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方正仿宋_GBK" w:cs="Times New Roman"/>
          <w:kern w:val="2"/>
        </w:rPr>
      </w:pPr>
      <w:bookmarkStart w:id="0" w:name="_Toc53589923"/>
      <w:r>
        <w:rPr>
          <w:rFonts w:hint="eastAsia" w:ascii="Times New Roman" w:hAnsi="Times New Roman" w:eastAsia="方正仿宋_GBK" w:cs="Times New Roman"/>
          <w:kern w:val="2"/>
        </w:rPr>
        <w:t>201</w:t>
      </w:r>
      <w:r>
        <w:rPr>
          <w:rFonts w:hint="eastAsia" w:ascii="Times New Roman" w:hAnsi="Times New Roman" w:eastAsia="方正仿宋_GBK" w:cs="Times New Roman"/>
          <w:kern w:val="2"/>
          <w:lang w:val="en-US" w:eastAsia="zh-CN"/>
        </w:rPr>
        <w:t>8</w:t>
      </w:r>
      <w:bookmarkStart w:id="1" w:name="_GoBack"/>
      <w:bookmarkEnd w:id="1"/>
      <w:r>
        <w:rPr>
          <w:rFonts w:hint="eastAsia" w:ascii="Times New Roman" w:hAnsi="Times New Roman" w:eastAsia="方正仿宋_GBK" w:cs="Times New Roman"/>
          <w:kern w:val="2"/>
        </w:rPr>
        <w:t>年度米东区政府预算公开举借债务情况说明</w:t>
      </w:r>
      <w:bookmarkEnd w:id="0"/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我区政府性债务管理严格按照《预算法》、《国务院关于 加强地方政府性债务管理的意见》（国办发〔2014〕43号）、《关于对地方政府债务实行限额管理的实施意见》（财预 [2015]225 号）和《地方政府一般债务预算管理办法》（财预 〔2016〕154 号）等有关规定，按照市上下达的限额，全面纳入预算进行管理。</w:t>
      </w:r>
    </w:p>
    <w:p>
      <w:pPr>
        <w:spacing w:line="578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一、2018年度情况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（一）地方政府债务限额情况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201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Times New Roman" w:eastAsia="方正仿宋_GBK" w:cs="Times New Roman"/>
          <w:sz w:val="32"/>
          <w:szCs w:val="32"/>
        </w:rPr>
        <w:t>年末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米东</w:t>
      </w:r>
      <w:r>
        <w:rPr>
          <w:rFonts w:ascii="Times New Roman" w:hAnsi="Times New Roman" w:eastAsia="方正仿宋_GBK" w:cs="Times New Roman"/>
          <w:sz w:val="32"/>
          <w:szCs w:val="32"/>
        </w:rPr>
        <w:t>区政府债务限额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33.9</w:t>
      </w:r>
      <w:r>
        <w:rPr>
          <w:rFonts w:ascii="Times New Roman" w:hAnsi="Times New Roman" w:eastAsia="方正仿宋_GBK" w:cs="Times New Roman"/>
          <w:sz w:val="32"/>
          <w:szCs w:val="32"/>
        </w:rPr>
        <w:t>亿元，一般债务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3.8</w:t>
      </w:r>
      <w:r>
        <w:rPr>
          <w:rFonts w:ascii="Times New Roman" w:hAnsi="Times New Roman" w:eastAsia="方正仿宋_GBK" w:cs="Times New Roman"/>
          <w:sz w:val="32"/>
          <w:szCs w:val="32"/>
        </w:rPr>
        <w:t>亿元,专项债务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限额</w:t>
      </w:r>
      <w:r>
        <w:rPr>
          <w:rFonts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30.1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亿元。 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（二）地方政府债务余额情况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</w:rPr>
        <w:t>201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年末政府债务余额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33.41</w:t>
      </w:r>
      <w:r>
        <w:rPr>
          <w:rFonts w:ascii="Times New Roman" w:hAnsi="Times New Roman" w:eastAsia="方正仿宋_GBK" w:cs="Times New Roman"/>
          <w:sz w:val="32"/>
          <w:szCs w:val="32"/>
        </w:rPr>
        <w:t>亿元，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其中一般债券3.35亿元；专项债券30.06亿元。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spacing w:line="220" w:lineRule="atLeast"/>
        <w:ind w:firstLine="640" w:firstLineChars="200"/>
        <w:rPr>
          <w:rFonts w:ascii="Times New Roman" w:hAnsi="Times New Roman" w:eastAsia="方正仿宋_GBK" w:cs="Times New Roman"/>
          <w:sz w:val="32"/>
          <w:szCs w:val="32"/>
          <w:lang w:bidi="ar"/>
        </w:rPr>
      </w:pPr>
      <w:r>
        <w:rPr>
          <w:rFonts w:ascii="Times New Roman" w:hAnsi="Times New Roman" w:eastAsia="方正仿宋_GBK" w:cs="Times New Roman"/>
          <w:sz w:val="32"/>
          <w:szCs w:val="32"/>
          <w:lang w:bidi="ar"/>
        </w:rPr>
        <w:t>201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8年度，乌鲁木齐市下达我区政府债券0.71亿元，其中：一般债券0.71亿元，专项债券0亿元，全部用于</w:t>
      </w:r>
      <w:r>
        <w:rPr>
          <w:rFonts w:ascii="Times New Roman" w:hAnsi="Times New Roman" w:eastAsia="方正仿宋_GBK" w:cs="Times New Roman"/>
          <w:sz w:val="32"/>
          <w:szCs w:val="32"/>
        </w:rPr>
        <w:t>政府置换债券</w:t>
      </w:r>
      <w:r>
        <w:rPr>
          <w:rFonts w:hint="eastAsia" w:ascii="Times New Roman" w:hAnsi="Times New Roman" w:eastAsia="方正仿宋_GBK" w:cs="Times New Roman"/>
          <w:sz w:val="32"/>
          <w:szCs w:val="32"/>
          <w:lang w:bidi="ar"/>
        </w:rPr>
        <w:t>。具体发行情况是：再融资一般债券0.71亿元，再融资专项债券0亿元。</w:t>
      </w:r>
    </w:p>
    <w:p>
      <w:pPr>
        <w:spacing w:line="578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2019年度情况</w:t>
      </w:r>
    </w:p>
    <w:p>
      <w:pPr>
        <w:spacing w:line="578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2019年度我区将积极争取各类债券资金，严格按照</w:t>
      </w:r>
      <w:r>
        <w:rPr>
          <w:rFonts w:ascii="Times New Roman" w:hAnsi="Times New Roman" w:eastAsia="方正仿宋_GBK" w:cs="Times New Roman"/>
          <w:sz w:val="32"/>
          <w:szCs w:val="32"/>
        </w:rPr>
        <w:t>《地方政府一般债务预算管理办法》（财预 〔2016〕154 号）等有关规定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，规范使用债券资金，按时完成债券支出任务。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9"/>
    <w:rsid w:val="008F5209"/>
    <w:rsid w:val="00E90B84"/>
    <w:rsid w:val="050A2744"/>
    <w:rsid w:val="07F43EA1"/>
    <w:rsid w:val="140D520F"/>
    <w:rsid w:val="1B4B2F2E"/>
    <w:rsid w:val="1D2305B0"/>
    <w:rsid w:val="21A74971"/>
    <w:rsid w:val="2D7E269E"/>
    <w:rsid w:val="303B1170"/>
    <w:rsid w:val="3BEB6985"/>
    <w:rsid w:val="48603A40"/>
    <w:rsid w:val="55350D00"/>
    <w:rsid w:val="553F6B1A"/>
    <w:rsid w:val="564505F9"/>
    <w:rsid w:val="56755D5C"/>
    <w:rsid w:val="59867F6F"/>
    <w:rsid w:val="5AED1590"/>
    <w:rsid w:val="5B331AE9"/>
    <w:rsid w:val="5B523AD4"/>
    <w:rsid w:val="5C476C0B"/>
    <w:rsid w:val="5F3B4DDB"/>
    <w:rsid w:val="606152AF"/>
    <w:rsid w:val="62DB1642"/>
    <w:rsid w:val="6BF57B50"/>
    <w:rsid w:val="6CAF13EC"/>
    <w:rsid w:val="6EA80EBF"/>
    <w:rsid w:val="6F1B59D8"/>
    <w:rsid w:val="74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2020-10-15T05:09:00Z</dcterms:created>
  <dc:creator>Administrator</dc:creator>
  <cp:lastModifiedBy>Administrator</cp:lastModifiedBy>
  <dcterms:modified xsi:type="dcterms:W3CDTF">2019-02-06T10:15:27Z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4CD09E6E8A724FE0B2F8AF6899474CE8</vt:lpwstr>
  </property>
</Properties>
</file>