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</w:pPr>
      <w:r>
        <w:rPr>
          <w:rFonts w:hint="default" w:ascii="Times New Roman" w:hAnsi="Times New Roman" w:eastAsia="方正小标宋简体" w:cs="Times New Roman"/>
          <w:sz w:val="40"/>
          <w:szCs w:val="40"/>
          <w:lang w:val="en-US" w:eastAsia="zh-CN"/>
        </w:rPr>
        <w:t>202</w:t>
      </w:r>
      <w:r>
        <w:rPr>
          <w:rFonts w:hint="eastAsia" w:ascii="Times New Roman" w:hAnsi="Times New Roman" w:eastAsia="方正小标宋简体" w:cs="Times New Roman"/>
          <w:sz w:val="40"/>
          <w:szCs w:val="40"/>
          <w:lang w:val="en-US" w:eastAsia="zh-CN"/>
        </w:rPr>
        <w:t>1</w:t>
      </w: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年度</w:t>
      </w:r>
      <w:r>
        <w:rPr>
          <w:rFonts w:hint="eastAsia" w:ascii="Times New Roman" w:hAnsi="Times New Roman" w:eastAsia="方正小标宋简体" w:cs="Times New Roman"/>
          <w:sz w:val="40"/>
          <w:szCs w:val="40"/>
          <w:lang w:eastAsia="zh-CN"/>
        </w:rPr>
        <w:t>米东区</w:t>
      </w: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政府债务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</w:rPr>
      </w:pPr>
      <w:r>
        <w:rPr>
          <w:rFonts w:hint="eastAsia" w:ascii="Times New Roman" w:hAnsi="Times New Roman" w:eastAsia="方正小标宋简体" w:cs="Times New Roman"/>
          <w:sz w:val="40"/>
          <w:szCs w:val="40"/>
          <w:lang w:eastAsia="zh-CN"/>
        </w:rPr>
        <w:t>决算</w:t>
      </w:r>
      <w:r>
        <w:rPr>
          <w:rFonts w:hint="default" w:ascii="Times New Roman" w:hAnsi="Times New Roman" w:eastAsia="方正小标宋简体" w:cs="Times New Roman"/>
          <w:sz w:val="40"/>
          <w:szCs w:val="40"/>
        </w:rPr>
        <w:t>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eastAsia="zh-CN"/>
        </w:rPr>
        <w:t>一、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年度政府债务限额总体情况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政府债务限额总额为108.12亿元。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</w:t>
      </w:r>
      <w:r>
        <w:rPr>
          <w:rFonts w:hint="eastAsia" w:ascii="Times New Roman" w:hAnsi="Times New Roman" w:eastAsia="楷体_GB2312" w:cs="Times New Roman"/>
          <w:b/>
          <w:bCs/>
          <w:sz w:val="30"/>
          <w:szCs w:val="30"/>
          <w:lang w:val="en-US" w:eastAsia="zh-CN"/>
        </w:rPr>
        <w:t>政府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债务限额分类型情况。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1.一般债务限额总额情况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政府一般债务限额总额21.92亿元。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2.专项债务限额总额情况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政府专项债务限额总额为86.2亿元。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（二）新增债务限额情况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1.新增一般债务限额情况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政府新增一般债务限额总额0.21亿元。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2.新增专项债务限额情况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政府新增专项债务限额总额为13.2亿元。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二、202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年度政府债务余额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政府债务余额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为102.62亿元，政府债务余额全部严格控制在限额108.12亿元内。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（一）一般债务余额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决算数。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政府一般债务余额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为21.31亿元。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（二）专项债务余额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决算数。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政府专项债务余额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为81.31亿元。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三、202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年度政府债券发行使用情况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发行政府债券51.21亿元（新增债券13.41亿元、再融资债券37.80亿元）。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（一）新增一般债券发行使用情况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发行新增一般债券0.21亿元。上述债券资金主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要用于义务教育、农林水利等领域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（详见附件2-3）。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债券期限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为3.15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%，债券还本付息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通过一般公共预算收入偿还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（二）新增专项债券发行使用情况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发行新增专项债券13.20亿元。上述债券资金主要用于交通、能源、农林水利、生态环保、社会事业、城乡冷链物流基础设施、市政和产业园区基础设施、保障性安居工程等重点领域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（详见附件2-3）。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债券期限分别是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7、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为3.6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%，债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券还本付息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通过对应项目取得的政府性基金或专项收入等偿还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（三）再融资债券发行使用情况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发行再融资债券37.80亿元（再融资一般债券18.3亿元、再融资专项债券19.5亿元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）。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上述债券资金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其中再融资专项债券5亿元，用于偿还到期政府债券本金，剩余再融资债券32.8亿元，为米东区参加建制县区试点发行，用于偿还到期其他债务。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债券期限分别是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为3.36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%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四、202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年度政府债券还本付息情况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政府债券还本付息总额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10.08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本金7.27亿元，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2.27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财政预算安排付息2.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81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（一）一般债券还本付息情况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政府一般债券还本付息总额0.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本金0亿元，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财政预算安排付息0.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（二）专项债券还本付息情况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政府专项债券还本付息总额9.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67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本金7.27亿元，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2.27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1460" w:leftChars="284" w:hanging="864" w:hangingChars="30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附件：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1.1-1 2021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一般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债务限额、余额情况表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1491" w:leftChars="71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1-2 2021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专项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债务限额、余额情况表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1491" w:leftChars="71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1-3 2021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政府债务限额、余额（含一般债务限额、余额和专项债务限额、余额）情况表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1440" w:firstLineChars="50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.2-1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 xml:space="preserve"> 2021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政府债券发行情况表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1491" w:leftChars="710" w:firstLine="0" w:firstLineChars="0"/>
        <w:jc w:val="both"/>
        <w:textAlignment w:val="auto"/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 xml:space="preserve">2-2 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2021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米东区政府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债券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发行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情况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明细表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1440" w:firstLineChars="500"/>
        <w:jc w:val="both"/>
        <w:textAlignment w:val="auto"/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2-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2021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新增债券使用情况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1440" w:firstLineChars="50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2-4 2021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度米东区还本付息决算情况表</w:t>
      </w:r>
    </w:p>
    <w:sectPr>
      <w:footerReference r:id="rId3" w:type="default"/>
      <w:pgSz w:w="11906" w:h="16838"/>
      <w:pgMar w:top="2098" w:right="1587" w:bottom="187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B36FE2"/>
    <w:rsid w:val="04AD2225"/>
    <w:rsid w:val="063F2F9D"/>
    <w:rsid w:val="090B4E5B"/>
    <w:rsid w:val="0E25722D"/>
    <w:rsid w:val="0E8D4F6B"/>
    <w:rsid w:val="16471A97"/>
    <w:rsid w:val="182373F8"/>
    <w:rsid w:val="18823C8F"/>
    <w:rsid w:val="18D86125"/>
    <w:rsid w:val="1C460386"/>
    <w:rsid w:val="1D57227F"/>
    <w:rsid w:val="20B03EE3"/>
    <w:rsid w:val="20B301DB"/>
    <w:rsid w:val="2AB37734"/>
    <w:rsid w:val="2B0F4298"/>
    <w:rsid w:val="2E565A7C"/>
    <w:rsid w:val="2FBE46FB"/>
    <w:rsid w:val="31D13988"/>
    <w:rsid w:val="325A2235"/>
    <w:rsid w:val="353C53B6"/>
    <w:rsid w:val="36B666B6"/>
    <w:rsid w:val="388F1457"/>
    <w:rsid w:val="47B72475"/>
    <w:rsid w:val="485E7AB6"/>
    <w:rsid w:val="4B080752"/>
    <w:rsid w:val="4DB47F12"/>
    <w:rsid w:val="50CE11ED"/>
    <w:rsid w:val="51D77DB9"/>
    <w:rsid w:val="53013412"/>
    <w:rsid w:val="536C52CF"/>
    <w:rsid w:val="59E94415"/>
    <w:rsid w:val="5EBE204C"/>
    <w:rsid w:val="61CE0116"/>
    <w:rsid w:val="6541174B"/>
    <w:rsid w:val="692F2D63"/>
    <w:rsid w:val="6ACF7A08"/>
    <w:rsid w:val="6B080355"/>
    <w:rsid w:val="70E57CED"/>
    <w:rsid w:val="7149137C"/>
    <w:rsid w:val="71827528"/>
    <w:rsid w:val="77BB7AC7"/>
    <w:rsid w:val="791768FB"/>
    <w:rsid w:val="7DB52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tabs>
        <w:tab w:val="center" w:pos="4153"/>
        <w:tab w:val="right" w:pos="8306"/>
      </w:tabs>
      <w:snapToGrid w:val="0"/>
      <w:ind w:firstLine="0" w:firstLineChars="0"/>
      <w:jc w:val="center"/>
    </w:pPr>
    <w:rPr>
      <w:rFonts w:asciiTheme="minorHAnsi" w:eastAsiaTheme="minorEastAsia"/>
      <w:sz w:val="18"/>
      <w:szCs w:val="18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2021-07-28T09:41:00Z</dcterms:created>
  <dc:creator>Administrator</dc:creator>
  <cp:lastModifiedBy>Administrator</cp:lastModifiedBy>
  <dcterms:modified xsi:type="dcterms:W3CDTF">2023-08-11T10:00:47Z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