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201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eastAsia="方正小标宋_GBK"/>
          <w:sz w:val="44"/>
          <w:szCs w:val="44"/>
        </w:rPr>
        <w:t>年乌鲁木齐市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米东</w:t>
      </w:r>
      <w:r>
        <w:rPr>
          <w:rFonts w:hint="eastAsia" w:ascii="方正小标宋_GBK" w:eastAsia="方正小标宋_GBK"/>
          <w:sz w:val="44"/>
          <w:szCs w:val="44"/>
        </w:rPr>
        <w:t>区举借债务</w:t>
      </w:r>
    </w:p>
    <w:p>
      <w:pPr>
        <w:jc w:val="center"/>
        <w:rPr>
          <w:rFonts w:hint="eastAsia"/>
        </w:rPr>
      </w:pPr>
      <w:r>
        <w:rPr>
          <w:rFonts w:hint="eastAsia" w:ascii="方正小标宋_GBK" w:eastAsia="方正小标宋_GBK"/>
          <w:sz w:val="44"/>
          <w:szCs w:val="44"/>
        </w:rPr>
        <w:t>情况说明</w:t>
      </w:r>
    </w:p>
    <w:p>
      <w:pPr>
        <w:ind w:firstLine="640" w:firstLineChars="200"/>
        <w:rPr>
          <w:rFonts w:hint="eastAsia" w:ascii="黑体" w:hAnsi="Times New Roman" w:eastAsia="黑体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按照《国务院关于加强地方政府性债务管理的意见》（国发〔2014〕43号）以及《自治区关于加强地方政府性债务管理的意见》(新政发〔2014〕82号)的规定，现将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</w:rPr>
        <w:t>年举借债务具体情况说明</w:t>
      </w:r>
      <w:r>
        <w:rPr>
          <w:rFonts w:ascii="Times New Roman" w:hAnsi="Times New Roman" w:eastAsia="方正仿宋_GBK"/>
          <w:sz w:val="32"/>
          <w:szCs w:val="32"/>
        </w:rPr>
        <w:t>如下：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乌鲁木齐市债务限额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sz w:val="32"/>
          <w:szCs w:val="32"/>
        </w:rPr>
        <w:t>年末乌鲁木齐市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</w:t>
      </w:r>
      <w:r>
        <w:rPr>
          <w:rFonts w:ascii="Times New Roman" w:hAnsi="Times New Roman" w:eastAsia="方正仿宋_GBK"/>
          <w:sz w:val="32"/>
          <w:szCs w:val="32"/>
        </w:rPr>
        <w:t>地方政府债务限额为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34.01</w:t>
      </w:r>
      <w:r>
        <w:rPr>
          <w:rFonts w:ascii="Times New Roman" w:hAnsi="Times New Roman" w:eastAsia="方正仿宋_GBK"/>
          <w:sz w:val="32"/>
          <w:szCs w:val="32"/>
        </w:rPr>
        <w:t>亿元（一般债务限额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3.90</w:t>
      </w:r>
      <w:r>
        <w:rPr>
          <w:rFonts w:hint="eastAsia" w:ascii="Times New Roman" w:hAnsi="Times New Roman" w:eastAsia="方正仿宋_GBK"/>
          <w:sz w:val="32"/>
          <w:szCs w:val="32"/>
        </w:rPr>
        <w:t>亿元，专项债务限额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30.11</w:t>
      </w:r>
      <w:r>
        <w:rPr>
          <w:rFonts w:hint="eastAsia" w:ascii="Times New Roman" w:hAnsi="Times New Roman" w:eastAsia="方正仿宋_GBK"/>
          <w:sz w:val="32"/>
          <w:szCs w:val="32"/>
        </w:rPr>
        <w:t>亿元</w:t>
      </w:r>
      <w:r>
        <w:rPr>
          <w:rFonts w:ascii="Times New Roman" w:hAnsi="Times New Roman" w:eastAsia="方正仿宋_GBK"/>
          <w:sz w:val="32"/>
          <w:szCs w:val="32"/>
        </w:rPr>
        <w:t>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sz w:val="32"/>
          <w:szCs w:val="32"/>
        </w:rPr>
        <w:t>年发行地方政府债券情况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截止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底自治区已下达乌鲁木齐市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</w:t>
      </w:r>
      <w:r>
        <w:rPr>
          <w:rFonts w:ascii="Times New Roman" w:hAnsi="Times New Roman" w:eastAsia="方正仿宋_GBK"/>
          <w:sz w:val="32"/>
          <w:szCs w:val="32"/>
        </w:rPr>
        <w:t>债券资金共计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61300</w:t>
      </w:r>
      <w:r>
        <w:rPr>
          <w:rFonts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27300</w:t>
      </w:r>
      <w:r>
        <w:rPr>
          <w:rFonts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34000</w:t>
      </w:r>
      <w:r>
        <w:rPr>
          <w:rFonts w:ascii="Times New Roman" w:hAnsi="Times New Roman" w:eastAsia="方正仿宋_GBK"/>
          <w:sz w:val="32"/>
          <w:szCs w:val="32"/>
        </w:rPr>
        <w:t>万元）。其中：置换债券资金共下达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61300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27300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34000</w:t>
      </w:r>
      <w:r>
        <w:rPr>
          <w:rFonts w:hint="eastAsia" w:ascii="Times New Roman" w:hAnsi="Times New Roman" w:eastAsia="方正仿宋_GBK"/>
          <w:sz w:val="32"/>
          <w:szCs w:val="32"/>
        </w:rPr>
        <w:t>万元）；新增债券资金</w:t>
      </w:r>
      <w:r>
        <w:rPr>
          <w:rFonts w:ascii="Times New Roman" w:hAnsi="Times New Roman" w:eastAsia="方正仿宋_GBK"/>
          <w:sz w:val="32"/>
          <w:szCs w:val="32"/>
        </w:rPr>
        <w:t>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万元）；再融资债券资金共下达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（三）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债务余额情况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sz w:val="32"/>
          <w:szCs w:val="32"/>
        </w:rPr>
        <w:t>年底政府债务余额</w:t>
      </w:r>
      <w:r>
        <w:rPr>
          <w:rFonts w:hint="eastAsia" w:ascii="Times New Roman" w:hAnsi="Times New Roman" w:eastAsia="方正仿宋_GBK"/>
          <w:sz w:val="32"/>
          <w:szCs w:val="32"/>
        </w:rPr>
        <w:t>339,583.59</w:t>
      </w:r>
      <w:r>
        <w:rPr>
          <w:rFonts w:ascii="Times New Roman" w:hAnsi="Times New Roman" w:eastAsia="方正仿宋_GBK"/>
          <w:sz w:val="32"/>
          <w:szCs w:val="32"/>
        </w:rPr>
        <w:t>万元,其中：一般债务余额</w:t>
      </w:r>
      <w:r>
        <w:rPr>
          <w:rFonts w:hint="eastAsia" w:ascii="Times New Roman" w:hAnsi="Times New Roman" w:eastAsia="方正仿宋_GBK"/>
          <w:sz w:val="32"/>
          <w:szCs w:val="32"/>
        </w:rPr>
        <w:t>38,983.59</w:t>
      </w:r>
      <w:r>
        <w:rPr>
          <w:rFonts w:ascii="Times New Roman" w:hAnsi="Times New Roman" w:eastAsia="方正仿宋_GBK"/>
          <w:sz w:val="32"/>
          <w:szCs w:val="32"/>
        </w:rPr>
        <w:t>万元，专项债务余额</w:t>
      </w:r>
      <w:r>
        <w:rPr>
          <w:rFonts w:hint="eastAsia" w:ascii="Times New Roman" w:hAnsi="Times New Roman" w:eastAsia="方正仿宋_GBK"/>
          <w:sz w:val="32"/>
          <w:szCs w:val="32"/>
        </w:rPr>
        <w:t>300,600.00</w:t>
      </w:r>
      <w:r>
        <w:rPr>
          <w:rFonts w:ascii="Times New Roman" w:hAnsi="Times New Roman" w:eastAsia="方正仿宋_GBK"/>
          <w:sz w:val="32"/>
          <w:szCs w:val="32"/>
        </w:rPr>
        <w:t>万元。</w:t>
      </w:r>
      <w:bookmarkStart w:id="0" w:name="_GoBack"/>
      <w:bookmarkEnd w:id="0"/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A0DDB"/>
    <w:rsid w:val="7D6A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2023-09-08T09:18:00Z</dcterms:created>
  <dc:creator>Administrator</dc:creator>
  <cp:lastModifiedBy>Administrator</cp:lastModifiedBy>
  <dcterms:modified xsi:type="dcterms:W3CDTF">2023-09-08T09:47:20Z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