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20AF8">
      <w:pPr>
        <w:rPr>
          <w:rFonts w:hint="eastAsia" w:ascii="黑体" w:hAnsi="黑体" w:eastAsia="黑体"/>
          <w:sz w:val="32"/>
          <w:szCs w:val="32"/>
        </w:rPr>
      </w:pPr>
    </w:p>
    <w:p w14:paraId="652B92AD">
      <w:pPr>
        <w:jc w:val="center"/>
        <w:rPr>
          <w:rFonts w:hint="eastAsia" w:ascii="方正小标宋_GBK" w:hAnsi="宋体" w:eastAsia="方正小标宋_GBK"/>
          <w:sz w:val="44"/>
          <w:szCs w:val="44"/>
        </w:rPr>
      </w:pPr>
    </w:p>
    <w:p w14:paraId="53A6D4B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w:t>
      </w:r>
      <w:bookmarkStart w:id="48" w:name="_GoBack"/>
      <w:bookmarkEnd w:id="48"/>
      <w:r>
        <w:rPr>
          <w:rFonts w:hint="eastAsia" w:ascii="方正小标宋_GBK" w:hAnsi="宋体" w:eastAsia="方正小标宋_GBK"/>
          <w:sz w:val="44"/>
          <w:szCs w:val="44"/>
        </w:rPr>
        <w:t>鲁木齐市第六十一中学</w:t>
      </w:r>
    </w:p>
    <w:p w14:paraId="423BFAA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120AAD2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EA1B9FD">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D68EC4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D3E84E4">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27CF1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E5415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AD0FC3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E67F3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4ED31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A96B0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1F860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0AD79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A2616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2473BD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1CFFC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3221FD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F2B32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72FAF7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B6C973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FF2116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491FF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FFAE104">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697465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47198F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50652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974A9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D148F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8D66C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5059F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3D67F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6F86A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32C7B26">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C7D061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3609846">
      <w:r>
        <w:rPr>
          <w:rFonts w:hint="eastAsia" w:ascii="仿宋_GB2312" w:hAnsi="仿宋_GB2312" w:eastAsia="仿宋_GB2312" w:cs="仿宋_GB2312"/>
          <w:sz w:val="32"/>
          <w:szCs w:val="32"/>
        </w:rPr>
        <w:fldChar w:fldCharType="end"/>
      </w:r>
    </w:p>
    <w:p w14:paraId="6BBE8B12">
      <w:pPr>
        <w:rPr>
          <w:rFonts w:ascii="仿宋_GB2312" w:eastAsia="仿宋_GB2312"/>
          <w:sz w:val="32"/>
          <w:szCs w:val="32"/>
        </w:rPr>
      </w:pPr>
      <w:r>
        <w:rPr>
          <w:rFonts w:hint="eastAsia" w:ascii="仿宋_GB2312" w:eastAsia="仿宋_GB2312"/>
          <w:sz w:val="32"/>
          <w:szCs w:val="32"/>
        </w:rPr>
        <w:br w:type="page"/>
      </w:r>
    </w:p>
    <w:p w14:paraId="07EA22F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C4CD153">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A072455">
      <w:pPr>
        <w:shd w:val="clear" w:color="auto" w:fill="FFFFFF"/>
        <w:spacing w:line="360" w:lineRule="auto"/>
        <w:ind w:firstLine="640"/>
        <w:rPr>
          <w:rFonts w:hint="eastAsia" w:ascii="仿宋_GB2312" w:hAnsi="仿宋_GB2312" w:eastAsia="仿宋_GB2312"/>
          <w:kern w:val="0"/>
          <w:sz w:val="32"/>
        </w:rPr>
      </w:pPr>
      <w:bookmarkStart w:id="4" w:name="_Toc31238"/>
      <w:bookmarkStart w:id="5" w:name="_Toc2151"/>
      <w:r>
        <w:rPr>
          <w:rFonts w:ascii="仿宋_GB2312" w:hAnsi="仿宋_GB2312" w:eastAsia="仿宋_GB2312"/>
          <w:kern w:val="0"/>
          <w:sz w:val="32"/>
        </w:rPr>
        <w:t>（一）正确贯彻执行党和国家的教育方针、政策、法规。</w:t>
      </w:r>
    </w:p>
    <w:p w14:paraId="2F09C026">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（二）维护学校的教学秩序，为学生创造良好的学习环境。</w:t>
      </w:r>
    </w:p>
    <w:p w14:paraId="241D4188">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（三）积极稳妥地推进教育改革，按教育规律办事，不断提高教育质量。</w:t>
      </w:r>
    </w:p>
    <w:p w14:paraId="1167BC13">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（四）根据学校规模，设置学校管理机构，建立健全各项规章制度和岗位责任制。</w:t>
      </w:r>
    </w:p>
    <w:p w14:paraId="53A6EB2F">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（五）坚持教书育人，服务育人，环境育人方针，加强对学生的思想品德教育，使学生的德智体全面发展。</w:t>
      </w:r>
    </w:p>
    <w:p w14:paraId="45995273">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（六）抓好教师队伍建设，使每个教师都热心于教育事业。</w:t>
      </w:r>
    </w:p>
    <w:p w14:paraId="25FCE098">
      <w:pPr>
        <w:shd w:val="clear" w:color="auto" w:fill="FFFFFF"/>
        <w:spacing w:line="360" w:lineRule="auto"/>
        <w:ind w:firstLine="640"/>
        <w:rPr>
          <w:rFonts w:hint="eastAsia" w:ascii="仿宋_GB2312" w:hAnsi="仿宋_GB2312" w:eastAsia="仿宋_GB2312"/>
          <w:kern w:val="0"/>
          <w:sz w:val="32"/>
        </w:rPr>
      </w:pPr>
      <w:r>
        <w:rPr>
          <w:rFonts w:ascii="仿宋_GB2312" w:hAnsi="仿宋_GB2312" w:eastAsia="仿宋_GB2312"/>
          <w:kern w:val="0"/>
          <w:sz w:val="32"/>
        </w:rPr>
        <w:t>（七）做好安全防范，保证学生的</w:t>
      </w:r>
      <w:r>
        <w:rPr>
          <w:rFonts w:hint="eastAsia" w:ascii="仿宋_GB2312" w:hAnsi="仿宋_GB2312" w:eastAsia="仿宋_GB2312"/>
          <w:kern w:val="0"/>
          <w:sz w:val="32"/>
          <w:lang w:eastAsia="zh-CN"/>
        </w:rPr>
        <w:t>人身安全</w:t>
      </w:r>
      <w:r>
        <w:rPr>
          <w:rFonts w:ascii="仿宋_GB2312" w:hAnsi="仿宋_GB2312" w:eastAsia="仿宋_GB2312"/>
          <w:kern w:val="0"/>
          <w:sz w:val="32"/>
        </w:rPr>
        <w:t>。</w:t>
      </w:r>
    </w:p>
    <w:p w14:paraId="7140E063">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0ED268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乌鲁木齐市第六十一中学2023年度，实有人数</w:t>
      </w:r>
      <w:r>
        <w:rPr>
          <w:rFonts w:hint="eastAsia" w:ascii="仿宋_GB2312" w:eastAsia="仿宋_GB2312"/>
          <w:sz w:val="32"/>
          <w:szCs w:val="32"/>
          <w:lang w:val="zh-CN"/>
        </w:rPr>
        <w:t>213</w:t>
      </w:r>
      <w:r>
        <w:rPr>
          <w:rFonts w:hint="eastAsia" w:ascii="仿宋_GB2312" w:eastAsia="仿宋_GB2312"/>
          <w:sz w:val="32"/>
          <w:szCs w:val="32"/>
        </w:rPr>
        <w:t>人，其中：在职人员</w:t>
      </w:r>
      <w:r>
        <w:rPr>
          <w:rFonts w:hint="eastAsia" w:ascii="仿宋_GB2312" w:eastAsia="仿宋_GB2312"/>
          <w:sz w:val="32"/>
          <w:szCs w:val="32"/>
          <w:lang w:val="zh-CN"/>
        </w:rPr>
        <w:t>133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80</w:t>
      </w:r>
      <w:r>
        <w:rPr>
          <w:rFonts w:hint="eastAsia" w:ascii="仿宋_GB2312" w:eastAsia="仿宋_GB2312"/>
          <w:sz w:val="32"/>
          <w:szCs w:val="32"/>
        </w:rPr>
        <w:t>人。</w:t>
      </w:r>
    </w:p>
    <w:p w14:paraId="6BD91F0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w:t>
      </w:r>
      <w:r>
        <w:rPr>
          <w:rFonts w:hint="eastAsia" w:ascii="仿宋_GB2312" w:hAnsi="仿宋_GB2312" w:eastAsia="仿宋_GB2312"/>
          <w:kern w:val="0"/>
          <w:sz w:val="32"/>
          <w:lang w:val="zh-CN"/>
        </w:rPr>
        <w:t>下设五个科室，分别是</w:t>
      </w:r>
      <w:r>
        <w:rPr>
          <w:rFonts w:hint="eastAsia" w:ascii="仿宋_GB2312" w:hAnsi="仿宋_GB2312" w:eastAsia="仿宋_GB2312"/>
          <w:kern w:val="0"/>
          <w:sz w:val="32"/>
          <w:highlight w:val="white"/>
          <w:lang w:val="zh-CN"/>
        </w:rPr>
        <w:t>：</w:t>
      </w:r>
      <w:r>
        <w:rPr>
          <w:rFonts w:hint="eastAsia" w:ascii="仿宋_GB2312" w:eastAsia="仿宋_GB2312" w:cs="仿宋_GB2312"/>
          <w:kern w:val="0"/>
          <w:sz w:val="32"/>
          <w:szCs w:val="32"/>
          <w:highlight w:val="white"/>
          <w:lang w:val="zh-CN"/>
        </w:rPr>
        <w:t>教务科、德育科、综合科、总务科、安全科</w:t>
      </w:r>
      <w:r>
        <w:rPr>
          <w:rFonts w:hint="eastAsia" w:ascii="仿宋_GB2312" w:hAnsi="宋体" w:eastAsia="仿宋_GB2312" w:cs="宋体"/>
          <w:kern w:val="0"/>
          <w:sz w:val="32"/>
          <w:szCs w:val="32"/>
        </w:rPr>
        <w:t>。</w:t>
      </w:r>
    </w:p>
    <w:p w14:paraId="4AB0203A">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1D13BD7">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32F1A117">
      <w:pPr>
        <w:ind w:firstLine="640" w:firstLineChars="200"/>
        <w:jc w:val="left"/>
        <w:rPr>
          <w:rFonts w:ascii="仿宋_GB2312" w:eastAsia="仿宋_GB2312"/>
          <w:sz w:val="32"/>
          <w:szCs w:val="32"/>
        </w:rPr>
      </w:pPr>
      <w:r>
        <w:rPr>
          <w:rFonts w:hint="eastAsia" w:ascii="仿宋_GB2312" w:eastAsia="仿宋_GB2312"/>
          <w:sz w:val="32"/>
          <w:szCs w:val="32"/>
        </w:rPr>
        <w:t>2023年度收入总计3,750.93万元，其中：本年收入合计3,696.92万元，使用非财政拨款结余0.00万元，年初结转和结余54.01万元。</w:t>
      </w:r>
    </w:p>
    <w:p w14:paraId="7ABDBE1A">
      <w:pPr>
        <w:ind w:firstLine="640" w:firstLineChars="200"/>
        <w:jc w:val="left"/>
        <w:rPr>
          <w:rFonts w:ascii="仿宋_GB2312" w:eastAsia="仿宋_GB2312"/>
          <w:sz w:val="32"/>
          <w:szCs w:val="32"/>
        </w:rPr>
      </w:pPr>
      <w:r>
        <w:rPr>
          <w:rFonts w:hint="eastAsia" w:ascii="仿宋_GB2312" w:eastAsia="仿宋_GB2312"/>
          <w:sz w:val="32"/>
          <w:szCs w:val="32"/>
        </w:rPr>
        <w:t>2023年度支出总计3,750.93万元，其中：本年支出合计3,640.18万元，结余分配0.00万元，年末结转和结余110.74万元。</w:t>
      </w:r>
    </w:p>
    <w:p w14:paraId="5C32E7FA">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减少120.86万元</w:t>
      </w:r>
      <w:r>
        <w:rPr>
          <w:rFonts w:hint="eastAsia" w:ascii="仿宋_GB2312" w:eastAsia="仿宋_GB2312"/>
          <w:sz w:val="32"/>
          <w:szCs w:val="32"/>
        </w:rPr>
        <w:t>，下降3.12%，主要原因是：单位本年新建学生宿舍一体楼项目经费减少。</w:t>
      </w:r>
    </w:p>
    <w:p w14:paraId="27FA3777">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52E9B4F">
      <w:pPr>
        <w:ind w:firstLine="640" w:firstLineChars="200"/>
        <w:jc w:val="left"/>
        <w:rPr>
          <w:rFonts w:ascii="仿宋_GB2312" w:eastAsia="仿宋_GB2312"/>
          <w:sz w:val="32"/>
          <w:szCs w:val="32"/>
        </w:rPr>
      </w:pPr>
      <w:r>
        <w:rPr>
          <w:rFonts w:hint="eastAsia" w:ascii="仿宋_GB2312" w:eastAsia="仿宋_GB2312"/>
          <w:sz w:val="32"/>
          <w:szCs w:val="32"/>
        </w:rPr>
        <w:t>本年收入3,696.92万元，其中：财政拨款收入</w:t>
      </w:r>
      <w:r>
        <w:rPr>
          <w:rFonts w:hint="eastAsia" w:ascii="仿宋_GB2312" w:eastAsia="仿宋_GB2312"/>
          <w:sz w:val="32"/>
          <w:szCs w:val="32"/>
          <w:lang w:val="zh-CN"/>
        </w:rPr>
        <w:t>3,696.92</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808FFB1">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C45E28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本年支出3,640.18万元，其中：基本支出2,735.15万元，占75.14%；项目支出905.03万元，占24.86%；上缴上级支出0.00万元，占0.00%；经营支出0.00万元，占0.00%；对附属单位补助支出0.00万元，占0.00%。</w:t>
      </w:r>
    </w:p>
    <w:p w14:paraId="2010E602">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4354A9C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3,750.93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54.01</w:t>
      </w:r>
      <w:r>
        <w:rPr>
          <w:rFonts w:hint="eastAsia" w:ascii="仿宋_GB2312" w:eastAsia="仿宋_GB2312"/>
          <w:sz w:val="32"/>
          <w:szCs w:val="32"/>
        </w:rPr>
        <w:t>万元，本年财政拨款收入</w:t>
      </w:r>
      <w:r>
        <w:rPr>
          <w:rFonts w:hint="eastAsia" w:ascii="仿宋_GB2312" w:eastAsia="仿宋_GB2312"/>
          <w:sz w:val="32"/>
          <w:szCs w:val="32"/>
          <w:lang w:val="zh-CN"/>
        </w:rPr>
        <w:t>3,696.92</w:t>
      </w:r>
      <w:r>
        <w:rPr>
          <w:rFonts w:hint="eastAsia" w:ascii="仿宋_GB2312" w:eastAsia="仿宋_GB2312"/>
          <w:sz w:val="32"/>
          <w:szCs w:val="32"/>
        </w:rPr>
        <w:t>万元。财政拨款支出总计</w:t>
      </w:r>
      <w:r>
        <w:rPr>
          <w:rFonts w:hint="eastAsia" w:ascii="仿宋_GB2312" w:eastAsia="仿宋_GB2312"/>
          <w:sz w:val="32"/>
          <w:szCs w:val="32"/>
          <w:lang w:val="zh-CN"/>
        </w:rPr>
        <w:t>3,750.93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110.74</w:t>
      </w:r>
      <w:r>
        <w:rPr>
          <w:rFonts w:hint="eastAsia" w:ascii="仿宋_GB2312" w:eastAsia="仿宋_GB2312"/>
          <w:sz w:val="32"/>
          <w:szCs w:val="32"/>
        </w:rPr>
        <w:t>万元，本年财政拨款支出</w:t>
      </w:r>
      <w:r>
        <w:rPr>
          <w:rFonts w:hint="eastAsia" w:ascii="仿宋_GB2312" w:eastAsia="仿宋_GB2312"/>
          <w:sz w:val="32"/>
          <w:szCs w:val="32"/>
          <w:lang w:val="zh-CN"/>
        </w:rPr>
        <w:t>3,640.18</w:t>
      </w:r>
      <w:r>
        <w:rPr>
          <w:rFonts w:hint="eastAsia" w:ascii="仿宋_GB2312" w:eastAsia="仿宋_GB2312"/>
          <w:sz w:val="32"/>
          <w:szCs w:val="32"/>
        </w:rPr>
        <w:t>万元。</w:t>
      </w:r>
    </w:p>
    <w:p w14:paraId="220202F9">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减少120.86万元</w:t>
      </w:r>
      <w:r>
        <w:rPr>
          <w:rFonts w:hint="eastAsia" w:ascii="仿宋_GB2312" w:eastAsia="仿宋_GB2312"/>
          <w:sz w:val="32"/>
          <w:szCs w:val="32"/>
        </w:rPr>
        <w:t>，下降3.12%,主要原因是：单位本年新建学生宿舍一体楼项目经费减少。与年初预算相比，年初预算数</w:t>
      </w:r>
      <w:r>
        <w:rPr>
          <w:rFonts w:hint="eastAsia" w:ascii="仿宋_GB2312" w:eastAsia="仿宋_GB2312"/>
          <w:sz w:val="32"/>
          <w:szCs w:val="32"/>
          <w:lang w:val="zh-CN"/>
        </w:rPr>
        <w:t>2,894.78</w:t>
      </w:r>
      <w:r>
        <w:rPr>
          <w:rFonts w:hint="eastAsia" w:ascii="仿宋_GB2312" w:eastAsia="仿宋_GB2312"/>
          <w:sz w:val="32"/>
          <w:szCs w:val="32"/>
        </w:rPr>
        <w:t>万元，决算数</w:t>
      </w:r>
      <w:r>
        <w:rPr>
          <w:rFonts w:hint="eastAsia" w:ascii="仿宋_GB2312" w:eastAsia="仿宋_GB2312"/>
          <w:sz w:val="32"/>
          <w:szCs w:val="32"/>
          <w:lang w:val="zh-CN"/>
        </w:rPr>
        <w:t>3,750.93</w:t>
      </w:r>
      <w:r>
        <w:rPr>
          <w:rFonts w:hint="eastAsia" w:ascii="仿宋_GB2312" w:eastAsia="仿宋_GB2312"/>
          <w:sz w:val="32"/>
          <w:szCs w:val="32"/>
        </w:rPr>
        <w:t>万元，预决算差异率29.58%，主要原因是：年中追加新建综合教学楼项目经费。</w:t>
      </w:r>
    </w:p>
    <w:p w14:paraId="4238CF77">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87BED3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548EAF0">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2023年度一般公共预算财政拨款支出3,640.18万元，占本年支出合计的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减少177.60万元</w:t>
      </w:r>
      <w:r>
        <w:rPr>
          <w:rFonts w:hint="eastAsia" w:ascii="仿宋_GB2312" w:eastAsia="仿宋_GB2312"/>
          <w:sz w:val="32"/>
          <w:szCs w:val="32"/>
        </w:rPr>
        <w:t>，下降4.65%,主要原因是：单位本年新建学生宿舍一体楼项目经费减少。与年初预算相比，年初预算数</w:t>
      </w:r>
      <w:r>
        <w:rPr>
          <w:rFonts w:hint="eastAsia" w:ascii="仿宋_GB2312" w:eastAsia="仿宋_GB2312"/>
          <w:sz w:val="32"/>
          <w:szCs w:val="32"/>
          <w:lang w:val="zh-CN"/>
        </w:rPr>
        <w:t>2,894.78</w:t>
      </w:r>
      <w:r>
        <w:rPr>
          <w:rFonts w:hint="eastAsia" w:ascii="仿宋_GB2312" w:eastAsia="仿宋_GB2312"/>
          <w:sz w:val="32"/>
          <w:szCs w:val="32"/>
        </w:rPr>
        <w:t>万元，决算数</w:t>
      </w:r>
      <w:r>
        <w:rPr>
          <w:rFonts w:hint="eastAsia" w:ascii="仿宋_GB2312" w:eastAsia="仿宋_GB2312"/>
          <w:sz w:val="32"/>
          <w:szCs w:val="32"/>
          <w:lang w:val="zh-CN"/>
        </w:rPr>
        <w:t>3,640.18</w:t>
      </w:r>
      <w:r>
        <w:rPr>
          <w:rFonts w:hint="eastAsia" w:ascii="仿宋_GB2312" w:eastAsia="仿宋_GB2312"/>
          <w:sz w:val="32"/>
          <w:szCs w:val="32"/>
        </w:rPr>
        <w:t>万元，预决算差异率</w:t>
      </w:r>
      <w:r>
        <w:rPr>
          <w:rFonts w:hint="eastAsia" w:ascii="仿宋_GB2312" w:eastAsia="仿宋_GB2312"/>
          <w:sz w:val="32"/>
          <w:szCs w:val="32"/>
          <w:lang w:val="zh-CN"/>
        </w:rPr>
        <w:t>25.75%</w:t>
      </w:r>
      <w:r>
        <w:rPr>
          <w:rFonts w:hint="eastAsia" w:ascii="仿宋_GB2312" w:eastAsia="仿宋_GB2312"/>
          <w:sz w:val="32"/>
          <w:szCs w:val="32"/>
        </w:rPr>
        <w:t>，主要原因是：年中追加新建综合教学楼项目经费。</w:t>
      </w:r>
    </w:p>
    <w:p w14:paraId="3969F8B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177642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3,640.18</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4C4A776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FD268B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1.教育支出（类）普通教育（款）高中教育（项）:支出决算数为3,640.18万元，比上年决算增加843.05万元，增长30.14%，主要原因是：单位本年增加改善普通高中办学条件资金、新建综合教学楼等项目经费</w:t>
      </w:r>
      <w:r>
        <w:rPr>
          <w:rFonts w:hint="eastAsia" w:ascii="仿宋_GB2312" w:hAnsi="仿宋_GB2312" w:eastAsia="仿宋_GB2312" w:cs="仿宋_GB2312"/>
          <w:sz w:val="32"/>
          <w:szCs w:val="32"/>
          <w:lang w:val="zh-CN"/>
        </w:rPr>
        <w:t>。</w:t>
      </w:r>
    </w:p>
    <w:p w14:paraId="2608930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2.科学技术支出（类）其他科学技术支出（款）其他科学技术支出（项）:支出决算数为0.00万元，比上年决算减少300.00万元，下降100%，主要原因是：单位本年新建学生宿舍一体楼项目经费减少</w:t>
      </w:r>
      <w:r>
        <w:rPr>
          <w:rFonts w:hint="eastAsia" w:ascii="仿宋_GB2312" w:hAnsi="仿宋_GB2312" w:eastAsia="仿宋_GB2312" w:cs="仿宋_GB2312"/>
          <w:sz w:val="32"/>
          <w:szCs w:val="32"/>
          <w:lang w:val="zh-CN"/>
        </w:rPr>
        <w:t>。</w:t>
      </w:r>
    </w:p>
    <w:p w14:paraId="31FCEC6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3.教育支出（类）教育费附加安排的支出（款）城市中小学校舍建设（项）:支出决算数为0.00万元，比上年决算减少700.00万元，下降100%，主要原因是：单位本年无此项经费</w:t>
      </w:r>
      <w:r>
        <w:rPr>
          <w:rFonts w:hint="eastAsia" w:ascii="仿宋_GB2312" w:hAnsi="仿宋_GB2312" w:eastAsia="仿宋_GB2312" w:cs="仿宋_GB2312"/>
          <w:sz w:val="32"/>
          <w:szCs w:val="32"/>
          <w:lang w:val="zh-CN"/>
        </w:rPr>
        <w:t>。</w:t>
      </w:r>
    </w:p>
    <w:p w14:paraId="4F06E19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4.教育支出（类）普通教育（款）其他普通教育支出（项）:支出决算数为0.00万元，比上年决算减少20.65万元，下降100%，主要原因是：单位本年新建学生宿舍一体楼项目经费减少</w:t>
      </w:r>
      <w:r>
        <w:rPr>
          <w:rFonts w:hint="eastAsia" w:ascii="仿宋_GB2312" w:hAnsi="仿宋_GB2312" w:eastAsia="仿宋_GB2312" w:cs="仿宋_GB2312"/>
          <w:sz w:val="32"/>
          <w:szCs w:val="32"/>
          <w:lang w:val="zh-CN"/>
        </w:rPr>
        <w:t>。</w:t>
      </w:r>
    </w:p>
    <w:p w14:paraId="560A6A4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89CE82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2,735.15万元，其中：人员经费2,312.85万元，包括：基本工资、津贴补贴、奖金、绩效工资、机关事业单位基本养老保险缴费、职工基本医疗保险缴费、公务员医疗补助缴费、其他社会保障缴费、住房公积金、退休费、生活补助、奖励金、其他对个人和家庭的补助。</w:t>
      </w:r>
    </w:p>
    <w:p w14:paraId="66824A39">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公用经费422.31万元，包括：办公费、手续费、水费、电费、邮电费、取暖费、培训费、劳务费、工会经费、福利费、公务用车运行维护费、其他交通费用、其他商品和服务支出、办公设备购置、专用设备购置。</w:t>
      </w:r>
    </w:p>
    <w:p w14:paraId="2F665FC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575EEF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“三公”经费支出0.50万元，</w:t>
      </w:r>
      <w:r>
        <w:rPr>
          <w:rFonts w:hint="eastAsia" w:ascii="仿宋_GB2312" w:eastAsia="仿宋_GB2312"/>
          <w:sz w:val="32"/>
          <w:szCs w:val="32"/>
        </w:rPr>
        <w:t>比上年</w:t>
      </w:r>
      <w:r>
        <w:rPr>
          <w:rFonts w:hint="eastAsia" w:ascii="仿宋_GB2312" w:eastAsia="仿宋_GB2312"/>
          <w:sz w:val="32"/>
          <w:szCs w:val="32"/>
          <w:lang w:val="zh-CN"/>
        </w:rPr>
        <w:t>减少0.07万元，</w:t>
      </w:r>
      <w:r>
        <w:rPr>
          <w:rFonts w:hint="eastAsia" w:ascii="仿宋_GB2312" w:eastAsia="仿宋_GB2312"/>
          <w:sz w:val="32"/>
          <w:szCs w:val="32"/>
        </w:rPr>
        <w:t>下降12.28%,</w:t>
      </w:r>
      <w:r>
        <w:rPr>
          <w:rFonts w:hint="eastAsia" w:ascii="仿宋_GB2312" w:eastAsia="仿宋_GB2312"/>
          <w:sz w:val="32"/>
          <w:szCs w:val="32"/>
          <w:lang w:val="zh-CN"/>
        </w:rPr>
        <w:t>主要原因是：</w:t>
      </w:r>
      <w:r>
        <w:rPr>
          <w:rFonts w:ascii="仿宋_GB2312" w:eastAsia="仿宋_GB2312"/>
          <w:sz w:val="32"/>
          <w:szCs w:val="32"/>
          <w:lang w:val="zh-CN"/>
        </w:rPr>
        <w:t>车辆出行减少，减少车辆维修维护费、燃油费等</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单位本年无此项经费</w:t>
      </w:r>
      <w:r>
        <w:rPr>
          <w:rFonts w:hint="eastAsia" w:ascii="仿宋_GB2312" w:eastAsia="仿宋_GB2312"/>
          <w:sz w:val="32"/>
          <w:szCs w:val="32"/>
          <w:lang w:val="zh-CN"/>
        </w:rPr>
        <w:t>；公务用车购置及运行维护费支出0.50万元，占100.00%，比上年减少0.07万元，</w:t>
      </w:r>
      <w:r>
        <w:rPr>
          <w:rFonts w:hint="eastAsia" w:ascii="仿宋_GB2312" w:eastAsia="仿宋_GB2312"/>
          <w:sz w:val="32"/>
          <w:szCs w:val="32"/>
        </w:rPr>
        <w:t>下降12.28%,</w:t>
      </w:r>
      <w:r>
        <w:rPr>
          <w:rFonts w:hint="eastAsia" w:ascii="仿宋_GB2312" w:eastAsia="仿宋_GB2312"/>
          <w:sz w:val="32"/>
          <w:szCs w:val="32"/>
          <w:lang w:val="zh-CN"/>
        </w:rPr>
        <w:t>主要原因是：</w:t>
      </w:r>
      <w:r>
        <w:rPr>
          <w:rFonts w:ascii="仿宋_GB2312" w:eastAsia="仿宋_GB2312"/>
          <w:sz w:val="32"/>
          <w:szCs w:val="32"/>
          <w:lang w:val="zh-CN"/>
        </w:rPr>
        <w:t>车辆出行减少，减少车辆维修维护费、燃油费等</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单位本年无此项经费</w:t>
      </w:r>
      <w:r>
        <w:rPr>
          <w:rFonts w:hint="eastAsia" w:ascii="仿宋_GB2312" w:eastAsia="仿宋_GB2312"/>
          <w:sz w:val="32"/>
          <w:szCs w:val="32"/>
          <w:lang w:val="zh-CN"/>
        </w:rPr>
        <w:t>。</w:t>
      </w:r>
    </w:p>
    <w:p w14:paraId="185CB1F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72390A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6A71BE58">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公务用车购置及运行维护费0.50万元，其中：公务用车购置费0.00万元，公务用车运行维护费0.50万元。公务用车运行维护费开支内容包括</w:t>
      </w:r>
      <w:r>
        <w:rPr>
          <w:rFonts w:ascii="仿宋_GB2312" w:eastAsia="仿宋_GB2312"/>
          <w:sz w:val="32"/>
          <w:szCs w:val="32"/>
          <w:lang w:val="zh-CN"/>
        </w:rPr>
        <w:t>公务用车燃油费、车辆维修维护费、保险费、过路费等</w:t>
      </w:r>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28A0281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单位本年无此项经费</w:t>
      </w:r>
      <w:r>
        <w:rPr>
          <w:rFonts w:hint="eastAsia" w:ascii="仿宋_GB2312" w:eastAsia="仿宋_GB2312"/>
          <w:sz w:val="32"/>
          <w:szCs w:val="32"/>
          <w:lang w:val="zh-CN"/>
        </w:rPr>
        <w:t>。单位全年安排的国内公务接待0批次，0人次。</w:t>
      </w:r>
    </w:p>
    <w:p w14:paraId="232E9FF9">
      <w:pPr>
        <w:ind w:firstLine="640" w:firstLineChars="200"/>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预算数0.50万元，决算数0.50万元，预决算差异率0.00%，主要原因是：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预算数0.50万元，决算数0.50万元，预决算差异率0.00%，主要原因是：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单位本年无此项经费</w:t>
      </w:r>
      <w:r>
        <w:rPr>
          <w:rFonts w:hint="eastAsia" w:ascii="仿宋_GB2312" w:eastAsia="仿宋_GB2312"/>
          <w:sz w:val="32"/>
          <w:szCs w:val="32"/>
          <w:lang w:val="zh-CN"/>
        </w:rPr>
        <w:t>。</w:t>
      </w:r>
    </w:p>
    <w:p w14:paraId="4EBBCDFA">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5D9C45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E4E133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4454953">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11AF582">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249358D">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6D9813F9">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乌鲁木齐市第六十一中学（事业单位）公用经费支出422.31万元，</w:t>
      </w:r>
      <w:r>
        <w:rPr>
          <w:rFonts w:hint="eastAsia" w:ascii="仿宋_GB2312" w:hAnsi="仿宋_GB2312" w:eastAsia="仿宋_GB2312" w:cs="仿宋_GB2312"/>
          <w:sz w:val="32"/>
          <w:szCs w:val="32"/>
          <w:lang w:val="zh-CN"/>
        </w:rPr>
        <w:t>比上年增加280.51万元，增长197.82%，主要原因是：</w:t>
      </w:r>
      <w:r>
        <w:rPr>
          <w:rFonts w:hint="eastAsia" w:ascii="仿宋_GB2312" w:hAnsi="仿宋_GB2312" w:eastAsia="仿宋_GB2312" w:cs="仿宋_GB2312"/>
          <w:sz w:val="32"/>
          <w:szCs w:val="32"/>
        </w:rPr>
        <w:t>单位本年办公费、取暖费、工会经费较上年增加。</w:t>
      </w:r>
    </w:p>
    <w:p w14:paraId="7E4328AC">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17C3A0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45CA2B6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7EEFB2E">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262716D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11,727.52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屋35,225.14平方米，价值9,008.52万元。车辆3辆，价值36.00万元，其中：副部（省）级及以上领导用车0辆、主要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；单价100万元（含）以上设备（不含车辆）1</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4A3E4C9">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5E8CD313">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预算总额3,750.93万元，实际执行总额3,640.18万元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905.36万元，全年执行数905.02万元。预算绩效管理取得的成效：一是上级资金补助公用经费用于支付学生试卷印刷费，帮助减轻学生家庭经济负担；二是有助于提高学生学习能力，帮助学生提高成绩。发现的问题及原因：一是对绩效评价工作认识不够；二是了解还不够深入，对单位绩效不重视。下一步改进措施：一是落实主体责任，明确预算单位各部门是绩效运行监控的主体，定期对绩效监控信息进行收集、汇总、分析等。各主管部门加强监督，及时审核、汇总、报告本部门及所属预算单位项目跟踪监控情况；二是加强对项目实施的风险管控意识，加强对项目实施的过程控制。具体项目自评情况附绩效自评表及自评报告。</w:t>
      </w:r>
    </w:p>
    <w:p w14:paraId="5B8A7ADC">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A98268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740C168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0B1CB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759E5EF">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c>
          <w:tcPr>
            <w:tcW w:w="284" w:type="dxa"/>
            <w:tcBorders>
              <w:top w:val="nil"/>
              <w:left w:val="nil"/>
              <w:bottom w:val="nil"/>
              <w:right w:val="nil"/>
            </w:tcBorders>
            <w:shd w:val="clear" w:color="auto" w:fill="auto"/>
            <w:noWrap/>
            <w:vAlign w:val="center"/>
          </w:tcPr>
          <w:p w14:paraId="5ED6DDE9">
            <w:pPr>
              <w:widowControl/>
              <w:jc w:val="left"/>
              <w:rPr>
                <w:rFonts w:hint="eastAsia" w:ascii="宋体" w:hAnsi="宋体" w:cs="宋体"/>
                <w:b/>
                <w:bCs/>
                <w:kern w:val="0"/>
                <w:sz w:val="18"/>
                <w:szCs w:val="18"/>
              </w:rPr>
            </w:pPr>
          </w:p>
        </w:tc>
      </w:tr>
      <w:tr w14:paraId="17EDB60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C9F013">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40BBC1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13B276E">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5646A9F">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85B306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D5DA2A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C35F7C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D70351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4B25182">
            <w:pPr>
              <w:widowControl/>
              <w:jc w:val="center"/>
              <w:rPr>
                <w:rFonts w:hint="eastAsia" w:ascii="宋体" w:hAnsi="宋体" w:cs="宋体"/>
                <w:b/>
                <w:bCs/>
                <w:kern w:val="0"/>
                <w:sz w:val="18"/>
                <w:szCs w:val="18"/>
              </w:rPr>
            </w:pPr>
          </w:p>
        </w:tc>
      </w:tr>
      <w:tr w14:paraId="113FCCF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6C0CA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D2EE0D3">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A73DD4A">
            <w:pPr>
              <w:jc w:val="center"/>
              <w:rPr>
                <w:rFonts w:hint="eastAsia" w:ascii="等线" w:hAnsi="等线" w:eastAsia="等线"/>
                <w:szCs w:val="22"/>
                <w14:ligatures w14:val="standardContextual"/>
              </w:rPr>
            </w:pPr>
            <w:r>
              <w:rPr>
                <w:rFonts w:ascii="宋体" w:hAnsi="宋体"/>
                <w:sz w:val="18"/>
                <w:szCs w:val="22"/>
                <w14:ligatures w14:val="standardContextual"/>
              </w:rPr>
              <w:t>3,115.35</w:t>
            </w:r>
          </w:p>
        </w:tc>
        <w:tc>
          <w:tcPr>
            <w:tcW w:w="1134" w:type="dxa"/>
            <w:tcBorders>
              <w:top w:val="nil"/>
              <w:left w:val="nil"/>
              <w:bottom w:val="single" w:color="auto" w:sz="4" w:space="0"/>
              <w:right w:val="single" w:color="auto" w:sz="4" w:space="0"/>
            </w:tcBorders>
            <w:shd w:val="clear" w:color="auto" w:fill="auto"/>
            <w:vAlign w:val="center"/>
          </w:tcPr>
          <w:p w14:paraId="09FD233F">
            <w:pPr>
              <w:jc w:val="center"/>
              <w:rPr>
                <w:rFonts w:hint="eastAsia" w:ascii="等线" w:hAnsi="等线" w:eastAsia="等线"/>
                <w:szCs w:val="22"/>
                <w14:ligatures w14:val="standardContextual"/>
              </w:rPr>
            </w:pPr>
            <w:r>
              <w:rPr>
                <w:rFonts w:ascii="宋体" w:hAnsi="宋体"/>
                <w:sz w:val="18"/>
                <w:szCs w:val="22"/>
                <w14:ligatures w14:val="standardContextual"/>
              </w:rPr>
              <w:t>3,750.93</w:t>
            </w:r>
          </w:p>
        </w:tc>
        <w:tc>
          <w:tcPr>
            <w:tcW w:w="2126" w:type="dxa"/>
            <w:tcBorders>
              <w:top w:val="nil"/>
              <w:left w:val="nil"/>
              <w:bottom w:val="single" w:color="auto" w:sz="4" w:space="0"/>
              <w:right w:val="single" w:color="auto" w:sz="4" w:space="0"/>
            </w:tcBorders>
            <w:shd w:val="clear" w:color="auto" w:fill="auto"/>
            <w:vAlign w:val="center"/>
          </w:tcPr>
          <w:p w14:paraId="4F3DE6AD">
            <w:pPr>
              <w:jc w:val="center"/>
              <w:rPr>
                <w:rFonts w:hint="eastAsia" w:ascii="等线" w:hAnsi="等线" w:eastAsia="等线"/>
                <w:szCs w:val="22"/>
                <w14:ligatures w14:val="standardContextual"/>
              </w:rPr>
            </w:pPr>
            <w:r>
              <w:rPr>
                <w:rFonts w:ascii="宋体" w:hAnsi="宋体"/>
                <w:sz w:val="18"/>
                <w:szCs w:val="22"/>
                <w14:ligatures w14:val="standardContextual"/>
              </w:rPr>
              <w:t>3,640.18</w:t>
            </w:r>
          </w:p>
        </w:tc>
        <w:tc>
          <w:tcPr>
            <w:tcW w:w="1004" w:type="dxa"/>
            <w:tcBorders>
              <w:top w:val="nil"/>
              <w:left w:val="nil"/>
              <w:bottom w:val="single" w:color="auto" w:sz="4" w:space="0"/>
              <w:right w:val="single" w:color="auto" w:sz="4" w:space="0"/>
            </w:tcBorders>
            <w:shd w:val="clear" w:color="auto" w:fill="auto"/>
            <w:vAlign w:val="center"/>
          </w:tcPr>
          <w:p w14:paraId="14C75CE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3F44E762">
            <w:pPr>
              <w:jc w:val="center"/>
              <w:rPr>
                <w:rFonts w:hint="eastAsia" w:ascii="等线" w:hAnsi="等线" w:eastAsia="等线"/>
                <w:szCs w:val="22"/>
                <w14:ligatures w14:val="standardContextual"/>
              </w:rPr>
            </w:pPr>
            <w:r>
              <w:rPr>
                <w:rFonts w:ascii="宋体" w:hAnsi="宋体"/>
                <w:sz w:val="18"/>
                <w:szCs w:val="22"/>
                <w14:ligatures w14:val="standardContextual"/>
              </w:rPr>
              <w:t>97.05%</w:t>
            </w:r>
          </w:p>
        </w:tc>
        <w:tc>
          <w:tcPr>
            <w:tcW w:w="720" w:type="dxa"/>
            <w:tcBorders>
              <w:top w:val="nil"/>
              <w:left w:val="nil"/>
              <w:bottom w:val="single" w:color="auto" w:sz="4" w:space="0"/>
              <w:right w:val="single" w:color="auto" w:sz="4" w:space="0"/>
            </w:tcBorders>
            <w:shd w:val="clear" w:color="auto" w:fill="auto"/>
            <w:vAlign w:val="center"/>
          </w:tcPr>
          <w:p w14:paraId="516D7B09">
            <w:pPr>
              <w:jc w:val="center"/>
              <w:rPr>
                <w:rFonts w:hint="eastAsia" w:ascii="等线" w:hAnsi="等线" w:eastAsia="等线"/>
                <w:szCs w:val="22"/>
                <w14:ligatures w14:val="standardContextual"/>
              </w:rPr>
            </w:pPr>
            <w:r>
              <w:rPr>
                <w:rFonts w:ascii="宋体" w:hAnsi="宋体"/>
                <w:sz w:val="18"/>
                <w:szCs w:val="22"/>
                <w14:ligatures w14:val="standardContextual"/>
              </w:rPr>
              <w:t>9.7</w:t>
            </w:r>
          </w:p>
        </w:tc>
        <w:tc>
          <w:tcPr>
            <w:tcW w:w="284" w:type="dxa"/>
            <w:tcBorders>
              <w:top w:val="nil"/>
              <w:left w:val="nil"/>
              <w:bottom w:val="nil"/>
              <w:right w:val="nil"/>
            </w:tcBorders>
            <w:shd w:val="clear" w:color="auto" w:fill="auto"/>
            <w:noWrap/>
            <w:vAlign w:val="center"/>
          </w:tcPr>
          <w:p w14:paraId="7015D957">
            <w:pPr>
              <w:widowControl/>
              <w:jc w:val="center"/>
              <w:rPr>
                <w:rFonts w:hint="eastAsia" w:ascii="宋体" w:hAnsi="宋体" w:cs="宋体"/>
                <w:b/>
                <w:bCs/>
                <w:kern w:val="0"/>
                <w:sz w:val="18"/>
                <w:szCs w:val="18"/>
              </w:rPr>
            </w:pPr>
          </w:p>
        </w:tc>
      </w:tr>
      <w:tr w14:paraId="10485F54">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A75BB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A76BE4B">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86F2746">
            <w:pPr>
              <w:jc w:val="center"/>
              <w:rPr>
                <w:rFonts w:hint="eastAsia" w:ascii="等线" w:hAnsi="等线" w:eastAsia="等线"/>
                <w:szCs w:val="22"/>
                <w14:ligatures w14:val="standardContextual"/>
              </w:rPr>
            </w:pPr>
            <w:r>
              <w:rPr>
                <w:rFonts w:ascii="宋体" w:hAnsi="宋体"/>
                <w:sz w:val="18"/>
                <w:szCs w:val="22"/>
                <w14:ligatures w14:val="standardContextual"/>
              </w:rPr>
              <w:t>2.50</w:t>
            </w:r>
          </w:p>
        </w:tc>
        <w:tc>
          <w:tcPr>
            <w:tcW w:w="1134" w:type="dxa"/>
            <w:tcBorders>
              <w:top w:val="nil"/>
              <w:left w:val="nil"/>
              <w:bottom w:val="single" w:color="auto" w:sz="4" w:space="0"/>
              <w:right w:val="single" w:color="auto" w:sz="4" w:space="0"/>
            </w:tcBorders>
            <w:shd w:val="clear" w:color="auto" w:fill="auto"/>
            <w:vAlign w:val="center"/>
          </w:tcPr>
          <w:p w14:paraId="6B429513">
            <w:pPr>
              <w:jc w:val="center"/>
              <w:rPr>
                <w:rFonts w:hint="eastAsia" w:ascii="等线" w:hAnsi="等线" w:eastAsia="等线"/>
                <w:szCs w:val="22"/>
                <w14:ligatures w14:val="standardContextual"/>
              </w:rPr>
            </w:pPr>
            <w:r>
              <w:rPr>
                <w:rFonts w:ascii="宋体" w:hAnsi="宋体"/>
                <w:sz w:val="18"/>
                <w:szCs w:val="22"/>
                <w14:ligatures w14:val="standardContextual"/>
              </w:rPr>
              <w:t>46.76</w:t>
            </w:r>
          </w:p>
        </w:tc>
        <w:tc>
          <w:tcPr>
            <w:tcW w:w="2126" w:type="dxa"/>
            <w:tcBorders>
              <w:top w:val="nil"/>
              <w:left w:val="nil"/>
              <w:bottom w:val="single" w:color="auto" w:sz="4" w:space="0"/>
              <w:right w:val="single" w:color="auto" w:sz="4" w:space="0"/>
            </w:tcBorders>
            <w:shd w:val="clear" w:color="auto" w:fill="auto"/>
            <w:vAlign w:val="center"/>
          </w:tcPr>
          <w:p w14:paraId="745DE246">
            <w:pPr>
              <w:jc w:val="center"/>
              <w:rPr>
                <w:rFonts w:hint="eastAsia" w:ascii="等线" w:hAnsi="等线" w:eastAsia="等线"/>
                <w:szCs w:val="22"/>
                <w14:ligatures w14:val="standardContextual"/>
              </w:rPr>
            </w:pPr>
            <w:r>
              <w:rPr>
                <w:rFonts w:ascii="宋体" w:hAnsi="宋体"/>
                <w:sz w:val="18"/>
                <w:szCs w:val="22"/>
                <w14:ligatures w14:val="standardContextual"/>
              </w:rPr>
              <w:t>46.76</w:t>
            </w:r>
          </w:p>
        </w:tc>
        <w:tc>
          <w:tcPr>
            <w:tcW w:w="1004" w:type="dxa"/>
            <w:tcBorders>
              <w:top w:val="nil"/>
              <w:left w:val="nil"/>
              <w:bottom w:val="single" w:color="auto" w:sz="4" w:space="0"/>
              <w:right w:val="single" w:color="auto" w:sz="4" w:space="0"/>
            </w:tcBorders>
            <w:shd w:val="clear" w:color="auto" w:fill="auto"/>
            <w:vAlign w:val="center"/>
          </w:tcPr>
          <w:p w14:paraId="50BE98AE">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3AF431CA">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4526DF69">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7F558E7D">
            <w:pPr>
              <w:widowControl/>
              <w:jc w:val="center"/>
              <w:rPr>
                <w:rFonts w:hint="eastAsia" w:ascii="宋体" w:hAnsi="宋体" w:cs="宋体"/>
                <w:kern w:val="0"/>
                <w:sz w:val="18"/>
                <w:szCs w:val="18"/>
              </w:rPr>
            </w:pPr>
          </w:p>
        </w:tc>
      </w:tr>
      <w:tr w14:paraId="21ED328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7DCE3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C5BFBE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7FDAA48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01E7AFCF">
            <w:pPr>
              <w:jc w:val="center"/>
              <w:rPr>
                <w:rFonts w:hint="eastAsia" w:ascii="等线" w:hAnsi="等线" w:eastAsia="等线"/>
                <w:szCs w:val="22"/>
                <w14:ligatures w14:val="standardContextual"/>
              </w:rPr>
            </w:pPr>
            <w:r>
              <w:rPr>
                <w:rFonts w:ascii="宋体" w:hAnsi="宋体"/>
                <w:sz w:val="18"/>
                <w:szCs w:val="22"/>
                <w14:ligatures w14:val="standardContextual"/>
              </w:rPr>
              <w:t>1.26</w:t>
            </w:r>
          </w:p>
        </w:tc>
        <w:tc>
          <w:tcPr>
            <w:tcW w:w="2126" w:type="dxa"/>
            <w:tcBorders>
              <w:top w:val="nil"/>
              <w:left w:val="nil"/>
              <w:bottom w:val="single" w:color="auto" w:sz="4" w:space="0"/>
              <w:right w:val="single" w:color="auto" w:sz="4" w:space="0"/>
            </w:tcBorders>
            <w:shd w:val="clear" w:color="auto" w:fill="auto"/>
            <w:vAlign w:val="center"/>
          </w:tcPr>
          <w:p w14:paraId="305051F8">
            <w:pPr>
              <w:jc w:val="center"/>
              <w:rPr>
                <w:rFonts w:hint="eastAsia" w:ascii="等线" w:hAnsi="等线" w:eastAsia="等线"/>
                <w:szCs w:val="22"/>
                <w14:ligatures w14:val="standardContextual"/>
              </w:rPr>
            </w:pPr>
            <w:r>
              <w:rPr>
                <w:rFonts w:ascii="宋体" w:hAnsi="宋体"/>
                <w:sz w:val="18"/>
                <w:szCs w:val="22"/>
                <w14:ligatures w14:val="standardContextual"/>
              </w:rPr>
              <w:t>1.26</w:t>
            </w:r>
          </w:p>
        </w:tc>
        <w:tc>
          <w:tcPr>
            <w:tcW w:w="1004" w:type="dxa"/>
            <w:tcBorders>
              <w:top w:val="nil"/>
              <w:left w:val="nil"/>
              <w:bottom w:val="single" w:color="auto" w:sz="4" w:space="0"/>
              <w:right w:val="single" w:color="auto" w:sz="4" w:space="0"/>
            </w:tcBorders>
            <w:shd w:val="clear" w:color="auto" w:fill="auto"/>
            <w:vAlign w:val="center"/>
          </w:tcPr>
          <w:p w14:paraId="146572A9">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12EC8687">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16F1A750">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4FAC595D">
            <w:pPr>
              <w:widowControl/>
              <w:jc w:val="center"/>
              <w:rPr>
                <w:rFonts w:hint="eastAsia" w:ascii="宋体" w:hAnsi="宋体" w:cs="宋体"/>
                <w:kern w:val="0"/>
                <w:sz w:val="18"/>
                <w:szCs w:val="18"/>
              </w:rPr>
            </w:pPr>
          </w:p>
        </w:tc>
      </w:tr>
      <w:tr w14:paraId="5BFDE2E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B94F6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727BF6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AE72AA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415C777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1360545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718F8ED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B6727F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751D8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AFB7680">
            <w:pPr>
              <w:widowControl/>
              <w:jc w:val="center"/>
              <w:rPr>
                <w:rFonts w:hint="eastAsia" w:ascii="宋体" w:hAnsi="宋体" w:cs="宋体"/>
                <w:kern w:val="0"/>
                <w:sz w:val="18"/>
                <w:szCs w:val="18"/>
              </w:rPr>
            </w:pPr>
          </w:p>
        </w:tc>
      </w:tr>
      <w:tr w14:paraId="02D95B3E">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F62F3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07E9B3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41549F9">
            <w:pPr>
              <w:jc w:val="center"/>
              <w:rPr>
                <w:rFonts w:hint="eastAsia" w:ascii="等线" w:hAnsi="等线" w:eastAsia="等线"/>
                <w:szCs w:val="22"/>
                <w14:ligatures w14:val="standardContextual"/>
              </w:rPr>
            </w:pPr>
            <w:r>
              <w:rPr>
                <w:rFonts w:ascii="宋体" w:hAnsi="宋体"/>
                <w:sz w:val="18"/>
                <w:szCs w:val="22"/>
                <w14:ligatures w14:val="standardContextual"/>
              </w:rPr>
              <w:t>2,892.28</w:t>
            </w:r>
          </w:p>
        </w:tc>
        <w:tc>
          <w:tcPr>
            <w:tcW w:w="1134" w:type="dxa"/>
            <w:tcBorders>
              <w:top w:val="nil"/>
              <w:left w:val="nil"/>
              <w:bottom w:val="single" w:color="auto" w:sz="4" w:space="0"/>
              <w:right w:val="single" w:color="auto" w:sz="4" w:space="0"/>
            </w:tcBorders>
            <w:shd w:val="clear" w:color="auto" w:fill="auto"/>
            <w:vAlign w:val="center"/>
          </w:tcPr>
          <w:p w14:paraId="4FC3A9C0">
            <w:pPr>
              <w:jc w:val="center"/>
              <w:rPr>
                <w:rFonts w:hint="eastAsia" w:ascii="等线" w:hAnsi="等线" w:eastAsia="等线"/>
                <w:szCs w:val="22"/>
                <w14:ligatures w14:val="standardContextual"/>
              </w:rPr>
            </w:pPr>
            <w:r>
              <w:rPr>
                <w:rFonts w:ascii="宋体" w:hAnsi="宋体"/>
                <w:sz w:val="18"/>
                <w:szCs w:val="22"/>
                <w14:ligatures w14:val="standardContextual"/>
              </w:rPr>
              <w:t>3,482.34</w:t>
            </w:r>
          </w:p>
        </w:tc>
        <w:tc>
          <w:tcPr>
            <w:tcW w:w="2126" w:type="dxa"/>
            <w:tcBorders>
              <w:top w:val="nil"/>
              <w:left w:val="nil"/>
              <w:bottom w:val="single" w:color="auto" w:sz="4" w:space="0"/>
              <w:right w:val="single" w:color="auto" w:sz="4" w:space="0"/>
            </w:tcBorders>
            <w:shd w:val="clear" w:color="auto" w:fill="auto"/>
            <w:vAlign w:val="center"/>
          </w:tcPr>
          <w:p w14:paraId="205411DB">
            <w:pPr>
              <w:jc w:val="center"/>
              <w:rPr>
                <w:rFonts w:hint="eastAsia" w:ascii="等线" w:hAnsi="等线" w:eastAsia="等线"/>
                <w:szCs w:val="22"/>
                <w14:ligatures w14:val="standardContextual"/>
              </w:rPr>
            </w:pPr>
            <w:r>
              <w:rPr>
                <w:rFonts w:ascii="宋体" w:hAnsi="宋体"/>
                <w:sz w:val="18"/>
                <w:szCs w:val="22"/>
                <w14:ligatures w14:val="standardContextual"/>
              </w:rPr>
              <w:t>3,371.59</w:t>
            </w:r>
          </w:p>
        </w:tc>
        <w:tc>
          <w:tcPr>
            <w:tcW w:w="1004" w:type="dxa"/>
            <w:tcBorders>
              <w:top w:val="nil"/>
              <w:left w:val="nil"/>
              <w:bottom w:val="single" w:color="auto" w:sz="4" w:space="0"/>
              <w:right w:val="single" w:color="auto" w:sz="4" w:space="0"/>
            </w:tcBorders>
            <w:shd w:val="clear" w:color="auto" w:fill="auto"/>
            <w:vAlign w:val="center"/>
          </w:tcPr>
          <w:p w14:paraId="543DAFA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D87D9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F9FBE7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E59B749">
            <w:pPr>
              <w:widowControl/>
              <w:jc w:val="center"/>
              <w:rPr>
                <w:rFonts w:hint="eastAsia" w:ascii="宋体" w:hAnsi="宋体" w:cs="宋体"/>
                <w:kern w:val="0"/>
                <w:sz w:val="18"/>
                <w:szCs w:val="18"/>
              </w:rPr>
            </w:pPr>
          </w:p>
        </w:tc>
      </w:tr>
      <w:tr w14:paraId="7F3F45C0">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8E066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E98960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EC1727F">
            <w:pPr>
              <w:jc w:val="center"/>
              <w:rPr>
                <w:rFonts w:hint="eastAsia" w:ascii="等线" w:hAnsi="等线" w:eastAsia="等线"/>
                <w:szCs w:val="22"/>
                <w14:ligatures w14:val="standardContextual"/>
              </w:rPr>
            </w:pPr>
            <w:r>
              <w:rPr>
                <w:rFonts w:ascii="宋体" w:hAnsi="宋体"/>
                <w:sz w:val="18"/>
                <w:szCs w:val="22"/>
                <w14:ligatures w14:val="standardContextual"/>
              </w:rPr>
              <w:t>220.57</w:t>
            </w:r>
          </w:p>
        </w:tc>
        <w:tc>
          <w:tcPr>
            <w:tcW w:w="1134" w:type="dxa"/>
            <w:tcBorders>
              <w:top w:val="nil"/>
              <w:left w:val="nil"/>
              <w:bottom w:val="single" w:color="auto" w:sz="4" w:space="0"/>
              <w:right w:val="single" w:color="auto" w:sz="4" w:space="0"/>
            </w:tcBorders>
            <w:shd w:val="clear" w:color="auto" w:fill="auto"/>
            <w:vAlign w:val="center"/>
          </w:tcPr>
          <w:p w14:paraId="6E52630D">
            <w:pPr>
              <w:jc w:val="center"/>
              <w:rPr>
                <w:rFonts w:hint="eastAsia" w:ascii="等线" w:hAnsi="等线" w:eastAsia="等线"/>
                <w:szCs w:val="22"/>
                <w14:ligatures w14:val="standardContextual"/>
              </w:rPr>
            </w:pPr>
            <w:r>
              <w:rPr>
                <w:rFonts w:ascii="宋体" w:hAnsi="宋体"/>
                <w:sz w:val="18"/>
                <w:szCs w:val="22"/>
                <w14:ligatures w14:val="standardContextual"/>
              </w:rPr>
              <w:t>220.57</w:t>
            </w:r>
          </w:p>
        </w:tc>
        <w:tc>
          <w:tcPr>
            <w:tcW w:w="2126" w:type="dxa"/>
            <w:tcBorders>
              <w:top w:val="nil"/>
              <w:left w:val="nil"/>
              <w:bottom w:val="single" w:color="auto" w:sz="4" w:space="0"/>
              <w:right w:val="single" w:color="auto" w:sz="4" w:space="0"/>
            </w:tcBorders>
            <w:shd w:val="clear" w:color="auto" w:fill="auto"/>
            <w:vAlign w:val="center"/>
          </w:tcPr>
          <w:p w14:paraId="69AEDFA8">
            <w:pPr>
              <w:jc w:val="center"/>
              <w:rPr>
                <w:rFonts w:hint="eastAsia" w:ascii="等线" w:hAnsi="等线" w:eastAsia="等线"/>
                <w:szCs w:val="22"/>
                <w14:ligatures w14:val="standardContextual"/>
              </w:rPr>
            </w:pPr>
            <w:r>
              <w:rPr>
                <w:rFonts w:ascii="宋体" w:hAnsi="宋体"/>
                <w:sz w:val="18"/>
                <w:szCs w:val="22"/>
                <w14:ligatures w14:val="standardContextual"/>
              </w:rPr>
              <w:t>220.57</w:t>
            </w:r>
          </w:p>
        </w:tc>
        <w:tc>
          <w:tcPr>
            <w:tcW w:w="1004" w:type="dxa"/>
            <w:tcBorders>
              <w:top w:val="nil"/>
              <w:left w:val="nil"/>
              <w:bottom w:val="single" w:color="auto" w:sz="4" w:space="0"/>
              <w:right w:val="single" w:color="auto" w:sz="4" w:space="0"/>
            </w:tcBorders>
            <w:shd w:val="clear" w:color="auto" w:fill="auto"/>
            <w:vAlign w:val="center"/>
          </w:tcPr>
          <w:p w14:paraId="74C72C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80845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065DD6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EEAC2C8">
            <w:pPr>
              <w:widowControl/>
              <w:jc w:val="center"/>
              <w:rPr>
                <w:rFonts w:hint="eastAsia" w:ascii="宋体" w:hAnsi="宋体" w:cs="宋体"/>
                <w:kern w:val="0"/>
                <w:sz w:val="18"/>
                <w:szCs w:val="18"/>
              </w:rPr>
            </w:pPr>
          </w:p>
        </w:tc>
      </w:tr>
      <w:tr w14:paraId="708184F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63C17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4301256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E05BFD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D9D242C">
            <w:pPr>
              <w:widowControl/>
              <w:jc w:val="left"/>
              <w:rPr>
                <w:rFonts w:hint="eastAsia" w:ascii="宋体" w:hAnsi="宋体" w:cs="宋体"/>
                <w:b/>
                <w:bCs/>
                <w:kern w:val="0"/>
                <w:sz w:val="18"/>
                <w:szCs w:val="18"/>
              </w:rPr>
            </w:pPr>
          </w:p>
        </w:tc>
      </w:tr>
      <w:tr w14:paraId="12DD3D9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D822BF">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5B9D9D3">
            <w:pPr>
              <w:jc w:val="left"/>
              <w:rPr>
                <w:rFonts w:hint="eastAsia" w:ascii="等线" w:hAnsi="等线" w:eastAsia="等线"/>
                <w:szCs w:val="22"/>
                <w14:ligatures w14:val="standardContextual"/>
              </w:rPr>
            </w:pPr>
            <w:r>
              <w:rPr>
                <w:rFonts w:ascii="宋体" w:hAnsi="宋体"/>
                <w:sz w:val="18"/>
                <w:szCs w:val="22"/>
                <w14:ligatures w14:val="standardContextual"/>
              </w:rPr>
              <w:t>1.保障我单位各项人员经费及公用经费的使用。2.保障学生享受高中教育，促进教育发展，学校为学生提高质量教学，提供高质量平台，开拓学生视野。3.有效保障高中建档立卡贫困学生助学金的发放帮助他们顺利完成学业。4.县域普通高中学校基本办学条件得到改善，按照“五项管理”相关要求，立足图书室建设的建、配、管、用，开拓进取，扎实工作，努力提高我校图书室建设水平，实现馆设水平，实现馆设配套、管理机制完善、管理人员素质较高、藏书充足、藏书种类丰富的适应现代教学发展的合格图书馆的总体目标。</w:t>
            </w:r>
          </w:p>
        </w:tc>
        <w:tc>
          <w:tcPr>
            <w:tcW w:w="4689" w:type="dxa"/>
            <w:gridSpan w:val="4"/>
            <w:tcBorders>
              <w:top w:val="single" w:color="auto" w:sz="4" w:space="0"/>
              <w:left w:val="nil"/>
              <w:bottom w:val="single" w:color="auto" w:sz="4" w:space="0"/>
              <w:right w:val="single" w:color="auto" w:sz="4" w:space="0"/>
            </w:tcBorders>
            <w:shd w:val="clear" w:color="auto" w:fill="auto"/>
          </w:tcPr>
          <w:p w14:paraId="45E61E5D">
            <w:pPr>
              <w:jc w:val="left"/>
              <w:rPr>
                <w:rFonts w:hint="eastAsia" w:ascii="等线" w:hAnsi="等线" w:eastAsia="等线"/>
                <w:szCs w:val="22"/>
                <w14:ligatures w14:val="standardContextual"/>
              </w:rPr>
            </w:pPr>
            <w:r>
              <w:rPr>
                <w:rFonts w:ascii="宋体" w:hAnsi="宋体"/>
                <w:sz w:val="18"/>
                <w:szCs w:val="22"/>
                <w14:ligatures w14:val="standardContextual"/>
              </w:rPr>
              <w:t>1.按照学校经费使用计划，完成教育教学及办公用品、维修设备的采购、发放和管理工作。根据预算安排，拟定收支计划，并组织实施、管理和监督。2.保障了学生顺利完成学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3.顺利完成2023年资助高中建档立卡贫困学生计划，在2023年春季及秋季完成两次助学金的发放。4.2023年度完成普通高中改善办学条件计划，建立了图书馆及完整流程的图书系统，帮助教师及学生增加知识储备。</w:t>
            </w:r>
          </w:p>
        </w:tc>
        <w:tc>
          <w:tcPr>
            <w:tcW w:w="284" w:type="dxa"/>
            <w:tcBorders>
              <w:top w:val="nil"/>
              <w:left w:val="nil"/>
              <w:bottom w:val="nil"/>
              <w:right w:val="nil"/>
            </w:tcBorders>
            <w:shd w:val="clear" w:color="auto" w:fill="auto"/>
            <w:noWrap/>
            <w:vAlign w:val="center"/>
          </w:tcPr>
          <w:p w14:paraId="28279DCB">
            <w:pPr>
              <w:widowControl/>
              <w:jc w:val="left"/>
              <w:rPr>
                <w:rFonts w:hint="eastAsia" w:ascii="宋体" w:hAnsi="宋体" w:cs="宋体"/>
                <w:kern w:val="0"/>
                <w:sz w:val="18"/>
                <w:szCs w:val="18"/>
              </w:rPr>
            </w:pPr>
          </w:p>
        </w:tc>
      </w:tr>
      <w:tr w14:paraId="4B88FBF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C901F8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016197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ADBD68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EC0D86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73A8A1D">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BD131D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7371942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74DFCA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5E27400">
            <w:pPr>
              <w:widowControl/>
              <w:jc w:val="left"/>
              <w:rPr>
                <w:rFonts w:hint="eastAsia" w:ascii="宋体" w:hAnsi="宋体" w:cs="宋体"/>
                <w:b/>
                <w:bCs/>
                <w:kern w:val="0"/>
                <w:sz w:val="18"/>
                <w:szCs w:val="18"/>
              </w:rPr>
            </w:pPr>
          </w:p>
        </w:tc>
      </w:tr>
      <w:tr w14:paraId="756ACBF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1371602">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9543E6B">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FEB53BB">
            <w:pPr>
              <w:jc w:val="center"/>
              <w:rPr>
                <w:rFonts w:hint="eastAsia" w:ascii="等线" w:hAnsi="等线" w:eastAsia="等线"/>
                <w:szCs w:val="22"/>
                <w14:ligatures w14:val="standardContextual"/>
              </w:rPr>
            </w:pPr>
            <w:r>
              <w:rPr>
                <w:rFonts w:ascii="宋体" w:hAnsi="宋体"/>
                <w:sz w:val="18"/>
                <w:szCs w:val="22"/>
                <w14:ligatures w14:val="standardContextual"/>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11F80401">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72BE5062">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A1EBE62">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587A75F7">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6D0C5FB1">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0EBFF6C6">
            <w:pPr>
              <w:widowControl/>
              <w:jc w:val="center"/>
              <w:rPr>
                <w:rFonts w:hint="eastAsia" w:ascii="宋体" w:hAnsi="宋体" w:cs="宋体"/>
                <w:kern w:val="0"/>
                <w:sz w:val="18"/>
                <w:szCs w:val="18"/>
              </w:rPr>
            </w:pPr>
          </w:p>
        </w:tc>
      </w:tr>
      <w:tr w14:paraId="53590C7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1EB75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E6D4A5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1C8F5F9">
            <w:pPr>
              <w:jc w:val="center"/>
              <w:rPr>
                <w:rFonts w:hint="eastAsia" w:ascii="等线" w:hAnsi="等线" w:eastAsia="等线"/>
                <w:szCs w:val="22"/>
                <w14:ligatures w14:val="standardContextual"/>
              </w:rPr>
            </w:pPr>
            <w:r>
              <w:rPr>
                <w:rFonts w:ascii="宋体" w:hAnsi="宋体"/>
                <w:sz w:val="18"/>
                <w:szCs w:val="22"/>
                <w14:ligatures w14:val="standardContextual"/>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1590FE31">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76746222">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9E5BC5E">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2D785278">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7C0083C8">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3ACC86B8">
            <w:pPr>
              <w:widowControl/>
              <w:jc w:val="center"/>
              <w:rPr>
                <w:rFonts w:hint="eastAsia" w:ascii="宋体" w:hAnsi="宋体" w:cs="宋体"/>
                <w:kern w:val="0"/>
                <w:sz w:val="18"/>
                <w:szCs w:val="18"/>
              </w:rPr>
            </w:pPr>
          </w:p>
        </w:tc>
      </w:tr>
      <w:tr w14:paraId="794F4A7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3F55D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ACC1C0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5CF27E">
            <w:pPr>
              <w:jc w:val="center"/>
              <w:rPr>
                <w:rFonts w:hint="eastAsia" w:ascii="等线" w:hAnsi="等线" w:eastAsia="等线"/>
                <w:szCs w:val="22"/>
                <w14:ligatures w14:val="standardContextual"/>
              </w:rPr>
            </w:pPr>
            <w:r>
              <w:rPr>
                <w:rFonts w:ascii="宋体" w:hAnsi="宋体"/>
                <w:sz w:val="18"/>
                <w:szCs w:val="22"/>
                <w14:ligatures w14:val="standardContextual"/>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2FCFA876">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4C7E84CB">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2CB935FD">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5859075F">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6A7CA6E5">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4B1B81CC">
            <w:pPr>
              <w:widowControl/>
              <w:jc w:val="center"/>
              <w:rPr>
                <w:rFonts w:hint="eastAsia" w:ascii="宋体" w:hAnsi="宋体" w:cs="宋体"/>
                <w:kern w:val="0"/>
                <w:sz w:val="18"/>
                <w:szCs w:val="18"/>
              </w:rPr>
            </w:pPr>
          </w:p>
        </w:tc>
      </w:tr>
      <w:tr w14:paraId="4A5B368B">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1E7E15C">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67BD80A1">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6BFC8437">
            <w:pPr>
              <w:jc w:val="center"/>
              <w:rPr>
                <w:rFonts w:hint="eastAsia" w:ascii="等线" w:hAnsi="等线" w:eastAsia="等线"/>
                <w:szCs w:val="22"/>
                <w14:ligatures w14:val="standardContextual"/>
              </w:rPr>
            </w:pPr>
            <w:r>
              <w:rPr>
                <w:rFonts w:ascii="宋体" w:hAnsi="宋体" w:eastAsia="等线"/>
                <w:sz w:val="18"/>
                <w:szCs w:val="22"/>
                <w14:ligatures w14:val="standardContextual"/>
              </w:rPr>
              <w:t>99.7分</w:t>
            </w:r>
          </w:p>
        </w:tc>
        <w:tc>
          <w:tcPr>
            <w:tcW w:w="284" w:type="dxa"/>
            <w:tcBorders>
              <w:top w:val="nil"/>
              <w:left w:val="nil"/>
              <w:bottom w:val="nil"/>
              <w:right w:val="nil"/>
            </w:tcBorders>
            <w:shd w:val="clear" w:color="auto" w:fill="auto"/>
            <w:noWrap/>
            <w:vAlign w:val="center"/>
          </w:tcPr>
          <w:p w14:paraId="5169291E">
            <w:pPr>
              <w:widowControl/>
              <w:jc w:val="left"/>
              <w:rPr>
                <w:rFonts w:hint="eastAsia" w:ascii="宋体" w:hAnsi="宋体" w:cs="宋体"/>
                <w:kern w:val="0"/>
                <w:sz w:val="18"/>
                <w:szCs w:val="18"/>
              </w:rPr>
            </w:pPr>
          </w:p>
        </w:tc>
      </w:tr>
    </w:tbl>
    <w:p w14:paraId="284859C0">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7AA7D9C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247D1F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A04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77FD93">
            <w:pPr>
              <w:jc w:val="center"/>
              <w:rPr>
                <w:rFonts w:hint="eastAsia" w:ascii="等线" w:hAnsi="等线" w:eastAsia="等线"/>
                <w:szCs w:val="22"/>
                <w14:ligatures w14:val="standardContextual"/>
              </w:rPr>
            </w:pPr>
            <w:r>
              <w:rPr>
                <w:rFonts w:ascii="宋体" w:hAnsi="宋体"/>
                <w:sz w:val="18"/>
                <w:szCs w:val="22"/>
                <w14:ligatures w14:val="standardContextual"/>
              </w:rPr>
              <w:t>乌财科教【2023】106号-关于拨付2023年中小学和幼儿园自聘教师补助资金的通知</w:t>
            </w:r>
          </w:p>
        </w:tc>
      </w:tr>
      <w:tr w14:paraId="4611A03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4E90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918B84C">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6462FA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4387C9E">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r>
      <w:tr w14:paraId="66079FB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3BA6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6DBFD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165F6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FBC99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15347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2E2D3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2E8F0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D502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31C63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86BBE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E406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C91F33">
            <w:pPr>
              <w:jc w:val="center"/>
              <w:rPr>
                <w:rFonts w:hint="eastAsia" w:ascii="等线" w:hAnsi="等线" w:eastAsia="等线"/>
                <w:szCs w:val="22"/>
                <w14:ligatures w14:val="standardContextual"/>
              </w:rPr>
            </w:pPr>
            <w:r>
              <w:rPr>
                <w:rFonts w:ascii="宋体" w:hAnsi="宋体"/>
                <w:sz w:val="18"/>
                <w:szCs w:val="22"/>
                <w14:ligatures w14:val="standardContextual"/>
              </w:rPr>
              <w:t>1.60</w:t>
            </w:r>
          </w:p>
        </w:tc>
        <w:tc>
          <w:tcPr>
            <w:tcW w:w="1177" w:type="dxa"/>
            <w:tcBorders>
              <w:top w:val="nil"/>
              <w:left w:val="nil"/>
              <w:bottom w:val="single" w:color="auto" w:sz="4" w:space="0"/>
              <w:right w:val="single" w:color="auto" w:sz="4" w:space="0"/>
            </w:tcBorders>
            <w:shd w:val="clear" w:color="auto" w:fill="auto"/>
            <w:noWrap/>
            <w:vAlign w:val="center"/>
          </w:tcPr>
          <w:p w14:paraId="10BED8BF">
            <w:pPr>
              <w:jc w:val="center"/>
              <w:rPr>
                <w:rFonts w:hint="eastAsia" w:ascii="等线" w:hAnsi="等线" w:eastAsia="等线"/>
                <w:szCs w:val="22"/>
                <w14:ligatures w14:val="standardContextual"/>
              </w:rPr>
            </w:pPr>
            <w:r>
              <w:rPr>
                <w:rFonts w:ascii="宋体" w:hAnsi="宋体"/>
                <w:sz w:val="18"/>
                <w:szCs w:val="22"/>
                <w14:ligatures w14:val="standardContextual"/>
              </w:rPr>
              <w:t>1.60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48DDC8D">
            <w:pPr>
              <w:jc w:val="center"/>
              <w:rPr>
                <w:rFonts w:hint="eastAsia" w:ascii="等线" w:hAnsi="等线" w:eastAsia="等线"/>
                <w:szCs w:val="22"/>
                <w14:ligatures w14:val="standardContextual"/>
              </w:rPr>
            </w:pPr>
            <w:r>
              <w:rPr>
                <w:rFonts w:ascii="宋体" w:hAnsi="宋体"/>
                <w:sz w:val="18"/>
                <w:szCs w:val="22"/>
                <w14:ligatures w14:val="standardContextual"/>
              </w:rPr>
              <w:t>1.26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52B36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CBA9B96">
            <w:pPr>
              <w:jc w:val="center"/>
              <w:rPr>
                <w:rFonts w:hint="eastAsia" w:ascii="等线" w:hAnsi="等线" w:eastAsia="等线"/>
                <w:szCs w:val="22"/>
                <w14:ligatures w14:val="standardContextual"/>
              </w:rPr>
            </w:pPr>
            <w:r>
              <w:rPr>
                <w:rFonts w:ascii="宋体" w:hAnsi="宋体"/>
                <w:sz w:val="18"/>
                <w:szCs w:val="22"/>
                <w14:ligatures w14:val="standardContextual"/>
              </w:rPr>
              <w:t>78.75%</w:t>
            </w:r>
          </w:p>
        </w:tc>
        <w:tc>
          <w:tcPr>
            <w:tcW w:w="1275" w:type="dxa"/>
            <w:tcBorders>
              <w:top w:val="nil"/>
              <w:left w:val="nil"/>
              <w:bottom w:val="single" w:color="auto" w:sz="4" w:space="0"/>
              <w:right w:val="single" w:color="auto" w:sz="4" w:space="0"/>
            </w:tcBorders>
            <w:shd w:val="clear" w:color="auto" w:fill="auto"/>
            <w:vAlign w:val="center"/>
          </w:tcPr>
          <w:p w14:paraId="4DEFC9C5">
            <w:pPr>
              <w:jc w:val="center"/>
              <w:rPr>
                <w:rFonts w:hint="eastAsia" w:ascii="等线" w:hAnsi="等线" w:eastAsia="等线"/>
                <w:szCs w:val="22"/>
                <w14:ligatures w14:val="standardContextual"/>
              </w:rPr>
            </w:pPr>
            <w:r>
              <w:rPr>
                <w:rFonts w:ascii="宋体" w:hAnsi="宋体"/>
                <w:sz w:val="18"/>
                <w:szCs w:val="22"/>
                <w14:ligatures w14:val="standardContextual"/>
              </w:rPr>
              <w:t>7.88分</w:t>
            </w:r>
          </w:p>
        </w:tc>
      </w:tr>
      <w:tr w14:paraId="229C0F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16BD8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718C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1F8565">
            <w:pPr>
              <w:jc w:val="center"/>
              <w:rPr>
                <w:rFonts w:hint="eastAsia" w:ascii="等线" w:hAnsi="等线" w:eastAsia="等线"/>
                <w:szCs w:val="22"/>
                <w14:ligatures w14:val="standardContextual"/>
              </w:rPr>
            </w:pPr>
            <w:r>
              <w:rPr>
                <w:rFonts w:ascii="宋体" w:hAnsi="宋体"/>
                <w:sz w:val="18"/>
                <w:szCs w:val="22"/>
                <w14:ligatures w14:val="standardContextual"/>
              </w:rPr>
              <w:t>1.60</w:t>
            </w:r>
          </w:p>
        </w:tc>
        <w:tc>
          <w:tcPr>
            <w:tcW w:w="1177" w:type="dxa"/>
            <w:tcBorders>
              <w:top w:val="nil"/>
              <w:left w:val="nil"/>
              <w:bottom w:val="single" w:color="auto" w:sz="4" w:space="0"/>
              <w:right w:val="single" w:color="auto" w:sz="4" w:space="0"/>
            </w:tcBorders>
            <w:shd w:val="clear" w:color="auto" w:fill="auto"/>
            <w:noWrap/>
            <w:vAlign w:val="center"/>
          </w:tcPr>
          <w:p w14:paraId="314D2200">
            <w:pPr>
              <w:jc w:val="center"/>
              <w:rPr>
                <w:rFonts w:hint="eastAsia" w:ascii="等线" w:hAnsi="等线" w:eastAsia="等线"/>
                <w:szCs w:val="22"/>
                <w14:ligatures w14:val="standardContextual"/>
              </w:rPr>
            </w:pPr>
            <w:r>
              <w:rPr>
                <w:rFonts w:ascii="宋体" w:hAnsi="宋体"/>
                <w:sz w:val="18"/>
                <w:szCs w:val="22"/>
                <w14:ligatures w14:val="standardContextual"/>
              </w:rPr>
              <w:t>1.60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71E1737">
            <w:pPr>
              <w:jc w:val="center"/>
              <w:rPr>
                <w:rFonts w:hint="eastAsia" w:ascii="等线" w:hAnsi="等线" w:eastAsia="等线"/>
                <w:szCs w:val="22"/>
                <w14:ligatures w14:val="standardContextual"/>
              </w:rPr>
            </w:pPr>
            <w:r>
              <w:rPr>
                <w:rFonts w:ascii="宋体" w:hAnsi="宋体"/>
                <w:sz w:val="18"/>
                <w:szCs w:val="22"/>
                <w14:ligatures w14:val="standardContextual"/>
              </w:rPr>
              <w:t>1.26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6D8D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E135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3D377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33F25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0B0B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CF6A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42B7F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14991E6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2F554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E7E0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DAA1D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2445A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8AEB0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81E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A6BC4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35972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2E7F82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16814E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0F7EC0B">
            <w:pPr>
              <w:jc w:val="left"/>
              <w:rPr>
                <w:rFonts w:hint="eastAsia" w:ascii="等线" w:hAnsi="等线" w:eastAsia="等线"/>
                <w:szCs w:val="22"/>
                <w14:ligatures w14:val="standardContextual"/>
              </w:rPr>
            </w:pPr>
            <w:r>
              <w:rPr>
                <w:rFonts w:ascii="宋体" w:hAnsi="宋体"/>
                <w:sz w:val="18"/>
                <w:szCs w:val="22"/>
                <w14:ligatures w14:val="standardContextual"/>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322725F5">
            <w:pPr>
              <w:jc w:val="left"/>
              <w:rPr>
                <w:rFonts w:hint="eastAsia" w:ascii="等线" w:hAnsi="等线" w:eastAsia="等线"/>
                <w:szCs w:val="22"/>
                <w14:ligatures w14:val="standardContextual"/>
              </w:rPr>
            </w:pPr>
            <w:r>
              <w:rPr>
                <w:rFonts w:ascii="宋体" w:hAnsi="宋体"/>
                <w:sz w:val="18"/>
                <w:szCs w:val="22"/>
                <w14:ligatures w14:val="standardContextual"/>
              </w:rPr>
              <w:t>我校聘用一名代课教师，解决我校教师不够的问题，有效保障了学校正常运行，学生正常上课。</w:t>
            </w:r>
          </w:p>
        </w:tc>
      </w:tr>
      <w:tr w14:paraId="26EC462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28BDD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E071B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1B99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6F31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C893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BDE2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3D9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A61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057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504151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14BA1D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8C182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288989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51D62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9284F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B02F06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ACDC45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2F1E91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586F223">
            <w:pPr>
              <w:widowControl/>
              <w:jc w:val="left"/>
              <w:rPr>
                <w:rFonts w:hint="eastAsia" w:ascii="宋体" w:hAnsi="宋体" w:cs="宋体"/>
                <w:color w:val="000000"/>
                <w:kern w:val="0"/>
                <w:sz w:val="18"/>
                <w:szCs w:val="18"/>
              </w:rPr>
            </w:pPr>
          </w:p>
        </w:tc>
      </w:tr>
      <w:tr w14:paraId="057527C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A8D351">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FBF8F5C">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2EB9A76">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9152C6">
            <w:pPr>
              <w:jc w:val="center"/>
              <w:rPr>
                <w:rFonts w:hint="eastAsia" w:ascii="等线" w:hAnsi="等线" w:eastAsia="等线"/>
                <w:szCs w:val="22"/>
                <w14:ligatures w14:val="standardContextual"/>
              </w:rPr>
            </w:pPr>
            <w:r>
              <w:rPr>
                <w:rFonts w:ascii="宋体" w:hAnsi="宋体"/>
                <w:sz w:val="18"/>
                <w:szCs w:val="22"/>
                <w14:ligatures w14:val="standardContextual"/>
              </w:rPr>
              <w:t>自聘教师人数</w:t>
            </w:r>
          </w:p>
        </w:tc>
        <w:tc>
          <w:tcPr>
            <w:tcW w:w="1177" w:type="dxa"/>
            <w:tcBorders>
              <w:top w:val="nil"/>
              <w:left w:val="nil"/>
              <w:bottom w:val="single" w:color="auto" w:sz="4" w:space="0"/>
              <w:right w:val="single" w:color="auto" w:sz="4" w:space="0"/>
            </w:tcBorders>
            <w:shd w:val="clear" w:color="auto" w:fill="auto"/>
            <w:vAlign w:val="center"/>
          </w:tcPr>
          <w:p w14:paraId="1921285D">
            <w:pPr>
              <w:jc w:val="center"/>
              <w:rPr>
                <w:rFonts w:hint="eastAsia" w:ascii="等线" w:hAnsi="等线" w:eastAsia="等线"/>
                <w:szCs w:val="22"/>
                <w14:ligatures w14:val="standardContextual"/>
              </w:rPr>
            </w:pPr>
            <w:r>
              <w:rPr>
                <w:rFonts w:ascii="宋体" w:hAnsi="宋体"/>
                <w:sz w:val="18"/>
                <w:szCs w:val="22"/>
                <w14:ligatures w14:val="standardContextual"/>
              </w:rPr>
              <w:t>&gt;=1人</w:t>
            </w:r>
          </w:p>
        </w:tc>
        <w:tc>
          <w:tcPr>
            <w:tcW w:w="1177" w:type="dxa"/>
            <w:tcBorders>
              <w:top w:val="nil"/>
              <w:left w:val="nil"/>
              <w:bottom w:val="single" w:color="auto" w:sz="4" w:space="0"/>
              <w:right w:val="single" w:color="auto" w:sz="4" w:space="0"/>
            </w:tcBorders>
            <w:shd w:val="clear" w:color="auto" w:fill="auto"/>
            <w:vAlign w:val="center"/>
          </w:tcPr>
          <w:p w14:paraId="28162545">
            <w:pPr>
              <w:jc w:val="center"/>
              <w:rPr>
                <w:rFonts w:hint="eastAsia" w:ascii="等线" w:hAnsi="等线" w:eastAsia="等线"/>
                <w:szCs w:val="22"/>
                <w14:ligatures w14:val="standardContextual"/>
              </w:rPr>
            </w:pPr>
            <w:r>
              <w:rPr>
                <w:rFonts w:ascii="宋体" w:hAnsi="宋体"/>
                <w:sz w:val="18"/>
                <w:szCs w:val="22"/>
                <w14:ligatures w14:val="standardContextual"/>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A0855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28E43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C85BC3">
            <w:pPr>
              <w:jc w:val="center"/>
              <w:rPr>
                <w:rFonts w:hint="eastAsia" w:ascii="等线" w:hAnsi="等线" w:eastAsia="等线"/>
                <w:szCs w:val="22"/>
                <w14:ligatures w14:val="standardContextual"/>
              </w:rPr>
            </w:pPr>
          </w:p>
        </w:tc>
      </w:tr>
      <w:tr w14:paraId="159E12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82B7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C2F5A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9563492">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2BB462">
            <w:pPr>
              <w:jc w:val="center"/>
              <w:rPr>
                <w:rFonts w:hint="eastAsia" w:ascii="等线" w:hAnsi="等线" w:eastAsia="等线"/>
                <w:szCs w:val="22"/>
                <w14:ligatures w14:val="standardContextual"/>
              </w:rPr>
            </w:pPr>
            <w:r>
              <w:rPr>
                <w:rFonts w:ascii="宋体" w:hAnsi="宋体"/>
                <w:sz w:val="18"/>
                <w:szCs w:val="22"/>
                <w14:ligatures w14:val="standardContextual"/>
              </w:rPr>
              <w:t>自聘教师上岗率</w:t>
            </w:r>
          </w:p>
        </w:tc>
        <w:tc>
          <w:tcPr>
            <w:tcW w:w="1177" w:type="dxa"/>
            <w:tcBorders>
              <w:top w:val="nil"/>
              <w:left w:val="nil"/>
              <w:bottom w:val="single" w:color="auto" w:sz="4" w:space="0"/>
              <w:right w:val="single" w:color="auto" w:sz="4" w:space="0"/>
            </w:tcBorders>
            <w:shd w:val="clear" w:color="auto" w:fill="auto"/>
            <w:vAlign w:val="center"/>
          </w:tcPr>
          <w:p w14:paraId="46B3EA4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F301F2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28083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CEFE5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012967">
            <w:pPr>
              <w:jc w:val="center"/>
              <w:rPr>
                <w:rFonts w:hint="eastAsia" w:ascii="等线" w:hAnsi="等线" w:eastAsia="等线"/>
                <w:szCs w:val="22"/>
                <w14:ligatures w14:val="standardContextual"/>
              </w:rPr>
            </w:pPr>
          </w:p>
        </w:tc>
      </w:tr>
      <w:tr w14:paraId="67CC3A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313B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D34F7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9CD74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FAD3F2">
            <w:pPr>
              <w:jc w:val="center"/>
              <w:rPr>
                <w:rFonts w:hint="eastAsia" w:ascii="等线" w:hAnsi="等线" w:eastAsia="等线"/>
                <w:szCs w:val="22"/>
                <w14:ligatures w14:val="standardContextual"/>
              </w:rPr>
            </w:pPr>
            <w:r>
              <w:rPr>
                <w:rFonts w:ascii="宋体" w:hAnsi="宋体"/>
                <w:sz w:val="18"/>
                <w:szCs w:val="22"/>
                <w14:ligatures w14:val="standardContextual"/>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40A1C401">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18E9331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59628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24B95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E72D93">
            <w:pPr>
              <w:jc w:val="center"/>
              <w:rPr>
                <w:rFonts w:hint="eastAsia" w:ascii="等线" w:hAnsi="等线" w:eastAsia="等线"/>
                <w:szCs w:val="22"/>
                <w14:ligatures w14:val="standardContextual"/>
              </w:rPr>
            </w:pPr>
          </w:p>
        </w:tc>
      </w:tr>
      <w:tr w14:paraId="70986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F18D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D01F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425FD3">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63023C">
            <w:pPr>
              <w:jc w:val="center"/>
              <w:rPr>
                <w:rFonts w:hint="eastAsia" w:ascii="等线" w:hAnsi="等线" w:eastAsia="等线"/>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color="auto" w:sz="4" w:space="0"/>
              <w:right w:val="single" w:color="auto" w:sz="4" w:space="0"/>
            </w:tcBorders>
            <w:shd w:val="clear" w:color="auto" w:fill="auto"/>
            <w:vAlign w:val="center"/>
          </w:tcPr>
          <w:p w14:paraId="2E5996CF">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color="auto" w:sz="4" w:space="0"/>
              <w:right w:val="single" w:color="auto" w:sz="4" w:space="0"/>
            </w:tcBorders>
            <w:shd w:val="clear" w:color="auto" w:fill="auto"/>
            <w:vAlign w:val="center"/>
          </w:tcPr>
          <w:p w14:paraId="3DFB42F7">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44C74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F09C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46D64F">
            <w:pPr>
              <w:jc w:val="center"/>
              <w:rPr>
                <w:rFonts w:hint="eastAsia" w:ascii="等线" w:hAnsi="等线" w:eastAsia="等线"/>
                <w:szCs w:val="22"/>
                <w14:ligatures w14:val="standardContextual"/>
              </w:rPr>
            </w:pPr>
          </w:p>
        </w:tc>
      </w:tr>
      <w:tr w14:paraId="402C91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73E5B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4058BF">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1D998B3A">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7F0305">
            <w:pPr>
              <w:jc w:val="center"/>
              <w:rPr>
                <w:rFonts w:hint="eastAsia" w:ascii="等线" w:hAnsi="等线" w:eastAsia="等线"/>
                <w:szCs w:val="22"/>
                <w14:ligatures w14:val="standardContextual"/>
              </w:rPr>
            </w:pPr>
            <w:r>
              <w:rPr>
                <w:rFonts w:ascii="宋体" w:hAnsi="宋体"/>
                <w:sz w:val="18"/>
                <w:szCs w:val="22"/>
                <w14:ligatures w14:val="standardContextual"/>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71A38D36">
            <w:pPr>
              <w:jc w:val="center"/>
              <w:rPr>
                <w:rFonts w:hint="eastAsia" w:ascii="等线" w:hAnsi="等线" w:eastAsia="等线"/>
                <w:szCs w:val="22"/>
                <w14:ligatures w14:val="standardContextual"/>
              </w:rPr>
            </w:pPr>
            <w:r>
              <w:rPr>
                <w:rFonts w:ascii="宋体" w:hAnsi="宋体"/>
                <w:sz w:val="18"/>
                <w:szCs w:val="22"/>
                <w14:ligatures w14:val="standardContextual"/>
              </w:rPr>
              <w:t>=4200元/人/月</w:t>
            </w:r>
          </w:p>
        </w:tc>
        <w:tc>
          <w:tcPr>
            <w:tcW w:w="1177" w:type="dxa"/>
            <w:tcBorders>
              <w:top w:val="nil"/>
              <w:left w:val="nil"/>
              <w:bottom w:val="single" w:color="auto" w:sz="4" w:space="0"/>
              <w:right w:val="single" w:color="auto" w:sz="4" w:space="0"/>
            </w:tcBorders>
            <w:shd w:val="clear" w:color="auto" w:fill="auto"/>
            <w:vAlign w:val="center"/>
          </w:tcPr>
          <w:p w14:paraId="2A6D4BE0">
            <w:pPr>
              <w:jc w:val="center"/>
              <w:rPr>
                <w:rFonts w:hint="eastAsia" w:ascii="等线" w:hAnsi="等线" w:eastAsia="等线"/>
                <w:szCs w:val="22"/>
                <w14:ligatures w14:val="standardContextual"/>
              </w:rPr>
            </w:pPr>
            <w:r>
              <w:rPr>
                <w:rFonts w:ascii="宋体" w:hAnsi="宋体"/>
                <w:sz w:val="18"/>
                <w:szCs w:val="22"/>
                <w14:ligatures w14:val="standardContextual"/>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04A29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DD9ED8">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239C36">
            <w:pPr>
              <w:jc w:val="center"/>
              <w:rPr>
                <w:rFonts w:hint="eastAsia" w:ascii="等线" w:hAnsi="等线" w:eastAsia="等线"/>
                <w:szCs w:val="22"/>
                <w14:ligatures w14:val="standardContextual"/>
              </w:rPr>
            </w:pPr>
          </w:p>
        </w:tc>
      </w:tr>
      <w:tr w14:paraId="3B337C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E996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4514578">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3CE2C7DD">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1A36C2">
            <w:pPr>
              <w:jc w:val="center"/>
              <w:rPr>
                <w:rFonts w:hint="eastAsia" w:ascii="等线" w:hAnsi="等线" w:eastAsia="等线"/>
                <w:szCs w:val="22"/>
                <w14:ligatures w14:val="standardContextual"/>
              </w:rPr>
            </w:pPr>
            <w:r>
              <w:rPr>
                <w:rFonts w:ascii="宋体" w:hAnsi="宋体"/>
                <w:sz w:val="18"/>
                <w:szCs w:val="22"/>
                <w14:ligatures w14:val="standardContextual"/>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7FB3A9A2">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2A7FA10B">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51D9C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1C2BF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E7A37">
            <w:pPr>
              <w:jc w:val="center"/>
              <w:rPr>
                <w:rFonts w:hint="eastAsia" w:ascii="等线" w:hAnsi="等线" w:eastAsia="等线"/>
                <w:szCs w:val="22"/>
                <w14:ligatures w14:val="standardContextual"/>
              </w:rPr>
            </w:pPr>
          </w:p>
        </w:tc>
      </w:tr>
      <w:tr w14:paraId="1700A5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40EEA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103F0D">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14FD360">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6CFB3D">
            <w:pPr>
              <w:jc w:val="center"/>
              <w:rPr>
                <w:rFonts w:hint="eastAsia" w:ascii="等线" w:hAnsi="等线" w:eastAsia="等线"/>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color="auto" w:sz="4" w:space="0"/>
              <w:right w:val="single" w:color="auto" w:sz="4" w:space="0"/>
            </w:tcBorders>
            <w:shd w:val="clear" w:color="auto" w:fill="auto"/>
            <w:vAlign w:val="center"/>
          </w:tcPr>
          <w:p w14:paraId="35EF4C8C">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3858543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A405D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8101F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353A0B">
            <w:pPr>
              <w:jc w:val="center"/>
              <w:rPr>
                <w:rFonts w:hint="eastAsia" w:ascii="等线" w:hAnsi="等线" w:eastAsia="等线"/>
                <w:szCs w:val="22"/>
                <w14:ligatures w14:val="standardContextual"/>
              </w:rPr>
            </w:pPr>
          </w:p>
        </w:tc>
      </w:tr>
      <w:tr w14:paraId="32E51F6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EDE6E46">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6393F0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D33FA4F">
            <w:pPr>
              <w:jc w:val="center"/>
              <w:rPr>
                <w:rFonts w:hint="eastAsia" w:ascii="等线" w:hAnsi="等线" w:eastAsia="等线"/>
                <w:szCs w:val="22"/>
                <w14:ligatures w14:val="standardContextual"/>
              </w:rPr>
            </w:pPr>
            <w:r>
              <w:rPr>
                <w:rFonts w:ascii="宋体" w:hAnsi="宋体"/>
                <w:sz w:val="18"/>
                <w:szCs w:val="22"/>
                <w14:ligatures w14:val="standardContextual"/>
              </w:rPr>
              <w:t>97.88分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1691D3">
            <w:pPr>
              <w:jc w:val="center"/>
              <w:rPr>
                <w:rFonts w:hint="eastAsia" w:ascii="等线" w:hAnsi="等线" w:eastAsia="等线"/>
                <w:szCs w:val="22"/>
                <w14:ligatures w14:val="standardContextual"/>
              </w:rPr>
            </w:pPr>
          </w:p>
        </w:tc>
      </w:tr>
    </w:tbl>
    <w:p w14:paraId="1AF34EEC">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032781A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4511E3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606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55977AF">
            <w:pPr>
              <w:jc w:val="center"/>
              <w:rPr>
                <w:rFonts w:hint="eastAsia" w:ascii="等线" w:hAnsi="等线" w:eastAsia="等线"/>
                <w:szCs w:val="22"/>
                <w14:ligatures w14:val="standardContextual"/>
              </w:rPr>
            </w:pPr>
            <w:r>
              <w:rPr>
                <w:rFonts w:ascii="宋体" w:hAnsi="宋体"/>
                <w:sz w:val="18"/>
                <w:szCs w:val="22"/>
                <w14:ligatures w14:val="standardContextual"/>
              </w:rPr>
              <w:t>关于提前下达2022年改善普通高中学校办学条件补助资金预算的通知（乌财科教【2021】101号）</w:t>
            </w:r>
          </w:p>
        </w:tc>
      </w:tr>
      <w:tr w14:paraId="7F69584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01B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8C96868">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51B721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98506F8">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r>
      <w:tr w14:paraId="37914AA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D2D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71DC7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5249E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8EEB2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84FC1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6CFFA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3BFDF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2E007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F836A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E9FE7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D35F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012779">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1177" w:type="dxa"/>
            <w:tcBorders>
              <w:top w:val="nil"/>
              <w:left w:val="nil"/>
              <w:bottom w:val="single" w:color="auto" w:sz="4" w:space="0"/>
              <w:right w:val="single" w:color="auto" w:sz="4" w:space="0"/>
            </w:tcBorders>
            <w:shd w:val="clear" w:color="auto" w:fill="auto"/>
            <w:noWrap/>
            <w:vAlign w:val="center"/>
          </w:tcPr>
          <w:p w14:paraId="79543A59">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F4F7007">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89949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160260">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19660C72">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FCE1B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5551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31E0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6D33F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B6FF52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1DCD1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529E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96E9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96B5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65AA4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0174C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EB00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78ECF7">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1177" w:type="dxa"/>
            <w:tcBorders>
              <w:top w:val="nil"/>
              <w:left w:val="nil"/>
              <w:bottom w:val="single" w:color="auto" w:sz="4" w:space="0"/>
              <w:right w:val="single" w:color="auto" w:sz="4" w:space="0"/>
            </w:tcBorders>
            <w:shd w:val="clear" w:color="auto" w:fill="auto"/>
            <w:noWrap/>
            <w:vAlign w:val="center"/>
          </w:tcPr>
          <w:p w14:paraId="0B276DAA">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2A6D380">
            <w:pPr>
              <w:jc w:val="center"/>
              <w:rPr>
                <w:rFonts w:hint="eastAsia" w:ascii="等线" w:hAnsi="等线" w:eastAsia="等线"/>
                <w:szCs w:val="22"/>
                <w14:ligatures w14:val="standardContextual"/>
              </w:rPr>
            </w:pPr>
            <w:r>
              <w:rPr>
                <w:rFonts w:ascii="宋体" w:hAnsi="宋体"/>
                <w:sz w:val="18"/>
                <w:szCs w:val="22"/>
                <w14:ligatures w14:val="standardContextual"/>
              </w:rPr>
              <w:t>218.00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0C86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C93B4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8585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5BA6F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42C9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A362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B83E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3FD5A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208BF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BA6A52C">
            <w:pPr>
              <w:jc w:val="left"/>
              <w:rPr>
                <w:rFonts w:hint="eastAsia" w:ascii="等线" w:hAnsi="等线" w:eastAsia="等线"/>
                <w:szCs w:val="22"/>
                <w14:ligatures w14:val="standardContextual"/>
              </w:rPr>
            </w:pPr>
            <w:r>
              <w:rPr>
                <w:rFonts w:ascii="宋体" w:hAnsi="宋体"/>
                <w:sz w:val="18"/>
                <w:szCs w:val="22"/>
                <w14:ligatures w14:val="standardContextual"/>
              </w:rPr>
              <w:t>1。改善学校图书馆条件。2.配备一套图书设备及5万本图书。3.为学校配备优质的阅读环境及条件。4.使学生们阅读更多书籍，增长知识，帮助他们健康成长。</w:t>
            </w:r>
          </w:p>
        </w:tc>
        <w:tc>
          <w:tcPr>
            <w:tcW w:w="4625" w:type="dxa"/>
            <w:gridSpan w:val="7"/>
            <w:tcBorders>
              <w:top w:val="single" w:color="auto" w:sz="4" w:space="0"/>
              <w:left w:val="nil"/>
              <w:bottom w:val="single" w:color="auto" w:sz="4" w:space="0"/>
              <w:right w:val="single" w:color="000000" w:sz="4" w:space="0"/>
            </w:tcBorders>
            <w:shd w:val="clear" w:color="auto" w:fill="auto"/>
          </w:tcPr>
          <w:p w14:paraId="731B8164">
            <w:pPr>
              <w:jc w:val="left"/>
              <w:rPr>
                <w:rFonts w:hint="eastAsia" w:ascii="等线" w:hAnsi="等线" w:eastAsia="等线"/>
                <w:szCs w:val="22"/>
                <w14:ligatures w14:val="standardContextual"/>
              </w:rPr>
            </w:pPr>
            <w:r>
              <w:rPr>
                <w:rFonts w:ascii="宋体" w:hAnsi="宋体"/>
                <w:sz w:val="18"/>
                <w:szCs w:val="22"/>
                <w14:ligatures w14:val="standardContextual"/>
              </w:rPr>
              <w:t>扩大了学校图书馆规模，配备了57000本新图书，150套书桌椅子及书架，一套图书管理系统，改善了学生及教师的阅读环境及条件，使师生增长了课外知识，使学校有了更浓厚的学习氛围。</w:t>
            </w:r>
          </w:p>
        </w:tc>
      </w:tr>
      <w:tr w14:paraId="1AB5541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F38EE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2BD1E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C3CE6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546B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CBC0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5599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144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E869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30FF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9B62DF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966C87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724A71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429EF0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C292D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E8812A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540749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4C6DD9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C2FBE0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E98DF2A">
            <w:pPr>
              <w:widowControl/>
              <w:jc w:val="left"/>
              <w:rPr>
                <w:rFonts w:hint="eastAsia" w:ascii="宋体" w:hAnsi="宋体" w:cs="宋体"/>
                <w:color w:val="000000"/>
                <w:kern w:val="0"/>
                <w:sz w:val="18"/>
                <w:szCs w:val="18"/>
              </w:rPr>
            </w:pPr>
          </w:p>
        </w:tc>
      </w:tr>
      <w:tr w14:paraId="0C1F48D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0D4EBD">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292A0EB">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E3445AB">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6172FC">
            <w:pPr>
              <w:jc w:val="center"/>
              <w:rPr>
                <w:rFonts w:hint="eastAsia" w:ascii="等线" w:hAnsi="等线" w:eastAsia="等线"/>
                <w:szCs w:val="22"/>
                <w14:ligatures w14:val="standardContextual"/>
              </w:rPr>
            </w:pPr>
            <w:r>
              <w:rPr>
                <w:rFonts w:ascii="宋体" w:hAnsi="宋体"/>
                <w:sz w:val="18"/>
                <w:szCs w:val="22"/>
                <w14:ligatures w14:val="standardContextual"/>
              </w:rPr>
              <w:t>图书数量</w:t>
            </w:r>
          </w:p>
        </w:tc>
        <w:tc>
          <w:tcPr>
            <w:tcW w:w="1177" w:type="dxa"/>
            <w:tcBorders>
              <w:top w:val="nil"/>
              <w:left w:val="nil"/>
              <w:bottom w:val="single" w:color="auto" w:sz="4" w:space="0"/>
              <w:right w:val="single" w:color="auto" w:sz="4" w:space="0"/>
            </w:tcBorders>
            <w:shd w:val="clear" w:color="auto" w:fill="auto"/>
            <w:vAlign w:val="center"/>
          </w:tcPr>
          <w:p w14:paraId="0384FA6D">
            <w:pPr>
              <w:jc w:val="center"/>
              <w:rPr>
                <w:rFonts w:hint="eastAsia" w:ascii="等线" w:hAnsi="等线" w:eastAsia="等线"/>
                <w:szCs w:val="22"/>
                <w14:ligatures w14:val="standardContextual"/>
              </w:rPr>
            </w:pPr>
            <w:r>
              <w:rPr>
                <w:rFonts w:ascii="宋体" w:hAnsi="宋体"/>
                <w:sz w:val="18"/>
                <w:szCs w:val="22"/>
                <w14:ligatures w14:val="standardContextual"/>
              </w:rPr>
              <w:t>&gt;=50000本</w:t>
            </w:r>
          </w:p>
        </w:tc>
        <w:tc>
          <w:tcPr>
            <w:tcW w:w="1177" w:type="dxa"/>
            <w:tcBorders>
              <w:top w:val="nil"/>
              <w:left w:val="nil"/>
              <w:bottom w:val="single" w:color="auto" w:sz="4" w:space="0"/>
              <w:right w:val="single" w:color="auto" w:sz="4" w:space="0"/>
            </w:tcBorders>
            <w:shd w:val="clear" w:color="auto" w:fill="auto"/>
            <w:vAlign w:val="center"/>
          </w:tcPr>
          <w:p w14:paraId="1F87E903">
            <w:pPr>
              <w:jc w:val="center"/>
              <w:rPr>
                <w:rFonts w:hint="eastAsia" w:ascii="等线" w:hAnsi="等线" w:eastAsia="等线"/>
                <w:szCs w:val="22"/>
                <w14:ligatures w14:val="standardContextual"/>
              </w:rPr>
            </w:pPr>
            <w:r>
              <w:rPr>
                <w:rFonts w:ascii="宋体" w:hAnsi="宋体"/>
                <w:sz w:val="18"/>
                <w:szCs w:val="22"/>
                <w14:ligatures w14:val="standardContextual"/>
              </w:rPr>
              <w:t>57000本</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02E18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92857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16A0AF">
            <w:pPr>
              <w:jc w:val="center"/>
              <w:rPr>
                <w:rFonts w:hint="eastAsia" w:ascii="等线" w:hAnsi="等线" w:eastAsia="等线"/>
                <w:szCs w:val="22"/>
                <w14:ligatures w14:val="standardContextual"/>
              </w:rPr>
            </w:pPr>
          </w:p>
        </w:tc>
      </w:tr>
      <w:tr w14:paraId="2F6BFB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3A56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0C59B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8DA108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B9D9FA">
            <w:pPr>
              <w:jc w:val="center"/>
              <w:rPr>
                <w:rFonts w:hint="eastAsia" w:ascii="等线" w:hAnsi="等线" w:eastAsia="等线"/>
                <w:szCs w:val="22"/>
                <w14:ligatures w14:val="standardContextual"/>
              </w:rPr>
            </w:pPr>
            <w:r>
              <w:rPr>
                <w:rFonts w:ascii="宋体" w:hAnsi="宋体"/>
                <w:sz w:val="18"/>
                <w:szCs w:val="22"/>
                <w14:ligatures w14:val="standardContextual"/>
              </w:rPr>
              <w:t>图书管理系统数量</w:t>
            </w:r>
          </w:p>
        </w:tc>
        <w:tc>
          <w:tcPr>
            <w:tcW w:w="1177" w:type="dxa"/>
            <w:tcBorders>
              <w:top w:val="nil"/>
              <w:left w:val="nil"/>
              <w:bottom w:val="single" w:color="auto" w:sz="4" w:space="0"/>
              <w:right w:val="single" w:color="auto" w:sz="4" w:space="0"/>
            </w:tcBorders>
            <w:shd w:val="clear" w:color="auto" w:fill="auto"/>
            <w:vAlign w:val="center"/>
          </w:tcPr>
          <w:p w14:paraId="44EBFCC0">
            <w:pPr>
              <w:jc w:val="center"/>
              <w:rPr>
                <w:rFonts w:hint="eastAsia" w:ascii="等线" w:hAnsi="等线" w:eastAsia="等线"/>
                <w:szCs w:val="22"/>
                <w14:ligatures w14:val="standardContextual"/>
              </w:rPr>
            </w:pPr>
            <w:r>
              <w:rPr>
                <w:rFonts w:ascii="宋体" w:hAnsi="宋体"/>
                <w:sz w:val="18"/>
                <w:szCs w:val="22"/>
                <w14:ligatures w14:val="standardContextual"/>
              </w:rPr>
              <w:t>=1套</w:t>
            </w:r>
          </w:p>
        </w:tc>
        <w:tc>
          <w:tcPr>
            <w:tcW w:w="1177" w:type="dxa"/>
            <w:tcBorders>
              <w:top w:val="nil"/>
              <w:left w:val="nil"/>
              <w:bottom w:val="single" w:color="auto" w:sz="4" w:space="0"/>
              <w:right w:val="single" w:color="auto" w:sz="4" w:space="0"/>
            </w:tcBorders>
            <w:shd w:val="clear" w:color="auto" w:fill="auto"/>
            <w:vAlign w:val="center"/>
          </w:tcPr>
          <w:p w14:paraId="2C4C1CAE">
            <w:pPr>
              <w:jc w:val="center"/>
              <w:rPr>
                <w:rFonts w:hint="eastAsia" w:ascii="等线" w:hAnsi="等线" w:eastAsia="等线"/>
                <w:szCs w:val="22"/>
                <w14:ligatures w14:val="standardContextual"/>
              </w:rPr>
            </w:pPr>
            <w:r>
              <w:rPr>
                <w:rFonts w:ascii="宋体" w:hAnsi="宋体"/>
                <w:sz w:val="18"/>
                <w:szCs w:val="22"/>
                <w14:ligatures w14:val="standardContextual"/>
              </w:rPr>
              <w:t>1套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F50B4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BDF13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DAB55A">
            <w:pPr>
              <w:jc w:val="center"/>
              <w:rPr>
                <w:rFonts w:hint="eastAsia" w:ascii="等线" w:hAnsi="等线" w:eastAsia="等线"/>
                <w:szCs w:val="22"/>
                <w14:ligatures w14:val="standardContextual"/>
              </w:rPr>
            </w:pPr>
          </w:p>
        </w:tc>
      </w:tr>
      <w:tr w14:paraId="1809E9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9405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983B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359CD6">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CE7A70">
            <w:pPr>
              <w:jc w:val="center"/>
              <w:rPr>
                <w:rFonts w:hint="eastAsia" w:ascii="等线" w:hAnsi="等线" w:eastAsia="等线"/>
                <w:szCs w:val="22"/>
                <w14:ligatures w14:val="standardContextual"/>
              </w:rPr>
            </w:pPr>
            <w:r>
              <w:rPr>
                <w:rFonts w:ascii="宋体" w:hAnsi="宋体"/>
                <w:sz w:val="18"/>
                <w:szCs w:val="22"/>
                <w14:ligatures w14:val="standardContextual"/>
              </w:rPr>
              <w:t>图书验收合格率</w:t>
            </w:r>
          </w:p>
        </w:tc>
        <w:tc>
          <w:tcPr>
            <w:tcW w:w="1177" w:type="dxa"/>
            <w:tcBorders>
              <w:top w:val="nil"/>
              <w:left w:val="nil"/>
              <w:bottom w:val="single" w:color="auto" w:sz="4" w:space="0"/>
              <w:right w:val="single" w:color="auto" w:sz="4" w:space="0"/>
            </w:tcBorders>
            <w:shd w:val="clear" w:color="auto" w:fill="auto"/>
            <w:vAlign w:val="center"/>
          </w:tcPr>
          <w:p w14:paraId="4F3BD31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451EAA6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7BBAA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B3BFC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D20B57">
            <w:pPr>
              <w:jc w:val="center"/>
              <w:rPr>
                <w:rFonts w:hint="eastAsia" w:ascii="等线" w:hAnsi="等线" w:eastAsia="等线"/>
                <w:szCs w:val="22"/>
                <w14:ligatures w14:val="standardContextual"/>
              </w:rPr>
            </w:pPr>
          </w:p>
        </w:tc>
      </w:tr>
      <w:tr w14:paraId="61DCDB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57D48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781A1C6">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43281B7F">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B3A6A2">
            <w:pPr>
              <w:jc w:val="center"/>
              <w:rPr>
                <w:rFonts w:hint="eastAsia" w:ascii="等线" w:hAnsi="等线" w:eastAsia="等线"/>
                <w:szCs w:val="22"/>
                <w14:ligatures w14:val="standardContextual"/>
              </w:rPr>
            </w:pPr>
            <w:r>
              <w:rPr>
                <w:rFonts w:ascii="宋体" w:hAnsi="宋体"/>
                <w:sz w:val="18"/>
                <w:szCs w:val="22"/>
                <w14:ligatures w14:val="standardContextual"/>
              </w:rPr>
              <w:t>图书购置成本</w:t>
            </w:r>
          </w:p>
        </w:tc>
        <w:tc>
          <w:tcPr>
            <w:tcW w:w="1177" w:type="dxa"/>
            <w:tcBorders>
              <w:top w:val="nil"/>
              <w:left w:val="nil"/>
              <w:bottom w:val="single" w:color="auto" w:sz="4" w:space="0"/>
              <w:right w:val="single" w:color="auto" w:sz="4" w:space="0"/>
            </w:tcBorders>
            <w:shd w:val="clear" w:color="auto" w:fill="auto"/>
            <w:vAlign w:val="center"/>
          </w:tcPr>
          <w:p w14:paraId="2B0C8A57">
            <w:pPr>
              <w:jc w:val="center"/>
              <w:rPr>
                <w:rFonts w:hint="eastAsia" w:ascii="等线" w:hAnsi="等线" w:eastAsia="等线"/>
                <w:szCs w:val="22"/>
                <w14:ligatures w14:val="standardContextual"/>
              </w:rPr>
            </w:pPr>
            <w:r>
              <w:rPr>
                <w:rFonts w:ascii="宋体" w:hAnsi="宋体"/>
                <w:sz w:val="18"/>
                <w:szCs w:val="22"/>
                <w14:ligatures w14:val="standardContextual"/>
              </w:rPr>
              <w:t>&lt;=187.40万元</w:t>
            </w:r>
          </w:p>
        </w:tc>
        <w:tc>
          <w:tcPr>
            <w:tcW w:w="1177" w:type="dxa"/>
            <w:tcBorders>
              <w:top w:val="nil"/>
              <w:left w:val="nil"/>
              <w:bottom w:val="single" w:color="auto" w:sz="4" w:space="0"/>
              <w:right w:val="single" w:color="auto" w:sz="4" w:space="0"/>
            </w:tcBorders>
            <w:shd w:val="clear" w:color="auto" w:fill="auto"/>
            <w:vAlign w:val="center"/>
          </w:tcPr>
          <w:p w14:paraId="1B23FE41">
            <w:pPr>
              <w:jc w:val="center"/>
              <w:rPr>
                <w:rFonts w:hint="eastAsia" w:ascii="等线" w:hAnsi="等线" w:eastAsia="等线"/>
                <w:szCs w:val="22"/>
                <w14:ligatures w14:val="standardContextual"/>
              </w:rPr>
            </w:pPr>
            <w:r>
              <w:rPr>
                <w:rFonts w:ascii="宋体" w:hAnsi="宋体"/>
                <w:sz w:val="18"/>
                <w:szCs w:val="22"/>
                <w14:ligatures w14:val="standardContextual"/>
              </w:rPr>
              <w:t>187.4万元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DDC48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C847E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7A535D">
            <w:pPr>
              <w:jc w:val="center"/>
              <w:rPr>
                <w:rFonts w:hint="eastAsia" w:ascii="等线" w:hAnsi="等线" w:eastAsia="等线"/>
                <w:szCs w:val="22"/>
                <w14:ligatures w14:val="standardContextual"/>
              </w:rPr>
            </w:pPr>
          </w:p>
        </w:tc>
      </w:tr>
      <w:tr w14:paraId="3478EC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D7A0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36218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6B1F53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191465">
            <w:pPr>
              <w:jc w:val="center"/>
              <w:rPr>
                <w:rFonts w:hint="eastAsia" w:ascii="等线" w:hAnsi="等线" w:eastAsia="等线"/>
                <w:szCs w:val="22"/>
                <w14:ligatures w14:val="standardContextual"/>
              </w:rPr>
            </w:pPr>
            <w:r>
              <w:rPr>
                <w:rFonts w:ascii="宋体" w:hAnsi="宋体"/>
                <w:sz w:val="18"/>
                <w:szCs w:val="22"/>
                <w14:ligatures w14:val="standardContextual"/>
              </w:rPr>
              <w:t>图书管理系统及设备购置成本</w:t>
            </w:r>
          </w:p>
        </w:tc>
        <w:tc>
          <w:tcPr>
            <w:tcW w:w="1177" w:type="dxa"/>
            <w:tcBorders>
              <w:top w:val="nil"/>
              <w:left w:val="nil"/>
              <w:bottom w:val="single" w:color="auto" w:sz="4" w:space="0"/>
              <w:right w:val="single" w:color="auto" w:sz="4" w:space="0"/>
            </w:tcBorders>
            <w:shd w:val="clear" w:color="auto" w:fill="auto"/>
            <w:vAlign w:val="center"/>
          </w:tcPr>
          <w:p w14:paraId="01306998">
            <w:pPr>
              <w:jc w:val="center"/>
              <w:rPr>
                <w:rFonts w:hint="eastAsia" w:ascii="等线" w:hAnsi="等线" w:eastAsia="等线"/>
                <w:szCs w:val="22"/>
                <w14:ligatures w14:val="standardContextual"/>
              </w:rPr>
            </w:pPr>
            <w:r>
              <w:rPr>
                <w:rFonts w:ascii="宋体" w:hAnsi="宋体"/>
                <w:sz w:val="18"/>
                <w:szCs w:val="22"/>
                <w14:ligatures w14:val="standardContextual"/>
              </w:rPr>
              <w:t>&lt;=30.60万元</w:t>
            </w:r>
          </w:p>
        </w:tc>
        <w:tc>
          <w:tcPr>
            <w:tcW w:w="1177" w:type="dxa"/>
            <w:tcBorders>
              <w:top w:val="nil"/>
              <w:left w:val="nil"/>
              <w:bottom w:val="single" w:color="auto" w:sz="4" w:space="0"/>
              <w:right w:val="single" w:color="auto" w:sz="4" w:space="0"/>
            </w:tcBorders>
            <w:shd w:val="clear" w:color="auto" w:fill="auto"/>
            <w:vAlign w:val="center"/>
          </w:tcPr>
          <w:p w14:paraId="394FAC48">
            <w:pPr>
              <w:jc w:val="center"/>
              <w:rPr>
                <w:rFonts w:hint="eastAsia" w:ascii="等线" w:hAnsi="等线" w:eastAsia="等线"/>
                <w:szCs w:val="22"/>
                <w14:ligatures w14:val="standardContextual"/>
              </w:rPr>
            </w:pPr>
            <w:r>
              <w:rPr>
                <w:rFonts w:ascii="宋体" w:hAnsi="宋体"/>
                <w:sz w:val="18"/>
                <w:szCs w:val="22"/>
                <w14:ligatures w14:val="standardContextual"/>
              </w:rPr>
              <w:t>30.6万元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912B9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42E2B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00D85B">
            <w:pPr>
              <w:jc w:val="center"/>
              <w:rPr>
                <w:rFonts w:hint="eastAsia" w:ascii="等线" w:hAnsi="等线" w:eastAsia="等线"/>
                <w:szCs w:val="22"/>
                <w14:ligatures w14:val="standardContextual"/>
              </w:rPr>
            </w:pPr>
          </w:p>
        </w:tc>
      </w:tr>
      <w:tr w14:paraId="62F457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0D5C1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93120A">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0227ACC7">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1C090A">
            <w:pPr>
              <w:jc w:val="center"/>
              <w:rPr>
                <w:rFonts w:hint="eastAsia" w:ascii="等线" w:hAnsi="等线" w:eastAsia="等线"/>
                <w:szCs w:val="22"/>
                <w14:ligatures w14:val="standardContextual"/>
              </w:rPr>
            </w:pPr>
            <w:r>
              <w:rPr>
                <w:rFonts w:ascii="宋体" w:hAnsi="宋体"/>
                <w:sz w:val="18"/>
                <w:szCs w:val="22"/>
                <w14:ligatures w14:val="standardContextual"/>
              </w:rPr>
              <w:t>改善学生知识储备量</w:t>
            </w:r>
          </w:p>
        </w:tc>
        <w:tc>
          <w:tcPr>
            <w:tcW w:w="1177" w:type="dxa"/>
            <w:tcBorders>
              <w:top w:val="nil"/>
              <w:left w:val="nil"/>
              <w:bottom w:val="single" w:color="auto" w:sz="4" w:space="0"/>
              <w:right w:val="single" w:color="auto" w:sz="4" w:space="0"/>
            </w:tcBorders>
            <w:shd w:val="clear" w:color="auto" w:fill="auto"/>
            <w:vAlign w:val="center"/>
          </w:tcPr>
          <w:p w14:paraId="19939332">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4D82A620">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2C05F9">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EDEDF6">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CEBB4D">
            <w:pPr>
              <w:jc w:val="center"/>
              <w:rPr>
                <w:rFonts w:hint="eastAsia" w:ascii="等线" w:hAnsi="等线" w:eastAsia="等线"/>
                <w:szCs w:val="22"/>
                <w14:ligatures w14:val="standardContextual"/>
              </w:rPr>
            </w:pPr>
          </w:p>
        </w:tc>
      </w:tr>
      <w:tr w14:paraId="5971E4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BABFF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644C10">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FC6E504">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4CB72C">
            <w:pPr>
              <w:jc w:val="center"/>
              <w:rPr>
                <w:rFonts w:hint="eastAsia" w:ascii="等线" w:hAnsi="等线" w:eastAsia="等线"/>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color="auto" w:sz="4" w:space="0"/>
              <w:right w:val="single" w:color="auto" w:sz="4" w:space="0"/>
            </w:tcBorders>
            <w:shd w:val="clear" w:color="auto" w:fill="auto"/>
            <w:vAlign w:val="center"/>
          </w:tcPr>
          <w:p w14:paraId="561C0254">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B92275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FCBBE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C171B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339F44">
            <w:pPr>
              <w:jc w:val="center"/>
              <w:rPr>
                <w:rFonts w:hint="eastAsia" w:ascii="等线" w:hAnsi="等线" w:eastAsia="等线"/>
                <w:szCs w:val="22"/>
                <w14:ligatures w14:val="standardContextual"/>
              </w:rPr>
            </w:pPr>
          </w:p>
        </w:tc>
      </w:tr>
      <w:tr w14:paraId="6BB193D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623715">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FE7C81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9F4F62C">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94E211">
            <w:pPr>
              <w:jc w:val="center"/>
              <w:rPr>
                <w:rFonts w:hint="eastAsia" w:ascii="等线" w:hAnsi="等线" w:eastAsia="等线"/>
                <w:szCs w:val="22"/>
                <w14:ligatures w14:val="standardContextual"/>
              </w:rPr>
            </w:pPr>
          </w:p>
        </w:tc>
      </w:tr>
    </w:tbl>
    <w:p w14:paraId="1682A8DB">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2D94A11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691FB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5C1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04C8A4">
            <w:pPr>
              <w:jc w:val="center"/>
              <w:rPr>
                <w:rFonts w:hint="eastAsia" w:ascii="等线" w:hAnsi="等线" w:eastAsia="等线"/>
                <w:szCs w:val="22"/>
                <w14:ligatures w14:val="standardContextual"/>
              </w:rPr>
            </w:pPr>
            <w:r>
              <w:rPr>
                <w:rFonts w:ascii="宋体" w:hAnsi="宋体"/>
                <w:sz w:val="18"/>
                <w:szCs w:val="22"/>
                <w14:ligatures w14:val="standardContextual"/>
              </w:rPr>
              <w:t>教育系统清偿中小企业账款</w:t>
            </w:r>
          </w:p>
        </w:tc>
      </w:tr>
      <w:tr w14:paraId="0FD8A0E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B88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7A12D44">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1D524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88E8D88">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r>
      <w:tr w14:paraId="38DE709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A199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8CBC0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016DB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7F247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4A472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DA31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A47D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57EB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EAB25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91C9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F807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46A802">
            <w:pPr>
              <w:jc w:val="center"/>
              <w:rPr>
                <w:rFonts w:hint="eastAsia" w:ascii="等线" w:hAnsi="等线" w:eastAsia="等线"/>
                <w:szCs w:val="22"/>
                <w14:ligatures w14:val="standardContextual"/>
              </w:rPr>
            </w:pPr>
            <w:r>
              <w:rPr>
                <w:rFonts w:ascii="宋体" w:hAnsi="宋体"/>
                <w:sz w:val="18"/>
                <w:szCs w:val="22"/>
                <w14:ligatures w14:val="standardContextual"/>
              </w:rPr>
              <w:t>405.00</w:t>
            </w:r>
          </w:p>
        </w:tc>
        <w:tc>
          <w:tcPr>
            <w:tcW w:w="1177" w:type="dxa"/>
            <w:tcBorders>
              <w:top w:val="nil"/>
              <w:left w:val="nil"/>
              <w:bottom w:val="single" w:color="auto" w:sz="4" w:space="0"/>
              <w:right w:val="single" w:color="auto" w:sz="4" w:space="0"/>
            </w:tcBorders>
            <w:shd w:val="clear" w:color="auto" w:fill="auto"/>
            <w:noWrap/>
            <w:vAlign w:val="center"/>
          </w:tcPr>
          <w:p w14:paraId="52A80AE6">
            <w:pPr>
              <w:jc w:val="center"/>
              <w:rPr>
                <w:rFonts w:hint="eastAsia" w:ascii="等线" w:hAnsi="等线" w:eastAsia="等线"/>
                <w:szCs w:val="22"/>
                <w14:ligatures w14:val="standardContextual"/>
              </w:rPr>
            </w:pPr>
            <w:r>
              <w:rPr>
                <w:rFonts w:ascii="宋体" w:hAnsi="宋体"/>
                <w:sz w:val="18"/>
                <w:szCs w:val="22"/>
                <w14:ligatures w14:val="standardContextual"/>
              </w:rPr>
              <w:t>610.02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3B6FFE9">
            <w:pPr>
              <w:jc w:val="center"/>
              <w:rPr>
                <w:rFonts w:hint="eastAsia" w:ascii="等线" w:hAnsi="等线" w:eastAsia="等线"/>
                <w:szCs w:val="22"/>
                <w14:ligatures w14:val="standardContextual"/>
              </w:rPr>
            </w:pPr>
            <w:r>
              <w:rPr>
                <w:rFonts w:ascii="宋体" w:hAnsi="宋体"/>
                <w:sz w:val="18"/>
                <w:szCs w:val="22"/>
                <w14:ligatures w14:val="standardContextual"/>
              </w:rPr>
              <w:t>610.02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E8445C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3754BEA">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25EE3670">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D94BC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D51A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7536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C81DD9">
            <w:pPr>
              <w:jc w:val="center"/>
              <w:rPr>
                <w:rFonts w:hint="eastAsia" w:ascii="等线" w:hAnsi="等线" w:eastAsia="等线"/>
                <w:szCs w:val="22"/>
                <w14:ligatures w14:val="standardContextual"/>
              </w:rPr>
            </w:pPr>
            <w:r>
              <w:rPr>
                <w:rFonts w:ascii="宋体" w:hAnsi="宋体"/>
                <w:sz w:val="18"/>
                <w:szCs w:val="22"/>
                <w14:ligatures w14:val="standardContextual"/>
              </w:rPr>
              <w:t>405.00</w:t>
            </w:r>
          </w:p>
        </w:tc>
        <w:tc>
          <w:tcPr>
            <w:tcW w:w="1177" w:type="dxa"/>
            <w:tcBorders>
              <w:top w:val="nil"/>
              <w:left w:val="nil"/>
              <w:bottom w:val="single" w:color="auto" w:sz="4" w:space="0"/>
              <w:right w:val="single" w:color="auto" w:sz="4" w:space="0"/>
            </w:tcBorders>
            <w:shd w:val="clear" w:color="auto" w:fill="auto"/>
            <w:noWrap/>
            <w:vAlign w:val="center"/>
          </w:tcPr>
          <w:p w14:paraId="6F2DF741">
            <w:pPr>
              <w:jc w:val="center"/>
              <w:rPr>
                <w:rFonts w:hint="eastAsia" w:ascii="等线" w:hAnsi="等线" w:eastAsia="等线"/>
                <w:szCs w:val="22"/>
                <w14:ligatures w14:val="standardContextual"/>
              </w:rPr>
            </w:pPr>
            <w:r>
              <w:rPr>
                <w:rFonts w:ascii="宋体" w:hAnsi="宋体"/>
                <w:sz w:val="18"/>
                <w:szCs w:val="22"/>
                <w14:ligatures w14:val="standardContextual"/>
              </w:rPr>
              <w:t>610.02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736841">
            <w:pPr>
              <w:jc w:val="center"/>
              <w:rPr>
                <w:rFonts w:hint="eastAsia" w:ascii="等线" w:hAnsi="等线" w:eastAsia="等线"/>
                <w:szCs w:val="22"/>
                <w14:ligatures w14:val="standardContextual"/>
              </w:rPr>
            </w:pPr>
            <w:r>
              <w:rPr>
                <w:rFonts w:ascii="宋体" w:hAnsi="宋体"/>
                <w:sz w:val="18"/>
                <w:szCs w:val="22"/>
                <w14:ligatures w14:val="standardContextual"/>
              </w:rPr>
              <w:t>610.02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37378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DC0B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C076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76A34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0436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BB4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D5ADB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61767A4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93E017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CAD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26E3E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5B30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8A7EA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5CC6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239B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B0F14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21E21E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82A8F3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3C5C936">
            <w:pPr>
              <w:jc w:val="left"/>
              <w:rPr>
                <w:rFonts w:hint="eastAsia" w:ascii="等线" w:hAnsi="等线" w:eastAsia="等线"/>
                <w:szCs w:val="22"/>
                <w14:ligatures w14:val="standardContextual"/>
              </w:rPr>
            </w:pPr>
            <w:r>
              <w:rPr>
                <w:rFonts w:ascii="宋体" w:hAnsi="宋体"/>
                <w:sz w:val="18"/>
                <w:szCs w:val="22"/>
                <w14:ligatures w14:val="standardContextual"/>
              </w:rPr>
              <w:t>本项目通过支付清偿中小企业欠款有效改善学校资源短缺、教室不够，提高办学条件，推动高中教育均衡化发展。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35C50358">
            <w:pPr>
              <w:jc w:val="left"/>
              <w:rPr>
                <w:rFonts w:hint="eastAsia" w:ascii="等线" w:hAnsi="等线" w:eastAsia="等线"/>
                <w:szCs w:val="22"/>
                <w14:ligatures w14:val="standardContextual"/>
              </w:rPr>
            </w:pPr>
            <w:r>
              <w:rPr>
                <w:rFonts w:ascii="宋体" w:hAnsi="宋体"/>
                <w:sz w:val="18"/>
                <w:szCs w:val="22"/>
                <w14:ligatures w14:val="standardContextual"/>
              </w:rPr>
              <w:t>我校完成清偿中小企业欠款，有效改善了我校的资源短缺，教室增加了，学生宿舍更加现代化，提高了我校的办学条件，学生和教师在校生活条件都得到了改善，推动了高中教育均衡化发展。</w:t>
            </w:r>
          </w:p>
        </w:tc>
      </w:tr>
      <w:tr w14:paraId="6253DDD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0894E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94656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A7B4A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ECFF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D0844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12EAE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F3E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1485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581C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DAF64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7391F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AB3CEC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F0F9F0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548C0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78C18F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4A6BFA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C144B0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8F3D0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264968">
            <w:pPr>
              <w:widowControl/>
              <w:jc w:val="left"/>
              <w:rPr>
                <w:rFonts w:hint="eastAsia" w:ascii="宋体" w:hAnsi="宋体" w:cs="宋体"/>
                <w:color w:val="000000"/>
                <w:kern w:val="0"/>
                <w:sz w:val="18"/>
                <w:szCs w:val="18"/>
              </w:rPr>
            </w:pPr>
          </w:p>
        </w:tc>
      </w:tr>
      <w:tr w14:paraId="129D80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26869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061A4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572C1F3E">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B75F92">
            <w:pPr>
              <w:jc w:val="center"/>
              <w:rPr>
                <w:rFonts w:hint="eastAsia" w:ascii="等线" w:hAnsi="等线" w:eastAsia="等线"/>
                <w:szCs w:val="22"/>
                <w14:ligatures w14:val="standardContextual"/>
              </w:rPr>
            </w:pPr>
            <w:r>
              <w:rPr>
                <w:rFonts w:ascii="宋体" w:hAnsi="宋体"/>
                <w:sz w:val="18"/>
                <w:szCs w:val="22"/>
                <w14:ligatures w14:val="standardContextual"/>
              </w:rPr>
              <w:t>受益学生人数</w:t>
            </w:r>
          </w:p>
        </w:tc>
        <w:tc>
          <w:tcPr>
            <w:tcW w:w="1177" w:type="dxa"/>
            <w:tcBorders>
              <w:top w:val="nil"/>
              <w:left w:val="nil"/>
              <w:bottom w:val="single" w:color="auto" w:sz="4" w:space="0"/>
              <w:right w:val="single" w:color="auto" w:sz="4" w:space="0"/>
            </w:tcBorders>
            <w:shd w:val="clear" w:color="auto" w:fill="auto"/>
            <w:vAlign w:val="center"/>
          </w:tcPr>
          <w:p w14:paraId="5FDA39E8">
            <w:pPr>
              <w:jc w:val="center"/>
              <w:rPr>
                <w:rFonts w:hint="eastAsia" w:ascii="等线" w:hAnsi="等线" w:eastAsia="等线"/>
                <w:szCs w:val="22"/>
                <w14:ligatures w14:val="standardContextual"/>
              </w:rPr>
            </w:pPr>
            <w:r>
              <w:rPr>
                <w:rFonts w:ascii="宋体" w:hAnsi="宋体"/>
                <w:sz w:val="18"/>
                <w:szCs w:val="22"/>
                <w14:ligatures w14:val="standardContextual"/>
              </w:rPr>
              <w:t>&gt;=1679人</w:t>
            </w:r>
          </w:p>
        </w:tc>
        <w:tc>
          <w:tcPr>
            <w:tcW w:w="1177" w:type="dxa"/>
            <w:tcBorders>
              <w:top w:val="nil"/>
              <w:left w:val="nil"/>
              <w:bottom w:val="single" w:color="auto" w:sz="4" w:space="0"/>
              <w:right w:val="single" w:color="auto" w:sz="4" w:space="0"/>
            </w:tcBorders>
            <w:shd w:val="clear" w:color="auto" w:fill="auto"/>
            <w:vAlign w:val="center"/>
          </w:tcPr>
          <w:p w14:paraId="51EC5943">
            <w:pPr>
              <w:jc w:val="center"/>
              <w:rPr>
                <w:rFonts w:hint="eastAsia" w:ascii="等线" w:hAnsi="等线" w:eastAsia="等线"/>
                <w:szCs w:val="22"/>
                <w14:ligatures w14:val="standardContextual"/>
              </w:rPr>
            </w:pPr>
            <w:r>
              <w:rPr>
                <w:rFonts w:ascii="宋体" w:hAnsi="宋体"/>
                <w:sz w:val="18"/>
                <w:szCs w:val="22"/>
                <w14:ligatures w14:val="standardContextual"/>
              </w:rPr>
              <w:t>1679人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29535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6E9E4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B9C3E9">
            <w:pPr>
              <w:jc w:val="center"/>
              <w:rPr>
                <w:rFonts w:hint="eastAsia" w:ascii="等线" w:hAnsi="等线" w:eastAsia="等线"/>
                <w:szCs w:val="22"/>
                <w14:ligatures w14:val="standardContextual"/>
              </w:rPr>
            </w:pPr>
          </w:p>
        </w:tc>
      </w:tr>
      <w:tr w14:paraId="7DEB19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4984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7D33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1FCB04">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BC1141">
            <w:pPr>
              <w:jc w:val="center"/>
              <w:rPr>
                <w:rFonts w:hint="eastAsia" w:ascii="等线" w:hAnsi="等线" w:eastAsia="等线"/>
                <w:szCs w:val="22"/>
                <w14:ligatures w14:val="standardContextual"/>
              </w:rPr>
            </w:pPr>
            <w:r>
              <w:rPr>
                <w:rFonts w:ascii="宋体" w:hAnsi="宋体"/>
                <w:sz w:val="18"/>
                <w:szCs w:val="22"/>
                <w14:ligatures w14:val="standardContextual"/>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47EEA8F4">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9D4774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F0A21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86B77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389CFC">
            <w:pPr>
              <w:jc w:val="center"/>
              <w:rPr>
                <w:rFonts w:hint="eastAsia" w:ascii="等线" w:hAnsi="等线" w:eastAsia="等线"/>
                <w:szCs w:val="22"/>
                <w14:ligatures w14:val="standardContextual"/>
              </w:rPr>
            </w:pPr>
          </w:p>
        </w:tc>
      </w:tr>
      <w:tr w14:paraId="5A4DBC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46FE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AD304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228152">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C7D2A0">
            <w:pPr>
              <w:jc w:val="center"/>
              <w:rPr>
                <w:rFonts w:hint="eastAsia" w:ascii="等线" w:hAnsi="等线" w:eastAsia="等线"/>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color="auto" w:sz="4" w:space="0"/>
              <w:right w:val="single" w:color="auto" w:sz="4" w:space="0"/>
            </w:tcBorders>
            <w:shd w:val="clear" w:color="auto" w:fill="auto"/>
            <w:vAlign w:val="center"/>
          </w:tcPr>
          <w:p w14:paraId="66E80190">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color="auto" w:sz="4" w:space="0"/>
              <w:right w:val="single" w:color="auto" w:sz="4" w:space="0"/>
            </w:tcBorders>
            <w:shd w:val="clear" w:color="auto" w:fill="auto"/>
            <w:vAlign w:val="center"/>
          </w:tcPr>
          <w:p w14:paraId="6D90EF6A">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3DAA3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B90CB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2A0D52">
            <w:pPr>
              <w:jc w:val="center"/>
              <w:rPr>
                <w:rFonts w:hint="eastAsia" w:ascii="等线" w:hAnsi="等线" w:eastAsia="等线"/>
                <w:szCs w:val="22"/>
                <w14:ligatures w14:val="standardContextual"/>
              </w:rPr>
            </w:pPr>
          </w:p>
        </w:tc>
      </w:tr>
      <w:tr w14:paraId="5158D8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5035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12D8C0">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59122C91">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44A951">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4A205ED1">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56E2625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E2E14B">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E9DD9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E7313D">
            <w:pPr>
              <w:jc w:val="center"/>
              <w:rPr>
                <w:rFonts w:hint="eastAsia" w:ascii="等线" w:hAnsi="等线" w:eastAsia="等线"/>
                <w:szCs w:val="22"/>
                <w14:ligatures w14:val="standardContextual"/>
              </w:rPr>
            </w:pPr>
          </w:p>
        </w:tc>
      </w:tr>
      <w:tr w14:paraId="2054D8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6D59C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1A2685">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6444A67D">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B3F216">
            <w:pPr>
              <w:jc w:val="center"/>
              <w:rPr>
                <w:rFonts w:hint="eastAsia" w:ascii="等线" w:hAnsi="等线" w:eastAsia="等线"/>
                <w:szCs w:val="22"/>
                <w14:ligatures w14:val="standardContextual"/>
              </w:rPr>
            </w:pPr>
            <w:r>
              <w:rPr>
                <w:rFonts w:ascii="宋体" w:hAnsi="宋体"/>
                <w:sz w:val="18"/>
                <w:szCs w:val="22"/>
                <w14:ligatures w14:val="standardContextual"/>
              </w:rPr>
              <w:t>提高学校服务发展能力</w:t>
            </w:r>
          </w:p>
        </w:tc>
        <w:tc>
          <w:tcPr>
            <w:tcW w:w="1177" w:type="dxa"/>
            <w:tcBorders>
              <w:top w:val="nil"/>
              <w:left w:val="nil"/>
              <w:bottom w:val="single" w:color="auto" w:sz="4" w:space="0"/>
              <w:right w:val="single" w:color="auto" w:sz="4" w:space="0"/>
            </w:tcBorders>
            <w:shd w:val="clear" w:color="auto" w:fill="auto"/>
            <w:vAlign w:val="center"/>
          </w:tcPr>
          <w:p w14:paraId="6A5B0650">
            <w:pPr>
              <w:jc w:val="center"/>
              <w:rPr>
                <w:rFonts w:hint="eastAsia" w:ascii="等线" w:hAnsi="等线" w:eastAsia="等线"/>
                <w:szCs w:val="22"/>
                <w14:ligatures w14:val="standardContextual"/>
              </w:rPr>
            </w:pPr>
            <w:r>
              <w:rPr>
                <w:rFonts w:ascii="宋体" w:hAnsi="宋体"/>
                <w:sz w:val="18"/>
                <w:szCs w:val="22"/>
                <w14:ligatures w14:val="standardContextual"/>
              </w:rPr>
              <w:t>有所提高</w:t>
            </w:r>
          </w:p>
        </w:tc>
        <w:tc>
          <w:tcPr>
            <w:tcW w:w="1177" w:type="dxa"/>
            <w:tcBorders>
              <w:top w:val="nil"/>
              <w:left w:val="nil"/>
              <w:bottom w:val="single" w:color="auto" w:sz="4" w:space="0"/>
              <w:right w:val="single" w:color="auto" w:sz="4" w:space="0"/>
            </w:tcBorders>
            <w:shd w:val="clear" w:color="auto" w:fill="auto"/>
            <w:vAlign w:val="center"/>
          </w:tcPr>
          <w:p w14:paraId="410E207A">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00B3F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06290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6016BB">
            <w:pPr>
              <w:jc w:val="center"/>
              <w:rPr>
                <w:rFonts w:hint="eastAsia" w:ascii="等线" w:hAnsi="等线" w:eastAsia="等线"/>
                <w:szCs w:val="22"/>
                <w14:ligatures w14:val="standardContextual"/>
              </w:rPr>
            </w:pPr>
          </w:p>
        </w:tc>
      </w:tr>
      <w:tr w14:paraId="086B33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F2506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046BA4">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CA2712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DAF73F">
            <w:pPr>
              <w:jc w:val="center"/>
              <w:rPr>
                <w:rFonts w:hint="eastAsia" w:ascii="等线" w:hAnsi="等线" w:eastAsia="等线"/>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color="auto" w:sz="4" w:space="0"/>
              <w:right w:val="single" w:color="auto" w:sz="4" w:space="0"/>
            </w:tcBorders>
            <w:shd w:val="clear" w:color="auto" w:fill="auto"/>
            <w:vAlign w:val="center"/>
          </w:tcPr>
          <w:p w14:paraId="114C1A2F">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2F953EF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9C4A1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D22F9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787D48">
            <w:pPr>
              <w:jc w:val="center"/>
              <w:rPr>
                <w:rFonts w:hint="eastAsia" w:ascii="等线" w:hAnsi="等线" w:eastAsia="等线"/>
                <w:szCs w:val="22"/>
                <w14:ligatures w14:val="standardContextual"/>
              </w:rPr>
            </w:pPr>
          </w:p>
        </w:tc>
      </w:tr>
      <w:tr w14:paraId="4F16D40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3A9A1A8">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DAB538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0B0C719">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D2EE8F">
            <w:pPr>
              <w:jc w:val="center"/>
              <w:rPr>
                <w:rFonts w:hint="eastAsia" w:ascii="等线" w:hAnsi="等线" w:eastAsia="等线"/>
                <w:szCs w:val="22"/>
                <w14:ligatures w14:val="standardContextual"/>
              </w:rPr>
            </w:pPr>
          </w:p>
        </w:tc>
      </w:tr>
    </w:tbl>
    <w:p w14:paraId="39D179A5">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34348C0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0B9A03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BCC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71B6335">
            <w:pPr>
              <w:jc w:val="center"/>
              <w:rPr>
                <w:rFonts w:hint="eastAsia" w:ascii="等线" w:hAnsi="等线" w:eastAsia="等线"/>
                <w:szCs w:val="22"/>
                <w14:ligatures w14:val="standardContextual"/>
              </w:rPr>
            </w:pPr>
            <w:r>
              <w:rPr>
                <w:rFonts w:ascii="宋体" w:hAnsi="宋体"/>
                <w:sz w:val="18"/>
                <w:szCs w:val="22"/>
                <w14:ligatures w14:val="standardContextual"/>
              </w:rPr>
              <w:t>普通高中学生资助（助学金）</w:t>
            </w:r>
          </w:p>
        </w:tc>
      </w:tr>
      <w:tr w14:paraId="73A0238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449E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F8EB324">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107B2A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0172981">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r>
      <w:tr w14:paraId="7A6105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7F36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65303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CF738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349B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EF3D8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B66C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07837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F03A8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9112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12AC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6081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4232C5">
            <w:pPr>
              <w:jc w:val="center"/>
              <w:rPr>
                <w:rFonts w:hint="eastAsia" w:ascii="等线" w:hAnsi="等线" w:eastAsia="等线"/>
                <w:szCs w:val="22"/>
                <w14:ligatures w14:val="standardContextual"/>
              </w:rPr>
            </w:pPr>
            <w:r>
              <w:rPr>
                <w:rFonts w:ascii="宋体" w:hAnsi="宋体"/>
                <w:sz w:val="18"/>
                <w:szCs w:val="22"/>
                <w14:ligatures w14:val="standardContextual"/>
              </w:rPr>
              <w:t>18.80</w:t>
            </w:r>
          </w:p>
        </w:tc>
        <w:tc>
          <w:tcPr>
            <w:tcW w:w="1177" w:type="dxa"/>
            <w:tcBorders>
              <w:top w:val="nil"/>
              <w:left w:val="nil"/>
              <w:bottom w:val="single" w:color="auto" w:sz="4" w:space="0"/>
              <w:right w:val="single" w:color="auto" w:sz="4" w:space="0"/>
            </w:tcBorders>
            <w:shd w:val="clear" w:color="auto" w:fill="auto"/>
            <w:noWrap/>
            <w:vAlign w:val="center"/>
          </w:tcPr>
          <w:p w14:paraId="65A291DF">
            <w:pPr>
              <w:jc w:val="center"/>
              <w:rPr>
                <w:rFonts w:hint="eastAsia" w:ascii="等线" w:hAnsi="等线" w:eastAsia="等线"/>
                <w:szCs w:val="22"/>
                <w14:ligatures w14:val="standardContextual"/>
              </w:rPr>
            </w:pPr>
            <w:r>
              <w:rPr>
                <w:rFonts w:ascii="宋体" w:hAnsi="宋体"/>
                <w:sz w:val="18"/>
                <w:szCs w:val="22"/>
                <w14:ligatures w14:val="standardContextual"/>
              </w:rPr>
              <w:t>67.60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C2FDD7">
            <w:pPr>
              <w:jc w:val="center"/>
              <w:rPr>
                <w:rFonts w:hint="eastAsia" w:ascii="等线" w:hAnsi="等线" w:eastAsia="等线"/>
                <w:szCs w:val="22"/>
                <w14:ligatures w14:val="standardContextual"/>
              </w:rPr>
            </w:pPr>
            <w:r>
              <w:rPr>
                <w:rFonts w:ascii="宋体" w:hAnsi="宋体"/>
                <w:sz w:val="18"/>
                <w:szCs w:val="22"/>
                <w14:ligatures w14:val="standardContextual"/>
              </w:rPr>
              <w:t>67.60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90F52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31A918B">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0D4E654E">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4536A0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87C4D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97DF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5C5DFD">
            <w:pPr>
              <w:jc w:val="center"/>
              <w:rPr>
                <w:rFonts w:hint="eastAsia" w:ascii="等线" w:hAnsi="等线" w:eastAsia="等线"/>
                <w:szCs w:val="22"/>
                <w14:ligatures w14:val="standardContextual"/>
              </w:rPr>
            </w:pPr>
            <w:r>
              <w:rPr>
                <w:rFonts w:ascii="宋体" w:hAnsi="宋体"/>
                <w:sz w:val="18"/>
                <w:szCs w:val="22"/>
                <w14:ligatures w14:val="standardContextual"/>
              </w:rPr>
              <w:t>18.80</w:t>
            </w:r>
          </w:p>
        </w:tc>
        <w:tc>
          <w:tcPr>
            <w:tcW w:w="1177" w:type="dxa"/>
            <w:tcBorders>
              <w:top w:val="nil"/>
              <w:left w:val="nil"/>
              <w:bottom w:val="single" w:color="auto" w:sz="4" w:space="0"/>
              <w:right w:val="single" w:color="auto" w:sz="4" w:space="0"/>
            </w:tcBorders>
            <w:shd w:val="clear" w:color="auto" w:fill="auto"/>
            <w:noWrap/>
            <w:vAlign w:val="center"/>
          </w:tcPr>
          <w:p w14:paraId="418E6E2E">
            <w:pPr>
              <w:jc w:val="center"/>
              <w:rPr>
                <w:rFonts w:hint="eastAsia" w:ascii="等线" w:hAnsi="等线" w:eastAsia="等线"/>
                <w:szCs w:val="22"/>
                <w14:ligatures w14:val="standardContextual"/>
              </w:rPr>
            </w:pPr>
            <w:r>
              <w:rPr>
                <w:rFonts w:ascii="宋体" w:hAnsi="宋体"/>
                <w:sz w:val="18"/>
                <w:szCs w:val="22"/>
                <w14:ligatures w14:val="standardContextual"/>
              </w:rPr>
              <w:t>67.60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25A831">
            <w:pPr>
              <w:jc w:val="center"/>
              <w:rPr>
                <w:rFonts w:hint="eastAsia" w:ascii="等线" w:hAnsi="等线" w:eastAsia="等线"/>
                <w:szCs w:val="22"/>
                <w14:ligatures w14:val="standardContextual"/>
              </w:rPr>
            </w:pPr>
            <w:r>
              <w:rPr>
                <w:rFonts w:ascii="宋体" w:hAnsi="宋体"/>
                <w:sz w:val="18"/>
                <w:szCs w:val="22"/>
                <w14:ligatures w14:val="standardContextual"/>
              </w:rPr>
              <w:t>67.60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B20C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C8C28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FF38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74CC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C887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156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250BA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A3D2C7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7DF6B1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11BD1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346E9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7415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CB8ED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E096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C0727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9749D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FD89EC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33CFA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BB23C0B">
            <w:pPr>
              <w:jc w:val="left"/>
              <w:rPr>
                <w:rFonts w:hint="eastAsia" w:ascii="等线" w:hAnsi="等线" w:eastAsia="等线"/>
                <w:szCs w:val="22"/>
                <w14:ligatures w14:val="standardContextual"/>
              </w:rPr>
            </w:pPr>
            <w:r>
              <w:rPr>
                <w:rFonts w:ascii="宋体" w:hAnsi="宋体"/>
                <w:sz w:val="18"/>
                <w:szCs w:val="22"/>
                <w14:ligatures w14:val="standardContextual"/>
              </w:rPr>
              <w:t>1.高中阶段教育各项资助按规定落实到位。2.教育公平显著提升，满足建档立卡学生基本学习生活需要。3.补充上级资金高中助学金。</w:t>
            </w:r>
          </w:p>
        </w:tc>
        <w:tc>
          <w:tcPr>
            <w:tcW w:w="4625" w:type="dxa"/>
            <w:gridSpan w:val="7"/>
            <w:tcBorders>
              <w:top w:val="single" w:color="auto" w:sz="4" w:space="0"/>
              <w:left w:val="nil"/>
              <w:bottom w:val="single" w:color="auto" w:sz="4" w:space="0"/>
              <w:right w:val="single" w:color="000000" w:sz="4" w:space="0"/>
            </w:tcBorders>
            <w:shd w:val="clear" w:color="auto" w:fill="auto"/>
          </w:tcPr>
          <w:p w14:paraId="6FB64DEE">
            <w:pPr>
              <w:jc w:val="left"/>
              <w:rPr>
                <w:rFonts w:hint="eastAsia" w:ascii="等线" w:hAnsi="等线" w:eastAsia="等线"/>
                <w:szCs w:val="22"/>
                <w14:ligatures w14:val="standardContextual"/>
              </w:rPr>
            </w:pPr>
            <w:r>
              <w:rPr>
                <w:rFonts w:ascii="宋体" w:hAnsi="宋体"/>
                <w:sz w:val="18"/>
                <w:szCs w:val="22"/>
                <w14:ligatures w14:val="standardContextual"/>
              </w:rPr>
              <w:t>根据我校助学金资助管理专干根据助学金资助管理平台，2022-2023年共发放助学金补助共计686人，一等助学金1500元，二等诸助学金1000元，三等助学金500元，支付2022-2023年助学金67.6万元，达到可改善贫困生家庭经济条件目的，帮助贫困生顺利完成学业。</w:t>
            </w:r>
          </w:p>
        </w:tc>
      </w:tr>
      <w:tr w14:paraId="3B4C439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50AAF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BC6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8FB4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1303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07FD6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36780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AA37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171E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F9A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B6A61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7CA42D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572E80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43D328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C8764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76D763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D5C739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ECB6BC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CF392A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74E0230">
            <w:pPr>
              <w:widowControl/>
              <w:jc w:val="left"/>
              <w:rPr>
                <w:rFonts w:hint="eastAsia" w:ascii="宋体" w:hAnsi="宋体" w:cs="宋体"/>
                <w:color w:val="000000"/>
                <w:kern w:val="0"/>
                <w:sz w:val="18"/>
                <w:szCs w:val="18"/>
              </w:rPr>
            </w:pPr>
          </w:p>
        </w:tc>
      </w:tr>
      <w:tr w14:paraId="6E9A133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0F3C43">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B87CA4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366F962">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79C8F2">
            <w:pPr>
              <w:jc w:val="center"/>
              <w:rPr>
                <w:rFonts w:hint="eastAsia" w:ascii="等线" w:hAnsi="等线" w:eastAsia="等线"/>
                <w:szCs w:val="22"/>
                <w14:ligatures w14:val="standardContextual"/>
              </w:rPr>
            </w:pPr>
            <w:r>
              <w:rPr>
                <w:rFonts w:ascii="宋体" w:hAnsi="宋体"/>
                <w:sz w:val="18"/>
                <w:szCs w:val="22"/>
                <w14:ligatures w14:val="standardContextual"/>
              </w:rPr>
              <w:t>普通高中助学金受助学生人数</w:t>
            </w:r>
          </w:p>
        </w:tc>
        <w:tc>
          <w:tcPr>
            <w:tcW w:w="1177" w:type="dxa"/>
            <w:tcBorders>
              <w:top w:val="nil"/>
              <w:left w:val="nil"/>
              <w:bottom w:val="single" w:color="auto" w:sz="4" w:space="0"/>
              <w:right w:val="single" w:color="auto" w:sz="4" w:space="0"/>
            </w:tcBorders>
            <w:shd w:val="clear" w:color="auto" w:fill="auto"/>
            <w:vAlign w:val="center"/>
          </w:tcPr>
          <w:p w14:paraId="7B1EA30F">
            <w:pPr>
              <w:jc w:val="center"/>
              <w:rPr>
                <w:rFonts w:hint="eastAsia" w:ascii="等线" w:hAnsi="等线" w:eastAsia="等线"/>
                <w:szCs w:val="22"/>
                <w14:ligatures w14:val="standardContextual"/>
              </w:rPr>
            </w:pPr>
            <w:r>
              <w:rPr>
                <w:rFonts w:ascii="宋体" w:hAnsi="宋体"/>
                <w:sz w:val="18"/>
                <w:szCs w:val="22"/>
                <w14:ligatures w14:val="standardContextual"/>
              </w:rPr>
              <w:t>≥180人</w:t>
            </w:r>
          </w:p>
        </w:tc>
        <w:tc>
          <w:tcPr>
            <w:tcW w:w="1177" w:type="dxa"/>
            <w:tcBorders>
              <w:top w:val="nil"/>
              <w:left w:val="nil"/>
              <w:bottom w:val="single" w:color="auto" w:sz="4" w:space="0"/>
              <w:right w:val="single" w:color="auto" w:sz="4" w:space="0"/>
            </w:tcBorders>
            <w:shd w:val="clear" w:color="auto" w:fill="auto"/>
            <w:vAlign w:val="center"/>
          </w:tcPr>
          <w:p w14:paraId="61626AA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A2CB1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56B25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054E50">
            <w:pPr>
              <w:jc w:val="center"/>
              <w:rPr>
                <w:rFonts w:hint="eastAsia" w:ascii="等线" w:hAnsi="等线" w:eastAsia="等线"/>
                <w:szCs w:val="22"/>
                <w14:ligatures w14:val="standardContextual"/>
              </w:rPr>
            </w:pPr>
          </w:p>
        </w:tc>
      </w:tr>
      <w:tr w14:paraId="6F379F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DF77F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0978D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6CFE6F">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69C29D">
            <w:pPr>
              <w:jc w:val="center"/>
              <w:rPr>
                <w:rFonts w:hint="eastAsia" w:ascii="等线" w:hAnsi="等线" w:eastAsia="等线"/>
                <w:szCs w:val="22"/>
                <w14:ligatures w14:val="standardContextual"/>
              </w:rPr>
            </w:pPr>
            <w:r>
              <w:rPr>
                <w:rFonts w:ascii="宋体" w:hAnsi="宋体"/>
                <w:sz w:val="18"/>
                <w:szCs w:val="22"/>
                <w14:ligatures w14:val="standardContextual"/>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295BD628">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43337D3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56B7A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CFC53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CD1F55">
            <w:pPr>
              <w:jc w:val="center"/>
              <w:rPr>
                <w:rFonts w:hint="eastAsia" w:ascii="等线" w:hAnsi="等线" w:eastAsia="等线"/>
                <w:szCs w:val="22"/>
                <w14:ligatures w14:val="standardContextual"/>
              </w:rPr>
            </w:pPr>
          </w:p>
        </w:tc>
      </w:tr>
      <w:tr w14:paraId="0531AA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E61E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E28B3C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859DC7">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02B608">
            <w:pPr>
              <w:jc w:val="center"/>
              <w:rPr>
                <w:rFonts w:hint="eastAsia" w:ascii="等线" w:hAnsi="等线" w:eastAsia="等线"/>
                <w:szCs w:val="22"/>
                <w14:ligatures w14:val="standardContextual"/>
              </w:rPr>
            </w:pPr>
            <w:r>
              <w:rPr>
                <w:rFonts w:ascii="宋体" w:hAnsi="宋体"/>
                <w:sz w:val="18"/>
                <w:szCs w:val="22"/>
                <w14:ligatures w14:val="standardContextual"/>
              </w:rPr>
              <w:t>资金支付完成月数</w:t>
            </w:r>
          </w:p>
        </w:tc>
        <w:tc>
          <w:tcPr>
            <w:tcW w:w="1177" w:type="dxa"/>
            <w:tcBorders>
              <w:top w:val="nil"/>
              <w:left w:val="nil"/>
              <w:bottom w:val="single" w:color="auto" w:sz="4" w:space="0"/>
              <w:right w:val="single" w:color="auto" w:sz="4" w:space="0"/>
            </w:tcBorders>
            <w:shd w:val="clear" w:color="auto" w:fill="auto"/>
            <w:vAlign w:val="center"/>
          </w:tcPr>
          <w:p w14:paraId="7A0E2978">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0C59D543">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5717C5">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37D5C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102A41">
            <w:pPr>
              <w:jc w:val="center"/>
              <w:rPr>
                <w:rFonts w:hint="eastAsia" w:ascii="等线" w:hAnsi="等线" w:eastAsia="等线"/>
                <w:szCs w:val="22"/>
                <w14:ligatures w14:val="standardContextual"/>
              </w:rPr>
            </w:pPr>
          </w:p>
        </w:tc>
      </w:tr>
      <w:tr w14:paraId="677D4D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6B79A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F266749">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F554C22">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56B4DC">
            <w:pPr>
              <w:jc w:val="center"/>
              <w:rPr>
                <w:rFonts w:hint="eastAsia" w:ascii="等线" w:hAnsi="等线" w:eastAsia="等线"/>
                <w:szCs w:val="22"/>
                <w14:ligatures w14:val="standardContextual"/>
              </w:rPr>
            </w:pPr>
            <w:r>
              <w:rPr>
                <w:rFonts w:ascii="宋体" w:hAnsi="宋体"/>
                <w:sz w:val="18"/>
                <w:szCs w:val="22"/>
                <w14:ligatures w14:val="standardContextual"/>
              </w:rPr>
              <w:t>一等奖学金</w:t>
            </w:r>
          </w:p>
        </w:tc>
        <w:tc>
          <w:tcPr>
            <w:tcW w:w="1177" w:type="dxa"/>
            <w:tcBorders>
              <w:top w:val="nil"/>
              <w:left w:val="nil"/>
              <w:bottom w:val="single" w:color="auto" w:sz="4" w:space="0"/>
              <w:right w:val="single" w:color="auto" w:sz="4" w:space="0"/>
            </w:tcBorders>
            <w:shd w:val="clear" w:color="auto" w:fill="auto"/>
            <w:vAlign w:val="center"/>
          </w:tcPr>
          <w:p w14:paraId="4764FCD1">
            <w:pPr>
              <w:jc w:val="center"/>
              <w:rPr>
                <w:rFonts w:hint="eastAsia" w:ascii="等线" w:hAnsi="等线" w:eastAsia="等线"/>
                <w:szCs w:val="22"/>
                <w14:ligatures w14:val="standardContextual"/>
              </w:rPr>
            </w:pPr>
            <w:r>
              <w:rPr>
                <w:rFonts w:ascii="宋体" w:hAnsi="宋体"/>
                <w:sz w:val="18"/>
                <w:szCs w:val="22"/>
                <w14:ligatures w14:val="standardContextual"/>
              </w:rPr>
              <w:t>=1500元</w:t>
            </w:r>
          </w:p>
        </w:tc>
        <w:tc>
          <w:tcPr>
            <w:tcW w:w="1177" w:type="dxa"/>
            <w:tcBorders>
              <w:top w:val="nil"/>
              <w:left w:val="nil"/>
              <w:bottom w:val="single" w:color="auto" w:sz="4" w:space="0"/>
              <w:right w:val="single" w:color="auto" w:sz="4" w:space="0"/>
            </w:tcBorders>
            <w:shd w:val="clear" w:color="auto" w:fill="auto"/>
            <w:vAlign w:val="center"/>
          </w:tcPr>
          <w:p w14:paraId="0843ADCE">
            <w:pPr>
              <w:jc w:val="center"/>
              <w:rPr>
                <w:rFonts w:hint="eastAsia" w:ascii="等线" w:hAnsi="等线" w:eastAsia="等线"/>
                <w:szCs w:val="22"/>
                <w14:ligatures w14:val="standardContextual"/>
              </w:rPr>
            </w:pPr>
            <w:r>
              <w:rPr>
                <w:rFonts w:ascii="宋体" w:hAnsi="宋体"/>
                <w:sz w:val="18"/>
                <w:szCs w:val="22"/>
                <w14:ligatures w14:val="standardContextual"/>
              </w:rPr>
              <w:t>1500元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6F5D1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52864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F74776">
            <w:pPr>
              <w:jc w:val="center"/>
              <w:rPr>
                <w:rFonts w:hint="eastAsia" w:ascii="等线" w:hAnsi="等线" w:eastAsia="等线"/>
                <w:szCs w:val="22"/>
                <w14:ligatures w14:val="standardContextual"/>
              </w:rPr>
            </w:pPr>
          </w:p>
        </w:tc>
      </w:tr>
      <w:tr w14:paraId="1F37EE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1B22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11CFB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75B35E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302AF3">
            <w:pPr>
              <w:jc w:val="center"/>
              <w:rPr>
                <w:rFonts w:hint="eastAsia" w:ascii="等线" w:hAnsi="等线" w:eastAsia="等线"/>
                <w:szCs w:val="22"/>
                <w14:ligatures w14:val="standardContextual"/>
              </w:rPr>
            </w:pPr>
            <w:r>
              <w:rPr>
                <w:rFonts w:ascii="宋体" w:hAnsi="宋体"/>
                <w:sz w:val="18"/>
                <w:szCs w:val="22"/>
                <w14:ligatures w14:val="standardContextual"/>
              </w:rPr>
              <w:t>二等奖学金</w:t>
            </w:r>
          </w:p>
        </w:tc>
        <w:tc>
          <w:tcPr>
            <w:tcW w:w="1177" w:type="dxa"/>
            <w:tcBorders>
              <w:top w:val="nil"/>
              <w:left w:val="nil"/>
              <w:bottom w:val="single" w:color="auto" w:sz="4" w:space="0"/>
              <w:right w:val="single" w:color="auto" w:sz="4" w:space="0"/>
            </w:tcBorders>
            <w:shd w:val="clear" w:color="auto" w:fill="auto"/>
            <w:vAlign w:val="center"/>
          </w:tcPr>
          <w:p w14:paraId="6FEC770E">
            <w:pPr>
              <w:jc w:val="center"/>
              <w:rPr>
                <w:rFonts w:hint="eastAsia" w:ascii="等线" w:hAnsi="等线" w:eastAsia="等线"/>
                <w:szCs w:val="22"/>
                <w14:ligatures w14:val="standardContextual"/>
              </w:rPr>
            </w:pPr>
            <w:r>
              <w:rPr>
                <w:rFonts w:ascii="宋体" w:hAnsi="宋体"/>
                <w:sz w:val="18"/>
                <w:szCs w:val="22"/>
                <w14:ligatures w14:val="standardContextual"/>
              </w:rPr>
              <w:t>=1000元</w:t>
            </w:r>
          </w:p>
        </w:tc>
        <w:tc>
          <w:tcPr>
            <w:tcW w:w="1177" w:type="dxa"/>
            <w:tcBorders>
              <w:top w:val="nil"/>
              <w:left w:val="nil"/>
              <w:bottom w:val="single" w:color="auto" w:sz="4" w:space="0"/>
              <w:right w:val="single" w:color="auto" w:sz="4" w:space="0"/>
            </w:tcBorders>
            <w:shd w:val="clear" w:color="auto" w:fill="auto"/>
            <w:vAlign w:val="center"/>
          </w:tcPr>
          <w:p w14:paraId="5DA03890">
            <w:pPr>
              <w:jc w:val="center"/>
              <w:rPr>
                <w:rFonts w:hint="eastAsia" w:ascii="等线" w:hAnsi="等线" w:eastAsia="等线"/>
                <w:szCs w:val="22"/>
                <w14:ligatures w14:val="standardContextual"/>
              </w:rPr>
            </w:pPr>
            <w:r>
              <w:rPr>
                <w:rFonts w:ascii="宋体" w:hAnsi="宋体"/>
                <w:sz w:val="18"/>
                <w:szCs w:val="22"/>
                <w14:ligatures w14:val="standardContextual"/>
              </w:rPr>
              <w:t>1000元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A6DC7A">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65314D">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212FEB">
            <w:pPr>
              <w:jc w:val="center"/>
              <w:rPr>
                <w:rFonts w:hint="eastAsia" w:ascii="等线" w:hAnsi="等线" w:eastAsia="等线"/>
                <w:szCs w:val="22"/>
                <w14:ligatures w14:val="standardContextual"/>
              </w:rPr>
            </w:pPr>
          </w:p>
        </w:tc>
      </w:tr>
      <w:tr w14:paraId="7883DE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D0798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D1ED3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F86C01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83C2B0">
            <w:pPr>
              <w:jc w:val="center"/>
              <w:rPr>
                <w:rFonts w:hint="eastAsia" w:ascii="等线" w:hAnsi="等线" w:eastAsia="等线"/>
                <w:szCs w:val="22"/>
                <w14:ligatures w14:val="standardContextual"/>
              </w:rPr>
            </w:pPr>
            <w:r>
              <w:rPr>
                <w:rFonts w:ascii="宋体" w:hAnsi="宋体"/>
                <w:sz w:val="18"/>
                <w:szCs w:val="22"/>
                <w14:ligatures w14:val="standardContextual"/>
              </w:rPr>
              <w:t>三等奖学金</w:t>
            </w:r>
          </w:p>
        </w:tc>
        <w:tc>
          <w:tcPr>
            <w:tcW w:w="1177" w:type="dxa"/>
            <w:tcBorders>
              <w:top w:val="nil"/>
              <w:left w:val="nil"/>
              <w:bottom w:val="single" w:color="auto" w:sz="4" w:space="0"/>
              <w:right w:val="single" w:color="auto" w:sz="4" w:space="0"/>
            </w:tcBorders>
            <w:shd w:val="clear" w:color="auto" w:fill="auto"/>
            <w:vAlign w:val="center"/>
          </w:tcPr>
          <w:p w14:paraId="2CD0CADB">
            <w:pPr>
              <w:jc w:val="center"/>
              <w:rPr>
                <w:rFonts w:hint="eastAsia" w:ascii="等线" w:hAnsi="等线" w:eastAsia="等线"/>
                <w:szCs w:val="22"/>
                <w14:ligatures w14:val="standardContextual"/>
              </w:rPr>
            </w:pPr>
            <w:r>
              <w:rPr>
                <w:rFonts w:ascii="宋体" w:hAnsi="宋体"/>
                <w:sz w:val="18"/>
                <w:szCs w:val="22"/>
                <w14:ligatures w14:val="standardContextual"/>
              </w:rPr>
              <w:t>=500元</w:t>
            </w:r>
          </w:p>
        </w:tc>
        <w:tc>
          <w:tcPr>
            <w:tcW w:w="1177" w:type="dxa"/>
            <w:tcBorders>
              <w:top w:val="nil"/>
              <w:left w:val="nil"/>
              <w:bottom w:val="single" w:color="auto" w:sz="4" w:space="0"/>
              <w:right w:val="single" w:color="auto" w:sz="4" w:space="0"/>
            </w:tcBorders>
            <w:shd w:val="clear" w:color="auto" w:fill="auto"/>
            <w:vAlign w:val="center"/>
          </w:tcPr>
          <w:p w14:paraId="61030335">
            <w:pPr>
              <w:jc w:val="center"/>
              <w:rPr>
                <w:rFonts w:hint="eastAsia" w:ascii="等线" w:hAnsi="等线" w:eastAsia="等线"/>
                <w:szCs w:val="22"/>
                <w14:ligatures w14:val="standardContextual"/>
              </w:rPr>
            </w:pPr>
            <w:r>
              <w:rPr>
                <w:rFonts w:ascii="宋体" w:hAnsi="宋体"/>
                <w:sz w:val="18"/>
                <w:szCs w:val="22"/>
                <w14:ligatures w14:val="standardContextual"/>
              </w:rPr>
              <w:t>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9EE551">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D01ED5">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3B9304">
            <w:pPr>
              <w:jc w:val="center"/>
              <w:rPr>
                <w:rFonts w:hint="eastAsia" w:ascii="等线" w:hAnsi="等线" w:eastAsia="等线"/>
                <w:szCs w:val="22"/>
                <w14:ligatures w14:val="standardContextual"/>
              </w:rPr>
            </w:pPr>
          </w:p>
        </w:tc>
      </w:tr>
      <w:tr w14:paraId="609DC8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6B92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AFA2259">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904A30C">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EFE0CB">
            <w:pPr>
              <w:jc w:val="center"/>
              <w:rPr>
                <w:rFonts w:hint="eastAsia" w:ascii="等线" w:hAnsi="等线" w:eastAsia="等线"/>
                <w:szCs w:val="22"/>
                <w14:ligatures w14:val="standardContextual"/>
              </w:rPr>
            </w:pPr>
            <w:r>
              <w:rPr>
                <w:rFonts w:ascii="宋体" w:hAnsi="宋体"/>
                <w:sz w:val="18"/>
                <w:szCs w:val="22"/>
                <w14:ligatures w14:val="standardContextual"/>
              </w:rPr>
              <w:t>减轻困难学生家庭负担</w:t>
            </w:r>
          </w:p>
        </w:tc>
        <w:tc>
          <w:tcPr>
            <w:tcW w:w="1177" w:type="dxa"/>
            <w:tcBorders>
              <w:top w:val="nil"/>
              <w:left w:val="nil"/>
              <w:bottom w:val="single" w:color="auto" w:sz="4" w:space="0"/>
              <w:right w:val="single" w:color="auto" w:sz="4" w:space="0"/>
            </w:tcBorders>
            <w:shd w:val="clear" w:color="auto" w:fill="auto"/>
            <w:vAlign w:val="center"/>
          </w:tcPr>
          <w:p w14:paraId="1A8FB8FF">
            <w:pPr>
              <w:jc w:val="center"/>
              <w:rPr>
                <w:rFonts w:hint="eastAsia" w:ascii="等线" w:hAnsi="等线" w:eastAsia="等线"/>
                <w:szCs w:val="22"/>
                <w14:ligatures w14:val="standardContextual"/>
              </w:rPr>
            </w:pPr>
            <w:r>
              <w:rPr>
                <w:rFonts w:ascii="宋体" w:hAnsi="宋体"/>
                <w:sz w:val="18"/>
                <w:szCs w:val="22"/>
                <w14:ligatures w14:val="standardContextual"/>
              </w:rPr>
              <w:t>有效减轻</w:t>
            </w:r>
          </w:p>
        </w:tc>
        <w:tc>
          <w:tcPr>
            <w:tcW w:w="1177" w:type="dxa"/>
            <w:tcBorders>
              <w:top w:val="nil"/>
              <w:left w:val="nil"/>
              <w:bottom w:val="single" w:color="auto" w:sz="4" w:space="0"/>
              <w:right w:val="single" w:color="auto" w:sz="4" w:space="0"/>
            </w:tcBorders>
            <w:shd w:val="clear" w:color="auto" w:fill="auto"/>
            <w:vAlign w:val="center"/>
          </w:tcPr>
          <w:p w14:paraId="16B8BBD2">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0A2F1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BC9FD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4C5D22">
            <w:pPr>
              <w:jc w:val="center"/>
              <w:rPr>
                <w:rFonts w:hint="eastAsia" w:ascii="等线" w:hAnsi="等线" w:eastAsia="等线"/>
                <w:szCs w:val="22"/>
                <w14:ligatures w14:val="standardContextual"/>
              </w:rPr>
            </w:pPr>
          </w:p>
        </w:tc>
      </w:tr>
      <w:tr w14:paraId="556CA5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1D01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D7801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D5A4F3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9EE9A6">
            <w:pPr>
              <w:jc w:val="center"/>
              <w:rPr>
                <w:rFonts w:hint="eastAsia" w:ascii="等线" w:hAnsi="等线" w:eastAsia="等线"/>
                <w:szCs w:val="22"/>
                <w14:ligatures w14:val="standardContextual"/>
              </w:rPr>
            </w:pPr>
            <w:r>
              <w:rPr>
                <w:rFonts w:ascii="宋体" w:hAnsi="宋体"/>
                <w:sz w:val="18"/>
                <w:szCs w:val="22"/>
                <w14:ligatures w14:val="standardContextual"/>
              </w:rPr>
              <w:t>激励学生刻苦学习</w:t>
            </w:r>
          </w:p>
        </w:tc>
        <w:tc>
          <w:tcPr>
            <w:tcW w:w="1177" w:type="dxa"/>
            <w:tcBorders>
              <w:top w:val="nil"/>
              <w:left w:val="nil"/>
              <w:bottom w:val="single" w:color="auto" w:sz="4" w:space="0"/>
              <w:right w:val="single" w:color="auto" w:sz="4" w:space="0"/>
            </w:tcBorders>
            <w:shd w:val="clear" w:color="auto" w:fill="auto"/>
            <w:vAlign w:val="center"/>
          </w:tcPr>
          <w:p w14:paraId="17763CE7">
            <w:pPr>
              <w:jc w:val="center"/>
              <w:rPr>
                <w:rFonts w:hint="eastAsia" w:ascii="等线" w:hAnsi="等线" w:eastAsia="等线"/>
                <w:szCs w:val="22"/>
                <w14:ligatures w14:val="standardContextual"/>
              </w:rPr>
            </w:pPr>
            <w:r>
              <w:rPr>
                <w:rFonts w:ascii="宋体" w:hAnsi="宋体"/>
                <w:sz w:val="18"/>
                <w:szCs w:val="22"/>
                <w14:ligatures w14:val="standardContextual"/>
              </w:rPr>
              <w:t>有效激励</w:t>
            </w:r>
          </w:p>
        </w:tc>
        <w:tc>
          <w:tcPr>
            <w:tcW w:w="1177" w:type="dxa"/>
            <w:tcBorders>
              <w:top w:val="nil"/>
              <w:left w:val="nil"/>
              <w:bottom w:val="single" w:color="auto" w:sz="4" w:space="0"/>
              <w:right w:val="single" w:color="auto" w:sz="4" w:space="0"/>
            </w:tcBorders>
            <w:shd w:val="clear" w:color="auto" w:fill="auto"/>
            <w:vAlign w:val="center"/>
          </w:tcPr>
          <w:p w14:paraId="2E0B3B37">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EB89E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15D2A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3F675A">
            <w:pPr>
              <w:jc w:val="center"/>
              <w:rPr>
                <w:rFonts w:hint="eastAsia" w:ascii="等线" w:hAnsi="等线" w:eastAsia="等线"/>
                <w:szCs w:val="22"/>
                <w14:ligatures w14:val="standardContextual"/>
              </w:rPr>
            </w:pPr>
          </w:p>
        </w:tc>
      </w:tr>
      <w:tr w14:paraId="30AFFF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24C6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D31BC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2ADDE8C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36FBD2">
            <w:pPr>
              <w:jc w:val="center"/>
              <w:rPr>
                <w:rFonts w:hint="eastAsia" w:ascii="等线" w:hAnsi="等线" w:eastAsia="等线"/>
                <w:szCs w:val="22"/>
                <w14:ligatures w14:val="standardContextual"/>
              </w:rPr>
            </w:pPr>
            <w:r>
              <w:rPr>
                <w:rFonts w:ascii="宋体" w:hAnsi="宋体"/>
                <w:sz w:val="18"/>
                <w:szCs w:val="22"/>
                <w14:ligatures w14:val="standardContextual"/>
              </w:rPr>
              <w:t>受助学生满意度</w:t>
            </w:r>
          </w:p>
        </w:tc>
        <w:tc>
          <w:tcPr>
            <w:tcW w:w="1177" w:type="dxa"/>
            <w:tcBorders>
              <w:top w:val="nil"/>
              <w:left w:val="nil"/>
              <w:bottom w:val="single" w:color="auto" w:sz="4" w:space="0"/>
              <w:right w:val="single" w:color="auto" w:sz="4" w:space="0"/>
            </w:tcBorders>
            <w:shd w:val="clear" w:color="auto" w:fill="auto"/>
            <w:vAlign w:val="center"/>
          </w:tcPr>
          <w:p w14:paraId="3E677A9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2D78BE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1F504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58479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BFD089">
            <w:pPr>
              <w:jc w:val="center"/>
              <w:rPr>
                <w:rFonts w:hint="eastAsia" w:ascii="等线" w:hAnsi="等线" w:eastAsia="等线"/>
                <w:szCs w:val="22"/>
                <w14:ligatures w14:val="standardContextual"/>
              </w:rPr>
            </w:pPr>
          </w:p>
        </w:tc>
      </w:tr>
      <w:tr w14:paraId="1314BEB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AF1270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0732FC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DFDB9D8">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CF5C4D">
            <w:pPr>
              <w:jc w:val="center"/>
              <w:rPr>
                <w:rFonts w:hint="eastAsia" w:ascii="等线" w:hAnsi="等线" w:eastAsia="等线"/>
                <w:szCs w:val="22"/>
                <w14:ligatures w14:val="standardContextual"/>
              </w:rPr>
            </w:pPr>
          </w:p>
        </w:tc>
      </w:tr>
    </w:tbl>
    <w:p w14:paraId="1DE5CDB9">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1411F81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48981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685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EAED762">
            <w:pPr>
              <w:jc w:val="center"/>
              <w:rPr>
                <w:rFonts w:hint="eastAsia" w:ascii="等线" w:hAnsi="等线" w:eastAsia="等线"/>
                <w:szCs w:val="22"/>
                <w14:ligatures w14:val="standardContextual"/>
              </w:rPr>
            </w:pPr>
            <w:r>
              <w:rPr>
                <w:rFonts w:ascii="宋体" w:hAnsi="宋体"/>
                <w:sz w:val="18"/>
                <w:szCs w:val="22"/>
                <w14:ligatures w14:val="standardContextual"/>
              </w:rPr>
              <w:t>高中免学费补助</w:t>
            </w:r>
          </w:p>
        </w:tc>
      </w:tr>
      <w:tr w14:paraId="1B33B1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4930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4D06700">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3A0C4C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4D930D9">
            <w:pPr>
              <w:jc w:val="center"/>
              <w:rPr>
                <w:rFonts w:hint="eastAsia" w:ascii="等线" w:hAnsi="等线" w:eastAsia="等线"/>
                <w:szCs w:val="22"/>
                <w14:ligatures w14:val="standardContextual"/>
              </w:rPr>
            </w:pPr>
            <w:r>
              <w:rPr>
                <w:rFonts w:ascii="宋体" w:hAnsi="宋体"/>
                <w:sz w:val="18"/>
                <w:szCs w:val="22"/>
                <w14:ligatures w14:val="standardContextual"/>
              </w:rPr>
              <w:t>第61中学</w:t>
            </w:r>
          </w:p>
        </w:tc>
      </w:tr>
      <w:tr w14:paraId="561A0F2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36E0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3F242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659B6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AC280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2CFB8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E03B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5479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1BA60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749EA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C41F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E69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A4FE31">
            <w:pPr>
              <w:jc w:val="center"/>
              <w:rPr>
                <w:rFonts w:hint="eastAsia" w:ascii="等线" w:hAnsi="等线" w:eastAsia="等线"/>
                <w:szCs w:val="22"/>
                <w14:ligatures w14:val="standardContextual"/>
              </w:rPr>
            </w:pPr>
            <w:r>
              <w:rPr>
                <w:rFonts w:ascii="宋体" w:hAnsi="宋体"/>
                <w:sz w:val="18"/>
                <w:szCs w:val="22"/>
                <w14:ligatures w14:val="standardContextual"/>
              </w:rPr>
              <w:t>2.49</w:t>
            </w:r>
          </w:p>
        </w:tc>
        <w:tc>
          <w:tcPr>
            <w:tcW w:w="1177" w:type="dxa"/>
            <w:tcBorders>
              <w:top w:val="nil"/>
              <w:left w:val="nil"/>
              <w:bottom w:val="single" w:color="auto" w:sz="4" w:space="0"/>
              <w:right w:val="single" w:color="auto" w:sz="4" w:space="0"/>
            </w:tcBorders>
            <w:shd w:val="clear" w:color="auto" w:fill="auto"/>
            <w:noWrap/>
            <w:vAlign w:val="center"/>
          </w:tcPr>
          <w:p w14:paraId="67B8746A">
            <w:pPr>
              <w:jc w:val="center"/>
              <w:rPr>
                <w:rFonts w:hint="eastAsia" w:ascii="等线" w:hAnsi="等线" w:eastAsia="等线"/>
                <w:szCs w:val="22"/>
                <w14:ligatures w14:val="standardContextual"/>
              </w:rPr>
            </w:pPr>
            <w:r>
              <w:rPr>
                <w:rFonts w:ascii="宋体" w:hAnsi="宋体"/>
                <w:sz w:val="18"/>
                <w:szCs w:val="22"/>
                <w14:ligatures w14:val="standardContextual"/>
              </w:rPr>
              <w:t>8.14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A5705D0">
            <w:pPr>
              <w:jc w:val="center"/>
              <w:rPr>
                <w:rFonts w:hint="eastAsia" w:ascii="等线" w:hAnsi="等线" w:eastAsia="等线"/>
                <w:szCs w:val="22"/>
                <w14:ligatures w14:val="standardContextual"/>
              </w:rPr>
            </w:pPr>
            <w:r>
              <w:rPr>
                <w:rFonts w:ascii="宋体" w:hAnsi="宋体"/>
                <w:sz w:val="18"/>
                <w:szCs w:val="22"/>
                <w14:ligatures w14:val="standardContextual"/>
              </w:rPr>
              <w:t>8.14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786C75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9A3916">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0F8CCABA">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36797A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C3B0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5B8E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69C943">
            <w:pPr>
              <w:jc w:val="center"/>
              <w:rPr>
                <w:rFonts w:hint="eastAsia" w:ascii="等线" w:hAnsi="等线" w:eastAsia="等线"/>
                <w:szCs w:val="22"/>
                <w14:ligatures w14:val="standardContextual"/>
              </w:rPr>
            </w:pPr>
            <w:r>
              <w:rPr>
                <w:rFonts w:ascii="宋体" w:hAnsi="宋体"/>
                <w:sz w:val="18"/>
                <w:szCs w:val="22"/>
                <w14:ligatures w14:val="standardContextual"/>
              </w:rPr>
              <w:t>2.49</w:t>
            </w:r>
          </w:p>
        </w:tc>
        <w:tc>
          <w:tcPr>
            <w:tcW w:w="1177" w:type="dxa"/>
            <w:tcBorders>
              <w:top w:val="nil"/>
              <w:left w:val="nil"/>
              <w:bottom w:val="single" w:color="auto" w:sz="4" w:space="0"/>
              <w:right w:val="single" w:color="auto" w:sz="4" w:space="0"/>
            </w:tcBorders>
            <w:shd w:val="clear" w:color="auto" w:fill="auto"/>
            <w:noWrap/>
            <w:vAlign w:val="center"/>
          </w:tcPr>
          <w:p w14:paraId="375AC750">
            <w:pPr>
              <w:jc w:val="center"/>
              <w:rPr>
                <w:rFonts w:hint="eastAsia" w:ascii="等线" w:hAnsi="等线" w:eastAsia="等线"/>
                <w:szCs w:val="22"/>
                <w14:ligatures w14:val="standardContextual"/>
              </w:rPr>
            </w:pPr>
            <w:r>
              <w:rPr>
                <w:rFonts w:ascii="宋体" w:hAnsi="宋体"/>
                <w:sz w:val="18"/>
                <w:szCs w:val="22"/>
                <w14:ligatures w14:val="standardContextual"/>
              </w:rPr>
              <w:t>5.57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09D15D7">
            <w:pPr>
              <w:jc w:val="center"/>
              <w:rPr>
                <w:rFonts w:hint="eastAsia" w:ascii="等线" w:hAnsi="等线" w:eastAsia="等线"/>
                <w:szCs w:val="22"/>
                <w14:ligatures w14:val="standardContextual"/>
              </w:rPr>
            </w:pPr>
            <w:r>
              <w:rPr>
                <w:rFonts w:ascii="宋体" w:hAnsi="宋体"/>
                <w:sz w:val="18"/>
                <w:szCs w:val="22"/>
                <w14:ligatures w14:val="standardContextual"/>
              </w:rPr>
              <w:t>5.57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5BA1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4C1D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E21EC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5A61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6EC7C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F398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3ACE0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BFE307F">
            <w:pPr>
              <w:jc w:val="center"/>
              <w:rPr>
                <w:rFonts w:hint="eastAsia" w:ascii="等线" w:hAnsi="等线" w:eastAsia="等线"/>
                <w:szCs w:val="22"/>
                <w14:ligatures w14:val="standardContextual"/>
              </w:rPr>
            </w:pPr>
            <w:r>
              <w:rPr>
                <w:rFonts w:ascii="宋体" w:hAnsi="宋体"/>
                <w:sz w:val="18"/>
                <w:szCs w:val="22"/>
                <w14:ligatures w14:val="standardContextual"/>
              </w:rPr>
              <w:t>2.57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1971EBA">
            <w:pPr>
              <w:jc w:val="center"/>
              <w:rPr>
                <w:rFonts w:hint="eastAsia" w:ascii="等线" w:hAnsi="等线" w:eastAsia="等线"/>
                <w:szCs w:val="22"/>
                <w14:ligatures w14:val="standardContextual"/>
              </w:rPr>
            </w:pPr>
            <w:r>
              <w:rPr>
                <w:rFonts w:ascii="宋体" w:hAnsi="宋体"/>
                <w:sz w:val="18"/>
                <w:szCs w:val="22"/>
                <w14:ligatures w14:val="standardContextual"/>
              </w:rPr>
              <w:t>2.57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D828D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8C8E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54DA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A6FF0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57AD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9A89F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50D4F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8B742A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3929E2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AC98273">
            <w:pPr>
              <w:jc w:val="left"/>
              <w:rPr>
                <w:rFonts w:hint="eastAsia" w:ascii="等线" w:hAnsi="等线" w:eastAsia="等线"/>
                <w:szCs w:val="22"/>
                <w14:ligatures w14:val="standardContextual"/>
              </w:rPr>
            </w:pPr>
            <w:r>
              <w:rPr>
                <w:rFonts w:ascii="宋体" w:hAnsi="宋体"/>
                <w:sz w:val="18"/>
                <w:szCs w:val="22"/>
                <w14:ligatures w14:val="standardContextual"/>
              </w:rPr>
              <w:t>2.为了保障每年学生在校体检工作的顺利开展，便于学校及时掌握学生身体健康状况，保障学生身体健康的完成高中教育阶段。</w:t>
            </w:r>
          </w:p>
        </w:tc>
        <w:tc>
          <w:tcPr>
            <w:tcW w:w="4625" w:type="dxa"/>
            <w:gridSpan w:val="7"/>
            <w:tcBorders>
              <w:top w:val="single" w:color="auto" w:sz="4" w:space="0"/>
              <w:left w:val="nil"/>
              <w:bottom w:val="single" w:color="auto" w:sz="4" w:space="0"/>
              <w:right w:val="single" w:color="000000" w:sz="4" w:space="0"/>
            </w:tcBorders>
            <w:shd w:val="clear" w:color="auto" w:fill="auto"/>
          </w:tcPr>
          <w:p w14:paraId="2F9E5889">
            <w:pPr>
              <w:jc w:val="left"/>
              <w:rPr>
                <w:rFonts w:hint="eastAsia" w:ascii="等线" w:hAnsi="等线" w:eastAsia="等线"/>
                <w:szCs w:val="22"/>
                <w14:ligatures w14:val="standardContextual"/>
              </w:rPr>
            </w:pPr>
            <w:r>
              <w:rPr>
                <w:rFonts w:ascii="宋体" w:hAnsi="宋体"/>
                <w:sz w:val="18"/>
                <w:szCs w:val="22"/>
                <w14:ligatures w14:val="standardContextual"/>
              </w:rPr>
              <w:t>此项资金保障了2023年全校学生全科体检及视力检查的顺利开展，及时发现学生身体健康问题，保障了学生身体健康的在学校完成学业。</w:t>
            </w:r>
          </w:p>
        </w:tc>
      </w:tr>
      <w:tr w14:paraId="106098A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85EEE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22B81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A1FFD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50CC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EB498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13A51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55F5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B0FF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426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6AA2A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4CC05F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20DDEC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27358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3E5F3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3D73DD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36BFC7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0C0D37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07C861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4302938">
            <w:pPr>
              <w:widowControl/>
              <w:jc w:val="left"/>
              <w:rPr>
                <w:rFonts w:hint="eastAsia" w:ascii="宋体" w:hAnsi="宋体" w:cs="宋体"/>
                <w:color w:val="000000"/>
                <w:kern w:val="0"/>
                <w:sz w:val="18"/>
                <w:szCs w:val="18"/>
              </w:rPr>
            </w:pPr>
          </w:p>
        </w:tc>
      </w:tr>
      <w:tr w14:paraId="7EC7AB9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2E4712">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F696910">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79F05763">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55633C">
            <w:pPr>
              <w:jc w:val="center"/>
              <w:rPr>
                <w:rFonts w:hint="eastAsia" w:ascii="等线" w:hAnsi="等线" w:eastAsia="等线"/>
                <w:szCs w:val="22"/>
                <w14:ligatures w14:val="standardContextual"/>
              </w:rPr>
            </w:pPr>
            <w:r>
              <w:rPr>
                <w:rFonts w:ascii="宋体" w:hAnsi="宋体"/>
                <w:sz w:val="18"/>
                <w:szCs w:val="22"/>
                <w14:ligatures w14:val="standardContextual"/>
              </w:rPr>
              <w:t>享受体检学生人数</w:t>
            </w:r>
          </w:p>
        </w:tc>
        <w:tc>
          <w:tcPr>
            <w:tcW w:w="1177" w:type="dxa"/>
            <w:tcBorders>
              <w:top w:val="nil"/>
              <w:left w:val="nil"/>
              <w:bottom w:val="single" w:color="auto" w:sz="4" w:space="0"/>
              <w:right w:val="single" w:color="auto" w:sz="4" w:space="0"/>
            </w:tcBorders>
            <w:shd w:val="clear" w:color="auto" w:fill="auto"/>
            <w:vAlign w:val="center"/>
          </w:tcPr>
          <w:p w14:paraId="2ACCA86D">
            <w:pPr>
              <w:jc w:val="center"/>
              <w:rPr>
                <w:rFonts w:hint="eastAsia" w:ascii="等线" w:hAnsi="等线" w:eastAsia="等线"/>
                <w:szCs w:val="22"/>
                <w14:ligatures w14:val="standardContextual"/>
              </w:rPr>
            </w:pPr>
            <w:r>
              <w:rPr>
                <w:rFonts w:ascii="宋体" w:hAnsi="宋体"/>
                <w:sz w:val="18"/>
                <w:szCs w:val="22"/>
                <w14:ligatures w14:val="standardContextual"/>
              </w:rPr>
              <w:t>≥1576人</w:t>
            </w:r>
          </w:p>
        </w:tc>
        <w:tc>
          <w:tcPr>
            <w:tcW w:w="1177" w:type="dxa"/>
            <w:tcBorders>
              <w:top w:val="nil"/>
              <w:left w:val="nil"/>
              <w:bottom w:val="single" w:color="auto" w:sz="4" w:space="0"/>
              <w:right w:val="single" w:color="auto" w:sz="4" w:space="0"/>
            </w:tcBorders>
            <w:shd w:val="clear" w:color="auto" w:fill="auto"/>
            <w:vAlign w:val="center"/>
          </w:tcPr>
          <w:p w14:paraId="086616D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872D9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EDD56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1F8896">
            <w:pPr>
              <w:jc w:val="center"/>
              <w:rPr>
                <w:rFonts w:hint="eastAsia" w:ascii="等线" w:hAnsi="等线" w:eastAsia="等线"/>
                <w:szCs w:val="22"/>
                <w14:ligatures w14:val="standardContextual"/>
              </w:rPr>
            </w:pPr>
          </w:p>
        </w:tc>
      </w:tr>
      <w:tr w14:paraId="75E466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0FD7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C6EF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CE53EA">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7611D9">
            <w:pPr>
              <w:jc w:val="center"/>
              <w:rPr>
                <w:rFonts w:hint="eastAsia" w:ascii="等线" w:hAnsi="等线" w:eastAsia="等线"/>
                <w:szCs w:val="22"/>
                <w14:ligatures w14:val="standardContextual"/>
              </w:rPr>
            </w:pPr>
            <w:r>
              <w:rPr>
                <w:rFonts w:ascii="宋体" w:hAnsi="宋体"/>
                <w:sz w:val="18"/>
                <w:szCs w:val="22"/>
                <w14:ligatures w14:val="standardContextual"/>
              </w:rPr>
              <w:t>学生体检率</w:t>
            </w:r>
          </w:p>
        </w:tc>
        <w:tc>
          <w:tcPr>
            <w:tcW w:w="1177" w:type="dxa"/>
            <w:tcBorders>
              <w:top w:val="nil"/>
              <w:left w:val="nil"/>
              <w:bottom w:val="single" w:color="auto" w:sz="4" w:space="0"/>
              <w:right w:val="single" w:color="auto" w:sz="4" w:space="0"/>
            </w:tcBorders>
            <w:shd w:val="clear" w:color="auto" w:fill="auto"/>
            <w:vAlign w:val="center"/>
          </w:tcPr>
          <w:p w14:paraId="7397838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169CC54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481CE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8A0FB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8A40C9">
            <w:pPr>
              <w:jc w:val="center"/>
              <w:rPr>
                <w:rFonts w:hint="eastAsia" w:ascii="等线" w:hAnsi="等线" w:eastAsia="等线"/>
                <w:szCs w:val="22"/>
                <w14:ligatures w14:val="standardContextual"/>
              </w:rPr>
            </w:pPr>
          </w:p>
        </w:tc>
      </w:tr>
      <w:tr w14:paraId="52C5C5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4272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38189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155770">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C84F10">
            <w:pPr>
              <w:jc w:val="center"/>
              <w:rPr>
                <w:rFonts w:hint="eastAsia" w:ascii="等线" w:hAnsi="等线" w:eastAsia="等线"/>
                <w:szCs w:val="22"/>
                <w14:ligatures w14:val="standardContextual"/>
              </w:rPr>
            </w:pPr>
            <w:r>
              <w:rPr>
                <w:rFonts w:ascii="宋体" w:hAnsi="宋体"/>
                <w:sz w:val="18"/>
                <w:szCs w:val="22"/>
                <w14:ligatures w14:val="standardContextual"/>
              </w:rPr>
              <w:t>项目完成时限</w:t>
            </w:r>
          </w:p>
        </w:tc>
        <w:tc>
          <w:tcPr>
            <w:tcW w:w="1177" w:type="dxa"/>
            <w:tcBorders>
              <w:top w:val="nil"/>
              <w:left w:val="nil"/>
              <w:bottom w:val="single" w:color="auto" w:sz="4" w:space="0"/>
              <w:right w:val="single" w:color="auto" w:sz="4" w:space="0"/>
            </w:tcBorders>
            <w:shd w:val="clear" w:color="auto" w:fill="auto"/>
            <w:vAlign w:val="center"/>
          </w:tcPr>
          <w:p w14:paraId="798DD773">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518F5149">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2E36C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F7972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6DA0FC">
            <w:pPr>
              <w:jc w:val="center"/>
              <w:rPr>
                <w:rFonts w:hint="eastAsia" w:ascii="等线" w:hAnsi="等线" w:eastAsia="等线"/>
                <w:szCs w:val="22"/>
                <w14:ligatures w14:val="standardContextual"/>
              </w:rPr>
            </w:pPr>
          </w:p>
        </w:tc>
      </w:tr>
      <w:tr w14:paraId="60C1E2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41422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93AA5C">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1DFB5D3F">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4FAD9">
            <w:pPr>
              <w:jc w:val="center"/>
              <w:rPr>
                <w:rFonts w:hint="eastAsia" w:ascii="等线" w:hAnsi="等线" w:eastAsia="等线"/>
                <w:szCs w:val="22"/>
                <w14:ligatures w14:val="standardContextual"/>
              </w:rPr>
            </w:pPr>
            <w:r>
              <w:rPr>
                <w:rFonts w:ascii="宋体" w:hAnsi="宋体"/>
                <w:sz w:val="18"/>
                <w:szCs w:val="22"/>
                <w14:ligatures w14:val="standardContextual"/>
              </w:rPr>
              <w:t>人均体检费</w:t>
            </w:r>
          </w:p>
        </w:tc>
        <w:tc>
          <w:tcPr>
            <w:tcW w:w="1177" w:type="dxa"/>
            <w:tcBorders>
              <w:top w:val="nil"/>
              <w:left w:val="nil"/>
              <w:bottom w:val="single" w:color="auto" w:sz="4" w:space="0"/>
              <w:right w:val="single" w:color="auto" w:sz="4" w:space="0"/>
            </w:tcBorders>
            <w:shd w:val="clear" w:color="auto" w:fill="auto"/>
            <w:vAlign w:val="center"/>
          </w:tcPr>
          <w:p w14:paraId="3E88432E">
            <w:pPr>
              <w:jc w:val="center"/>
              <w:rPr>
                <w:rFonts w:hint="eastAsia" w:ascii="等线" w:hAnsi="等线" w:eastAsia="等线"/>
                <w:szCs w:val="22"/>
                <w14:ligatures w14:val="standardContextual"/>
              </w:rPr>
            </w:pPr>
            <w:r>
              <w:rPr>
                <w:rFonts w:ascii="宋体" w:hAnsi="宋体"/>
                <w:sz w:val="18"/>
                <w:szCs w:val="22"/>
                <w14:ligatures w14:val="standardContextual"/>
              </w:rPr>
              <w:t>=15.8元</w:t>
            </w:r>
          </w:p>
        </w:tc>
        <w:tc>
          <w:tcPr>
            <w:tcW w:w="1177" w:type="dxa"/>
            <w:tcBorders>
              <w:top w:val="nil"/>
              <w:left w:val="nil"/>
              <w:bottom w:val="single" w:color="auto" w:sz="4" w:space="0"/>
              <w:right w:val="single" w:color="auto" w:sz="4" w:space="0"/>
            </w:tcBorders>
            <w:shd w:val="clear" w:color="auto" w:fill="auto"/>
            <w:vAlign w:val="center"/>
          </w:tcPr>
          <w:p w14:paraId="0C860837">
            <w:pPr>
              <w:jc w:val="center"/>
              <w:rPr>
                <w:rFonts w:hint="eastAsia" w:ascii="等线" w:hAnsi="等线" w:eastAsia="等线"/>
                <w:szCs w:val="22"/>
                <w14:ligatures w14:val="standardContextual"/>
              </w:rPr>
            </w:pPr>
            <w:r>
              <w:rPr>
                <w:rFonts w:ascii="宋体" w:hAnsi="宋体"/>
                <w:sz w:val="18"/>
                <w:szCs w:val="22"/>
                <w14:ligatures w14:val="standardContextual"/>
              </w:rPr>
              <w:t>33元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F5EAEB">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41F10B">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C90B42">
            <w:pPr>
              <w:jc w:val="center"/>
              <w:rPr>
                <w:rFonts w:hint="eastAsia" w:ascii="等线" w:hAnsi="等线" w:eastAsia="等线"/>
                <w:szCs w:val="22"/>
                <w14:ligatures w14:val="standardContextual"/>
              </w:rPr>
            </w:pPr>
            <w:r>
              <w:rPr>
                <w:rFonts w:ascii="宋体" w:hAnsi="宋体"/>
                <w:sz w:val="18"/>
                <w:szCs w:val="22"/>
                <w14:ligatures w14:val="standardContextual"/>
              </w:rPr>
              <w:t>上级文件要求学生体检费增加至33元每人</w:t>
            </w:r>
          </w:p>
        </w:tc>
      </w:tr>
      <w:tr w14:paraId="7FB587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0CEF3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0411785">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C3038A8">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FA8217">
            <w:pPr>
              <w:jc w:val="center"/>
              <w:rPr>
                <w:rFonts w:hint="eastAsia" w:ascii="等线" w:hAnsi="等线" w:eastAsia="等线"/>
                <w:szCs w:val="22"/>
                <w14:ligatures w14:val="standardContextual"/>
              </w:rPr>
            </w:pPr>
            <w:r>
              <w:rPr>
                <w:rFonts w:ascii="宋体" w:hAnsi="宋体"/>
                <w:sz w:val="18"/>
                <w:szCs w:val="22"/>
                <w14:ligatures w14:val="standardContextual"/>
              </w:rPr>
              <w:t>保障学生身体状况及时监控</w:t>
            </w:r>
          </w:p>
        </w:tc>
        <w:tc>
          <w:tcPr>
            <w:tcW w:w="1177" w:type="dxa"/>
            <w:tcBorders>
              <w:top w:val="nil"/>
              <w:left w:val="nil"/>
              <w:bottom w:val="single" w:color="auto" w:sz="4" w:space="0"/>
              <w:right w:val="single" w:color="auto" w:sz="4" w:space="0"/>
            </w:tcBorders>
            <w:shd w:val="clear" w:color="auto" w:fill="auto"/>
            <w:vAlign w:val="center"/>
          </w:tcPr>
          <w:p w14:paraId="755D65F9">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1B1DF57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5DF72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DF336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C33AD9">
            <w:pPr>
              <w:jc w:val="center"/>
              <w:rPr>
                <w:rFonts w:hint="eastAsia" w:ascii="等线" w:hAnsi="等线" w:eastAsia="等线"/>
                <w:szCs w:val="22"/>
                <w14:ligatures w14:val="standardContextual"/>
              </w:rPr>
            </w:pPr>
          </w:p>
        </w:tc>
      </w:tr>
      <w:tr w14:paraId="7A87E8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1D00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B128A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0713CB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34606D">
            <w:pPr>
              <w:jc w:val="center"/>
              <w:rPr>
                <w:rFonts w:hint="eastAsia" w:ascii="等线" w:hAnsi="等线" w:eastAsia="等线"/>
                <w:szCs w:val="22"/>
                <w14:ligatures w14:val="standardContextual"/>
              </w:rPr>
            </w:pPr>
            <w:r>
              <w:rPr>
                <w:rFonts w:ascii="宋体" w:hAnsi="宋体"/>
                <w:sz w:val="18"/>
                <w:szCs w:val="22"/>
                <w14:ligatures w14:val="standardContextual"/>
              </w:rPr>
              <w:t>有效保障德育科完成学生体检任务</w:t>
            </w:r>
          </w:p>
        </w:tc>
        <w:tc>
          <w:tcPr>
            <w:tcW w:w="1177" w:type="dxa"/>
            <w:tcBorders>
              <w:top w:val="nil"/>
              <w:left w:val="nil"/>
              <w:bottom w:val="single" w:color="auto" w:sz="4" w:space="0"/>
              <w:right w:val="single" w:color="auto" w:sz="4" w:space="0"/>
            </w:tcBorders>
            <w:shd w:val="clear" w:color="auto" w:fill="auto"/>
            <w:vAlign w:val="center"/>
          </w:tcPr>
          <w:p w14:paraId="4B6404F2">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571E9F77">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D8731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C52C6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453179">
            <w:pPr>
              <w:jc w:val="center"/>
              <w:rPr>
                <w:rFonts w:hint="eastAsia" w:ascii="等线" w:hAnsi="等线" w:eastAsia="等线"/>
                <w:szCs w:val="22"/>
                <w14:ligatures w14:val="standardContextual"/>
              </w:rPr>
            </w:pPr>
          </w:p>
        </w:tc>
      </w:tr>
      <w:tr w14:paraId="51C83E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FA74B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5C302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CB101D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9F9619">
            <w:pPr>
              <w:jc w:val="center"/>
              <w:rPr>
                <w:rFonts w:hint="eastAsia" w:ascii="等线" w:hAnsi="等线" w:eastAsia="等线"/>
                <w:szCs w:val="22"/>
                <w14:ligatures w14:val="standardContextual"/>
              </w:rPr>
            </w:pPr>
            <w:r>
              <w:rPr>
                <w:rFonts w:ascii="宋体" w:hAnsi="宋体"/>
                <w:sz w:val="18"/>
                <w:szCs w:val="22"/>
                <w14:ligatures w14:val="standardContextual"/>
              </w:rPr>
              <w:t>学生满意度</w:t>
            </w:r>
          </w:p>
        </w:tc>
        <w:tc>
          <w:tcPr>
            <w:tcW w:w="1177" w:type="dxa"/>
            <w:tcBorders>
              <w:top w:val="nil"/>
              <w:left w:val="nil"/>
              <w:bottom w:val="single" w:color="auto" w:sz="4" w:space="0"/>
              <w:right w:val="single" w:color="auto" w:sz="4" w:space="0"/>
            </w:tcBorders>
            <w:shd w:val="clear" w:color="auto" w:fill="auto"/>
            <w:vAlign w:val="center"/>
          </w:tcPr>
          <w:p w14:paraId="1E4E41DB">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3B41434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BFCB8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EF926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D007CF">
            <w:pPr>
              <w:jc w:val="center"/>
              <w:rPr>
                <w:rFonts w:hint="eastAsia" w:ascii="等线" w:hAnsi="等线" w:eastAsia="等线"/>
                <w:szCs w:val="22"/>
                <w14:ligatures w14:val="standardContextual"/>
              </w:rPr>
            </w:pPr>
          </w:p>
        </w:tc>
      </w:tr>
      <w:tr w14:paraId="787AEE3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211DCD">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380EFB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478A900">
            <w:pPr>
              <w:jc w:val="center"/>
              <w:rPr>
                <w:rFonts w:hint="eastAsia" w:ascii="等线" w:hAnsi="等线" w:eastAsia="等线"/>
                <w:szCs w:val="22"/>
                <w14:ligatures w14:val="standardContextual"/>
              </w:rPr>
            </w:pPr>
            <w:r>
              <w:rPr>
                <w:rFonts w:ascii="宋体" w:hAnsi="宋体"/>
                <w:sz w:val="18"/>
                <w:szCs w:val="22"/>
                <w14:ligatures w14:val="standardContextual"/>
              </w:rPr>
              <w:t>80.00分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F85252">
            <w:pPr>
              <w:jc w:val="center"/>
              <w:rPr>
                <w:rFonts w:hint="eastAsia" w:ascii="等线" w:hAnsi="等线" w:eastAsia="等线"/>
                <w:szCs w:val="22"/>
                <w14:ligatures w14:val="standardContextual"/>
              </w:rPr>
            </w:pPr>
          </w:p>
        </w:tc>
      </w:tr>
    </w:tbl>
    <w:p w14:paraId="1F120A21">
      <w:pPr>
        <w:ind w:firstLine="640" w:firstLineChars="200"/>
        <w:jc w:val="left"/>
        <w:rPr>
          <w:rFonts w:hint="eastAsia" w:ascii="黑体" w:hAnsi="黑体" w:eastAsia="黑体" w:cs="宋体"/>
          <w:bCs/>
          <w:kern w:val="0"/>
          <w:sz w:val="32"/>
          <w:szCs w:val="32"/>
        </w:rPr>
      </w:pPr>
    </w:p>
    <w:p w14:paraId="121B4C90">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C54E91C">
      <w:pPr>
        <w:ind w:firstLine="640" w:firstLineChars="20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14:paraId="207FA4E0">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BE4E6B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773BCF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E2447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0E3BD8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BEA71A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C17FC4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F36D29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539C2C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F0F5C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11855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13567B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8D7F2A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F83D19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0C9C8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1DD6E2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6D7FE8C">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374D312E">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27646FE7">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5325C19D">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6A8195ED">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08618289">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1FD988A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775C420F">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295F400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627E259">
      <w:pPr>
        <w:ind w:firstLine="640" w:firstLineChars="200"/>
        <w:rPr>
          <w:rFonts w:ascii="仿宋_GB2312" w:eastAsia="仿宋_GB2312"/>
          <w:sz w:val="32"/>
          <w:szCs w:val="32"/>
        </w:rPr>
      </w:pPr>
    </w:p>
    <w:p w14:paraId="032344B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CFD1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9CFE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89CFE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7F0DED"/>
    <w:rsid w:val="00036A36"/>
    <w:rsid w:val="00093E3A"/>
    <w:rsid w:val="000D1963"/>
    <w:rsid w:val="00130394"/>
    <w:rsid w:val="001C099F"/>
    <w:rsid w:val="00213C59"/>
    <w:rsid w:val="00282D56"/>
    <w:rsid w:val="003210CE"/>
    <w:rsid w:val="003B65A3"/>
    <w:rsid w:val="00442E48"/>
    <w:rsid w:val="004C5B97"/>
    <w:rsid w:val="006704AB"/>
    <w:rsid w:val="006970BE"/>
    <w:rsid w:val="00710D57"/>
    <w:rsid w:val="00783A4D"/>
    <w:rsid w:val="007F0DED"/>
    <w:rsid w:val="009F66F2"/>
    <w:rsid w:val="00A5365A"/>
    <w:rsid w:val="00AC6720"/>
    <w:rsid w:val="00B70D59"/>
    <w:rsid w:val="00CD0563"/>
    <w:rsid w:val="00F52A8D"/>
    <w:rsid w:val="00F7518B"/>
    <w:rsid w:val="00FA0C2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4DE6D9C"/>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2D2E3A"/>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6C7777"/>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1707</Words>
  <Characters>9732</Characters>
  <Lines>81</Lines>
  <Paragraphs>22</Paragraphs>
  <TotalTime>47</TotalTime>
  <ScaleCrop>false</ScaleCrop>
  <LinksUpToDate>false</LinksUpToDate>
  <CharactersWithSpaces>11417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2024-11-19T10:29:44Z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