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公用经费（小学）乌财科教【2022】67号、75号-关于提前下达2023年自治区教育直达资金预算的通知</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第107小学</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第107小学</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吴春</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2024年05月17日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公用经费（小学）乌财科教【2022】67号、75号-关于提前下达2023年自治区教育直达资金预算》的通知。城乡经费保障机制资金项目是对学校正常运转提供的保障，校园路面硬化、教学楼维修、供排水管改造、增加教学设备等，保障学校正常运转，有效提升学校形象，提升学校教学质量。该项目充分发挥专项资金对教育行业的扶持作用，提高广大青年对教育行业的热爱，提高教师工作积极性，从而拉动教育行业进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①支付学校正常运转开支如水费、电费、电话费等;②其他商品和服务支出，用于支付购买维修设施费用及安保服务费用，改善我校办学硬件设施，有效改善校园环境，明显提高办学条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（3）2023年当年完成情况：实际完成情况为①该项资金已支付我校2023年1-11月的水费、电费、电话费；②该项资金已支付我校部分所欠的维修费用以及一个月的安保服务费。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公用经费（小学）乌财科教【2022】67号、75号-关于提前下达2023年自治区教育直达资金预算》的通知批准，项目系2023年自治区资金，共安排预算19.51万元，上年结转资金1.78万元，故年初资金总计21.29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21.29万元；②资金投入包括学校正常运转开支及其他商品和服务支出，每个方向的预算投入情况如下：维修制作宣传版面3万左右，其余硬件设施费用4万左右，办公用品费4万左右，电费2万左右，水费2万左右，电话费1.5万左右，教师用书1.5万元左右，保安工资3万元左右。执行情况：已支付部分学校维修款项2万左右，支付部分宣传版面款项2万左右，办公用品费2万左右，保安工资3万元左右，支付水电暖费约4万左右；全年拨付13.91万元；③预算执行率：65.34%。</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该项目支付本单位学校安保服务费，部分支付维修学校设施，部分支付学校水电费用，未全额拨付，该项目改善我校办学硬件设施，有效改善校园环境，明显提高办学条件，推动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在2023年计划完成享受教学条件改善学生数246人、学校供暖面积5420平方米、学校供暖面积覆盖率100%、聘用保安人数6人、学校全年正常运转率100%。提高社会服务发展能力，提升学生综合素质。</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公用经费（小学）乌财科教【2022】67号-75号-关于提前下达2023年教育直达资金预算的通知》该项目年度预期目标通过缴纳全年公用水电费，支付6名保安12个月学校安保服务费，可改善我校办学硬件设施，有效改善校园环境，明显提高办学条件，推动义务教育均衡化发展，能够通过绩效评价指标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该项目计划主要用于学校绿化及新建学校班级校园文化建设、学校硬件设施的完善和修缮、学生体检费、学生的日常活动所需经费等。该项目执行过程中水费支付1.8万元；电话费支付1.7万元；电费1.1万元；支付2个月安保服务费3万元；学校广告服务费、购买图书用品、消防设备、乌鲁木齐晚报、党报党刊以及办公用品费约6.31万元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最后，学校公用经费支出费用通过财政系统数据进行采集，佐证材料通过发票、原始凭证、会议纪要等进行说明，确保数据的准确性和完整性。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自治区教育直达资金预算》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（1）绩效评价的对象：《公用经费（小学）乌财科教【2022】67号、75号-关于提前下达2023年自治区教育直达资金预算》的通知。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公用经费（小学）乌财科教【2022】67号、75号-关于提前下达2023年自治区教育直达资金预算》的项目的用于我校公用经费项目支出，基本情况项目预算21.29万元，评价工作的开展情况按要求该项目资金保障学校正常运转、教学活动后勤服务方面，确保中小学教育教学工作顺利开展、项目实现的产出情况可改善我校办学硬件设施，有效改善校园环境，确保中小学教育教学工作顺利开展，明显提高办学条件，促进学生全面发展，推动义务教育均衡化发展。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公用经费资金项目实施，对于规范公用经费使用，保障学生的合法权益，促进教育公平，提高教育质量具有重要意义。学校能够认真贯彻落实公用经费实施方案，切实维护教育公平、促进教育事业的健康发展。</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项目实施的实际人数与计划产出人数的比率，用以反映和考核项目产出数量目标的实现程度。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聘用保安人数</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聘用保安持证上岗率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项目资金支出规范性是否达到标准。</w:t>
      </w:r>
      <w:r>
        <w:rPr>
          <w:rStyle w:val="18"/>
          <w:rFonts w:hint="eastAsia" w:ascii="楷体" w:hAnsi="楷体" w:eastAsia="楷体"/>
          <w:b w:val="0"/>
          <w:bCs w:val="0"/>
          <w:color w:val="000000" w:themeColor="text1"/>
          <w:spacing w:val="-4"/>
          <w:sz w:val="32"/>
          <w:szCs w:val="32"/>
          <w14:textFill>
            <w14:solidFill>
              <w14:schemeClr w14:val="tx1"/>
            </w14:solidFill>
          </w14:textFill>
        </w:rPr>
        <w:tab/>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指项目实际成本和项目预算的比率，用以反映和考核项目成本的控制效果</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项目预算控制率=[实际支出成本/项目预算成本]×100%。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若预算控制率不超出100%，得满分；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若预算控制率超出100%，不得分。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师生满意度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公用经费（小学）乌财科教【2022】67号、75号-关于提前下达2023年自治区教育直达资金预算》的通知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·《关于提前下达2023年教育直达资金预算的通知》（公用经费（小学）乌财科教〔2022〕67号号）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·《关于提前下达2023年教育直达资金预算的通知》（公用经费（小学）乌财科教〔2022〕75号）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公用经费（小学）乌财科教【2022】67号、75号-关于提前下达2023年自治区教育直达资金预算》的通知进行客观评价，最终评分结果为：总分为98.11分，绩效评级为“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3.27</w:t>
      </w:r>
      <w:r>
        <w:rPr>
          <w:rStyle w:val="18"/>
          <w:rFonts w:hint="eastAsia" w:ascii="楷体" w:hAnsi="楷体" w:eastAsia="楷体"/>
          <w:b w:val="0"/>
          <w:bCs w:val="0"/>
          <w:color w:val="000000" w:themeColor="text1"/>
          <w:spacing w:val="-4"/>
          <w:sz w:val="32"/>
          <w:szCs w:val="32"/>
          <w14:textFill>
            <w14:solidFill>
              <w14:schemeClr w14:val="tx1"/>
            </w14:solidFill>
          </w14:textFill>
        </w:rPr>
        <w:tab/>
        <w:t>65.4%</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2.84</w:t>
      </w:r>
      <w:r>
        <w:rPr>
          <w:rStyle w:val="18"/>
          <w:rFonts w:hint="eastAsia" w:ascii="楷体" w:hAnsi="楷体" w:eastAsia="楷体"/>
          <w:b w:val="0"/>
          <w:bCs w:val="0"/>
          <w:color w:val="000000" w:themeColor="text1"/>
          <w:spacing w:val="-4"/>
          <w:sz w:val="32"/>
          <w:szCs w:val="32"/>
          <w14:textFill>
            <w14:solidFill>
              <w14:schemeClr w14:val="tx1"/>
            </w14:solidFill>
          </w14:textFill>
        </w:rPr>
        <w:tab/>
        <w:t>94.62%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聘用保安人数</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聘用保安持证上岗率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师生满意度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单位在此次评价期间内，有序完成设定目标的部分工作任务，在2023年计划完成享受教学条件改善学生数246人、学校供暖面积5420平方米、学校供暖面积覆盖率100%、聘用保安人数6人、学校全年正常运转率100%，《公用经费（小学）乌财科教【2022】67号、75号-关于提前下达2023年自治区教育直达资金预算》项目是对学校正常运转提供的保障，校园路面硬化、教学楼维修、供排水管改造、增加教学设备等，保障学校正常运转，有效提升学校形象，提升学校教学质量。该项目充分发挥专项资金对教育行业的扶持作用，提高广大青年对教育行业的热爱，提高教师工作积极性，从而拉动教育行业进步。</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国家法律法规、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为2023年年初预算项目，经《公用经费（小学）乌财科教【2022】67号、75号-关于提前下达2023年自治区教育直达资金预算》批准，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为社会成本指标，应为社会效益指标。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用于学校水电费缴纳、供排水管改造、增加教学设备、安保服务费等，保障学校正常运转。其中，目标已细化为具体的绩效指标，“享受教学条件改善学生数”、“学校供暖面积”、“聘用保安人数”、“供暖覆盖达标率”、“聘用保安持证上岗率”、“学校全年正常运转率”、“项目开始时间及时率”、“项目完成时间及时率”、“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大额上会讨论，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教育局根据我校教育事业年报中数据，根据我校核定的在校生人数预算我校城乡经费保障机制资金，财政局为我校合理的安排了城乡经费保障机制资金，为我校正常有序的开展教育教学工作提供了有力的保障。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根据《公用经费（小学）乌财科教【2022】67号-75号-关于提前下达2023年教育直达资金预算的通知》，该部分资据我校核定的在校生人数预算我校城乡经费保障机制资金，财政局为我校合理的安排了城乡经费保障机制资金。项目运作后，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项目过程指标由2个二级指标和5个三级指标构成，权重为20分，实际得分18.27分。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财政局下达预算指标为21.29万元，在2023年12月30日之前累计到位《公用经费（小学）乌财科教【2022】67号、75号-关于提前下达2023年自治区教育直达资金预算》资金13.91万元，用于支付水电费、安保服务费、维修费等，故资金到位率为65.34%。</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故资金到位率指标赋分5分，实际得分3.27分。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2023年12月30日之前累计到位《公用经费（小学）乌财科教【2022】67号、75号-关于提前下达2023年自治区教育直达资金预算》资金13.91万元，在2023年12月30日之前累计支出资金共计13.91万元，该项目用于支付全年水费1.8万元给乌鲁木齐市米东区供排水公司，支付2个月的安保服务费3万元给新疆睿智恒安保科技有限公司，支付全年电费1.1万元给国网新疆电力有限公司，支付全年电话费1.7万元给中国电信股份有限公司乌鲁木齐分公司，支付2万元给乌鲁木齐市米东区中石油昆仑鑫泰燃气有限公司购买天然气，以及其他支付公用经费开支4.31万元，资金执行率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故预算执行率指标赋分5分，实际得分5分。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乌鲁木齐市107小学资金授权审批制度》和《乌鲁木齐市第107小学资金支付监管办法》以及有关《公用经费（小学）乌财科教【2022】67号-75号-关于提前下达2023年教育直达资金预算的通知》专项资金管理办法的规定。同时，资金的拨付有内部控制管理审批程序，需要财务支出审批手续，符合项目预算批复或合同规定的用途，不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综上，该指标满分13分，得分11.27分。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第107小学制定相应的《乌鲁木齐市第107小学资金授权审批制度》和《乌鲁木齐市第107小学资金支付监管办法》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乌鲁木齐市第107小学严格遵守乌鲁木齐市第107小学资金授权审批制度》和《乌鲁木齐市第107小学资金支付监管办法》管理制度，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项目产出指标由4个二级指标和7个三级指标构成，权重为40分，实际得分39.84分。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数量指标“享受教学条件改善学生数”的目标值是≥260人，2023年度我单位实际在校生246人，原因是六年级毕业人数多，一年级新生入学人数少，有差额。完成率94.62%，故得分为2.84分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数量指标“聘用保安人数”的目标值是=6人，2023年度我单位实际保安人数6人，完成率100%，故得分为3分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数量指标“学校供暖面积”的目标值是=5420平方米，2023年度我单位实际供暖面积5420平方米，完成率100%，故得分为4分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故数量指标总计赋分10分，实际得分为9.84分。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聘用保安持证上岗率：保安持证上岗数为6人，实际保安持证上岗数为6人，聘用保安持证上岗率为100%。故聘用保安持证上岗率得分为5分。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项目完成时间：项目完成时间12个月，该指标得分5分。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综上，该部分指标满分40分，得分39.84分。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项目预算控制率：本项目实际支出13.91万元，无超支情况，项目资金未全部完成，原因由于财政资金紧张，未及时拨付。得分为5分。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项目效益指标由2个二级指标和2个三级指标构成，权重为20分，实际得分20分。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社会服务发展能力，提升学生综合素质”，指标值：有效提高，实际完成值：完全达到预期效果，完成率100%，得分10分。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师生满意度：评价指标“师生满意度”，指标值：≥95%，实际完成值：95%。通过设置问卷调查的方式进行考评评价，共计调查样本总量为20个样本，有效调查问卷20份。其中，统计“学生满意度”的平均值为100%。故满意度指标得分为100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主要经验；乌鲁木齐市第107小学做到规范制度，人人遵守制度，事事上心、事事认真，严禁出现安全死角，确保学校师生在舒适的环境中办公与学习，提高师生的工作和学习效率，促进学生德智体美劳全面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1.制度执行不力，存在不到位的现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原因：虽然制定了各种管理制度，但由于人员编制紧张、工作量大等因素执行中存在一些畏难情绪，导致执行力不够。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2.专项资金安排使用有待优化。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原因：用于学校日常共用开支的资金落实情况不是很好，一些资金预算有安排，但由于财政资金紧张，未执行到位。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3.专业知识欠缺。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原因：绩效评价的指标设定量化过细，在绩效自评过程中，部分人员缺乏专业知识，对各项指标分不清，说不明。</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（一）根据实际情况制定具体的管理办法，完善财务管理机制。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（二）建议专项资金的预算细化，加强预算执行。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（三）健全培训机制。就项目绩效评价工作开展针对性的培训，进一步夯实业务基础，提高财务人员能力素质。</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5F746B4"/>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11347</Words>
  <Characters>11929</Characters>
  <Lines>4</Lines>
  <Paragraphs>1</Paragraphs>
  <TotalTime>12</TotalTime>
  <ScaleCrop>false</ScaleCrop>
  <LinksUpToDate>false</LinksUpToDate>
  <CharactersWithSpaces>12156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2024-10-12T04:04:32Z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