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B24531" w:rsidRDefault="00000000">
      <w:pPr>
        <w:spacing w:line="540" w:lineRule="exact"/>
        <w:jc w:val="left"/>
        <w:rPr>
          <w:rFonts w:ascii="仿宋" w:eastAsia="仿宋" w:hAnsi="仿宋" w:cs="宋体" w:hint="eastAsia"/>
          <w:kern w:val="0"/>
          <w:sz w:val="32"/>
          <w:szCs w:val="32"/>
        </w:rPr>
      </w:pPr>
      <w:r w:rsidRPr="00B24531">
        <w:rPr>
          <w:rFonts w:ascii="仿宋" w:eastAsia="仿宋" w:hAnsi="仿宋" w:cs="宋体" w:hint="eastAsia"/>
          <w:kern w:val="0"/>
          <w:sz w:val="32"/>
          <w:szCs w:val="32"/>
        </w:rPr>
        <w:t>附件2：</w:t>
      </w:r>
    </w:p>
    <w:p w14:paraId="1D33FA27" w14:textId="77777777" w:rsidR="000048AA" w:rsidRPr="00B24531"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B24531"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B24531"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B24531"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B24531"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B24531"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B24531" w:rsidRDefault="00000000">
      <w:pPr>
        <w:spacing w:line="540" w:lineRule="exact"/>
        <w:jc w:val="center"/>
        <w:rPr>
          <w:rFonts w:ascii="方正小标宋_GBK" w:eastAsia="方正小标宋_GBK" w:hAnsi="华文中宋" w:cs="宋体" w:hint="eastAsia"/>
          <w:b/>
          <w:kern w:val="0"/>
          <w:sz w:val="48"/>
          <w:szCs w:val="48"/>
        </w:rPr>
      </w:pPr>
      <w:r w:rsidRPr="00B24531">
        <w:rPr>
          <w:rFonts w:ascii="方正小标宋_GBK" w:eastAsia="方正小标宋_GBK" w:hAnsi="华文中宋" w:cs="宋体" w:hint="eastAsia"/>
          <w:b/>
          <w:kern w:val="0"/>
          <w:sz w:val="48"/>
          <w:szCs w:val="48"/>
        </w:rPr>
        <w:t>项目支出绩效自评报告</w:t>
      </w:r>
    </w:p>
    <w:p w14:paraId="05C3E73B" w14:textId="77777777" w:rsidR="000048AA" w:rsidRPr="00B24531"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B24531" w:rsidRDefault="00000000">
      <w:pPr>
        <w:spacing w:line="540" w:lineRule="exact"/>
        <w:jc w:val="center"/>
        <w:rPr>
          <w:rFonts w:eastAsia="仿宋_GB2312" w:hAnsi="宋体" w:cs="宋体" w:hint="eastAsia"/>
          <w:kern w:val="0"/>
          <w:sz w:val="36"/>
          <w:szCs w:val="36"/>
        </w:rPr>
      </w:pPr>
      <w:r w:rsidRPr="00B24531">
        <w:rPr>
          <w:rFonts w:eastAsia="仿宋_GB2312" w:hAnsi="宋体" w:cs="宋体" w:hint="eastAsia"/>
          <w:kern w:val="0"/>
          <w:sz w:val="36"/>
          <w:szCs w:val="36"/>
        </w:rPr>
        <w:t>（</w:t>
      </w:r>
      <w:r w:rsidRPr="00B24531">
        <w:rPr>
          <w:rFonts w:eastAsia="仿宋_GB2312" w:hAnsi="宋体" w:cs="宋体" w:hint="eastAsia"/>
          <w:kern w:val="0"/>
          <w:sz w:val="36"/>
          <w:szCs w:val="36"/>
        </w:rPr>
        <w:t xml:space="preserve">   </w:t>
      </w:r>
      <w:r w:rsidRPr="00B24531">
        <w:rPr>
          <w:rStyle w:val="ad"/>
          <w:rFonts w:ascii="楷体" w:eastAsia="楷体" w:hAnsi="楷体" w:hint="eastAsia"/>
          <w:spacing w:val="-4"/>
          <w:sz w:val="32"/>
          <w:szCs w:val="32"/>
        </w:rPr>
        <w:t>2023</w:t>
      </w:r>
      <w:r w:rsidRPr="00B24531">
        <w:rPr>
          <w:rFonts w:eastAsia="仿宋_GB2312" w:hAnsi="宋体" w:cs="宋体" w:hint="eastAsia"/>
          <w:kern w:val="0"/>
          <w:sz w:val="36"/>
          <w:szCs w:val="36"/>
        </w:rPr>
        <w:t xml:space="preserve">  </w:t>
      </w:r>
      <w:r w:rsidRPr="00B24531">
        <w:rPr>
          <w:rFonts w:eastAsia="仿宋_GB2312" w:hAnsi="宋体" w:cs="宋体" w:hint="eastAsia"/>
          <w:kern w:val="0"/>
          <w:sz w:val="36"/>
          <w:szCs w:val="36"/>
        </w:rPr>
        <w:t>年度）</w:t>
      </w:r>
    </w:p>
    <w:p w14:paraId="26501804" w14:textId="77777777" w:rsidR="000048AA" w:rsidRPr="00B24531" w:rsidRDefault="000048AA">
      <w:pPr>
        <w:spacing w:line="540" w:lineRule="exact"/>
        <w:jc w:val="center"/>
        <w:rPr>
          <w:rFonts w:eastAsia="仿宋_GB2312" w:hAnsi="宋体" w:cs="宋体" w:hint="eastAsia"/>
          <w:kern w:val="0"/>
          <w:sz w:val="30"/>
          <w:szCs w:val="30"/>
        </w:rPr>
      </w:pPr>
    </w:p>
    <w:p w14:paraId="69B61B55" w14:textId="77777777" w:rsidR="000048AA" w:rsidRPr="00B24531" w:rsidRDefault="000048AA">
      <w:pPr>
        <w:spacing w:line="540" w:lineRule="exact"/>
        <w:jc w:val="center"/>
        <w:rPr>
          <w:rFonts w:eastAsia="仿宋_GB2312" w:hAnsi="宋体" w:cs="宋体" w:hint="eastAsia"/>
          <w:kern w:val="0"/>
          <w:sz w:val="30"/>
          <w:szCs w:val="30"/>
        </w:rPr>
      </w:pPr>
    </w:p>
    <w:p w14:paraId="0A436978" w14:textId="77777777" w:rsidR="000048AA" w:rsidRPr="00B24531" w:rsidRDefault="000048AA">
      <w:pPr>
        <w:spacing w:line="540" w:lineRule="exact"/>
        <w:jc w:val="center"/>
        <w:rPr>
          <w:rFonts w:eastAsia="仿宋_GB2312" w:hAnsi="宋体" w:cs="宋体" w:hint="eastAsia"/>
          <w:kern w:val="0"/>
          <w:sz w:val="30"/>
          <w:szCs w:val="30"/>
        </w:rPr>
      </w:pPr>
    </w:p>
    <w:p w14:paraId="5731CF0C" w14:textId="77777777" w:rsidR="000048AA" w:rsidRPr="00B24531" w:rsidRDefault="000048AA">
      <w:pPr>
        <w:spacing w:line="540" w:lineRule="exact"/>
        <w:jc w:val="center"/>
        <w:rPr>
          <w:rFonts w:eastAsia="仿宋_GB2312" w:hAnsi="宋体" w:cs="宋体" w:hint="eastAsia"/>
          <w:kern w:val="0"/>
          <w:sz w:val="30"/>
          <w:szCs w:val="30"/>
        </w:rPr>
      </w:pPr>
    </w:p>
    <w:p w14:paraId="2CE0F0E1" w14:textId="77777777" w:rsidR="000048AA" w:rsidRPr="00B24531" w:rsidRDefault="000048AA">
      <w:pPr>
        <w:spacing w:line="540" w:lineRule="exact"/>
        <w:jc w:val="center"/>
        <w:rPr>
          <w:rFonts w:eastAsia="仿宋_GB2312" w:hAnsi="宋体" w:cs="宋体" w:hint="eastAsia"/>
          <w:kern w:val="0"/>
          <w:sz w:val="30"/>
          <w:szCs w:val="30"/>
        </w:rPr>
      </w:pPr>
    </w:p>
    <w:p w14:paraId="4C85A255" w14:textId="77777777" w:rsidR="000048AA" w:rsidRPr="00B24531" w:rsidRDefault="000048AA">
      <w:pPr>
        <w:spacing w:line="540" w:lineRule="exact"/>
        <w:jc w:val="center"/>
        <w:rPr>
          <w:rFonts w:eastAsia="仿宋_GB2312" w:hAnsi="宋体" w:cs="宋体" w:hint="eastAsia"/>
          <w:kern w:val="0"/>
          <w:sz w:val="30"/>
          <w:szCs w:val="30"/>
        </w:rPr>
      </w:pPr>
    </w:p>
    <w:p w14:paraId="3DB1725E" w14:textId="77777777" w:rsidR="000048AA" w:rsidRPr="00B24531" w:rsidRDefault="000048AA">
      <w:pPr>
        <w:spacing w:line="540" w:lineRule="exact"/>
        <w:rPr>
          <w:rFonts w:eastAsia="仿宋_GB2312" w:hAnsi="宋体" w:cs="宋体" w:hint="eastAsia"/>
          <w:kern w:val="0"/>
          <w:sz w:val="30"/>
          <w:szCs w:val="30"/>
        </w:rPr>
      </w:pPr>
    </w:p>
    <w:p w14:paraId="5B7D51AB" w14:textId="77777777" w:rsidR="000048AA" w:rsidRPr="00B24531" w:rsidRDefault="00000000">
      <w:pPr>
        <w:spacing w:line="700" w:lineRule="exact"/>
        <w:jc w:val="left"/>
        <w:rPr>
          <w:rFonts w:eastAsia="仿宋_GB2312" w:hAnsi="宋体" w:cs="宋体" w:hint="eastAsia"/>
          <w:kern w:val="0"/>
          <w:sz w:val="36"/>
          <w:szCs w:val="36"/>
        </w:rPr>
      </w:pPr>
      <w:r w:rsidRPr="00B24531">
        <w:rPr>
          <w:rFonts w:eastAsia="仿宋_GB2312" w:hAnsi="宋体" w:cs="宋体" w:hint="eastAsia"/>
          <w:kern w:val="0"/>
          <w:sz w:val="36"/>
          <w:szCs w:val="36"/>
        </w:rPr>
        <w:t xml:space="preserve">     </w:t>
      </w:r>
    </w:p>
    <w:p w14:paraId="71B2FEEF" w14:textId="77777777" w:rsidR="000048AA" w:rsidRPr="00B24531" w:rsidRDefault="00000000">
      <w:pPr>
        <w:spacing w:line="700" w:lineRule="exact"/>
        <w:ind w:firstLineChars="250" w:firstLine="900"/>
        <w:jc w:val="left"/>
        <w:rPr>
          <w:rFonts w:eastAsia="仿宋_GB2312" w:hAnsi="宋体" w:cs="宋体" w:hint="eastAsia"/>
          <w:kern w:val="0"/>
          <w:sz w:val="36"/>
          <w:szCs w:val="36"/>
        </w:rPr>
      </w:pPr>
      <w:r w:rsidRPr="00B24531">
        <w:rPr>
          <w:rFonts w:eastAsia="仿宋_GB2312" w:hAnsi="宋体" w:cs="宋体" w:hint="eastAsia"/>
          <w:kern w:val="0"/>
          <w:sz w:val="36"/>
          <w:szCs w:val="36"/>
        </w:rPr>
        <w:t>项目名称：</w:t>
      </w:r>
      <w:r w:rsidRPr="00B24531">
        <w:rPr>
          <w:rStyle w:val="ad"/>
          <w:rFonts w:ascii="楷体" w:eastAsia="楷体" w:hAnsi="楷体" w:hint="eastAsia"/>
          <w:spacing w:val="-4"/>
          <w:sz w:val="32"/>
          <w:szCs w:val="32"/>
        </w:rPr>
        <w:t>乌农财【2021】25号、乌农财【2021】130号、乌农财【2021】111号、乌财农【2022】54号高标准农田建设项目</w:t>
      </w:r>
    </w:p>
    <w:p w14:paraId="7AEB13A7" w14:textId="77777777" w:rsidR="000048AA" w:rsidRPr="00B24531" w:rsidRDefault="00000000">
      <w:pPr>
        <w:spacing w:line="540" w:lineRule="exact"/>
        <w:ind w:firstLine="567"/>
        <w:rPr>
          <w:rFonts w:ascii="楷体" w:eastAsia="楷体" w:hAnsi="楷体" w:hint="eastAsia"/>
          <w:b/>
          <w:bCs/>
          <w:spacing w:val="-4"/>
          <w:sz w:val="32"/>
          <w:szCs w:val="32"/>
        </w:rPr>
      </w:pPr>
      <w:r w:rsidRPr="00B24531">
        <w:rPr>
          <w:rFonts w:eastAsia="仿宋_GB2312" w:hAnsi="宋体" w:cs="宋体" w:hint="eastAsia"/>
          <w:kern w:val="0"/>
          <w:sz w:val="36"/>
          <w:szCs w:val="36"/>
        </w:rPr>
        <w:t xml:space="preserve">  </w:t>
      </w:r>
      <w:r w:rsidRPr="00B24531">
        <w:rPr>
          <w:rFonts w:eastAsia="仿宋_GB2312" w:hAnsi="宋体" w:cs="宋体" w:hint="eastAsia"/>
          <w:kern w:val="0"/>
          <w:sz w:val="36"/>
          <w:szCs w:val="36"/>
        </w:rPr>
        <w:t>实施单位（公章）：</w:t>
      </w:r>
      <w:r w:rsidRPr="00B24531">
        <w:rPr>
          <w:rStyle w:val="ad"/>
          <w:rFonts w:ascii="楷体" w:eastAsia="楷体" w:hAnsi="楷体" w:hint="eastAsia"/>
          <w:spacing w:val="-4"/>
          <w:sz w:val="28"/>
          <w:szCs w:val="28"/>
        </w:rPr>
        <w:t>米东区农业农村局</w:t>
      </w:r>
    </w:p>
    <w:p w14:paraId="275DDF30" w14:textId="77777777" w:rsidR="000048AA" w:rsidRPr="00B24531" w:rsidRDefault="00000000">
      <w:pPr>
        <w:spacing w:line="540" w:lineRule="exact"/>
        <w:ind w:firstLineChars="250" w:firstLine="900"/>
        <w:rPr>
          <w:rFonts w:ascii="楷体" w:eastAsia="楷体" w:hAnsi="楷体" w:hint="eastAsia"/>
          <w:b/>
          <w:bCs/>
          <w:spacing w:val="-4"/>
          <w:sz w:val="28"/>
          <w:szCs w:val="28"/>
        </w:rPr>
      </w:pPr>
      <w:r w:rsidRPr="00B24531">
        <w:rPr>
          <w:rFonts w:eastAsia="仿宋_GB2312" w:hAnsi="宋体" w:cs="宋体" w:hint="eastAsia"/>
          <w:kern w:val="0"/>
          <w:sz w:val="36"/>
          <w:szCs w:val="36"/>
        </w:rPr>
        <w:t>主管部门（公章）：</w:t>
      </w:r>
      <w:r w:rsidRPr="00B24531">
        <w:rPr>
          <w:rStyle w:val="ad"/>
          <w:rFonts w:ascii="楷体" w:eastAsia="楷体" w:hAnsi="楷体" w:hint="eastAsia"/>
          <w:spacing w:val="-4"/>
          <w:sz w:val="28"/>
          <w:szCs w:val="28"/>
        </w:rPr>
        <w:t>米东区农业农村局</w:t>
      </w:r>
    </w:p>
    <w:p w14:paraId="5747EF1B" w14:textId="77777777" w:rsidR="000048AA" w:rsidRPr="00B24531" w:rsidRDefault="00000000">
      <w:pPr>
        <w:spacing w:line="540" w:lineRule="exact"/>
        <w:ind w:firstLineChars="250" w:firstLine="900"/>
        <w:rPr>
          <w:rFonts w:ascii="楷体" w:eastAsia="楷体" w:hAnsi="楷体" w:hint="eastAsia"/>
          <w:b/>
          <w:bCs/>
          <w:spacing w:val="-4"/>
          <w:sz w:val="32"/>
          <w:szCs w:val="32"/>
        </w:rPr>
      </w:pPr>
      <w:r w:rsidRPr="00B24531">
        <w:rPr>
          <w:rFonts w:eastAsia="仿宋_GB2312" w:hAnsi="宋体" w:cs="宋体" w:hint="eastAsia"/>
          <w:kern w:val="0"/>
          <w:sz w:val="36"/>
          <w:szCs w:val="36"/>
        </w:rPr>
        <w:t>项目负责人（签章）：</w:t>
      </w:r>
      <w:r w:rsidRPr="00B24531">
        <w:rPr>
          <w:rStyle w:val="ad"/>
          <w:rFonts w:ascii="楷体" w:eastAsia="楷体" w:hAnsi="楷体" w:hint="eastAsia"/>
          <w:spacing w:val="-4"/>
          <w:sz w:val="32"/>
          <w:szCs w:val="32"/>
        </w:rPr>
        <w:t>单鹏</w:t>
      </w:r>
    </w:p>
    <w:p w14:paraId="7DACC143" w14:textId="77777777" w:rsidR="000048AA" w:rsidRPr="00B24531" w:rsidRDefault="00000000">
      <w:pPr>
        <w:spacing w:line="540" w:lineRule="exact"/>
        <w:ind w:left="273" w:firstLine="567"/>
        <w:rPr>
          <w:rStyle w:val="ad"/>
          <w:rFonts w:ascii="楷体" w:eastAsia="楷体" w:hAnsi="楷体" w:hint="eastAsia"/>
          <w:spacing w:val="-4"/>
          <w:sz w:val="32"/>
          <w:szCs w:val="32"/>
        </w:rPr>
      </w:pPr>
      <w:r w:rsidRPr="00B24531">
        <w:rPr>
          <w:rFonts w:eastAsia="仿宋_GB2312" w:hAnsi="宋体" w:cs="宋体" w:hint="eastAsia"/>
          <w:kern w:val="0"/>
          <w:sz w:val="36"/>
          <w:szCs w:val="36"/>
        </w:rPr>
        <w:lastRenderedPageBreak/>
        <w:t>填报时间：</w:t>
      </w:r>
      <w:r w:rsidRPr="00B24531">
        <w:rPr>
          <w:rStyle w:val="ad"/>
          <w:rFonts w:ascii="楷体" w:eastAsia="楷体" w:hAnsi="楷体" w:hint="eastAsia"/>
          <w:spacing w:val="-4"/>
          <w:sz w:val="32"/>
          <w:szCs w:val="32"/>
        </w:rPr>
        <w:t>2024年06月03日</w:t>
      </w:r>
    </w:p>
    <w:p w14:paraId="677F1B1A" w14:textId="77777777" w:rsidR="000048AA" w:rsidRPr="00B24531"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B24531" w:rsidRDefault="000048AA">
      <w:pPr>
        <w:spacing w:line="540" w:lineRule="exact"/>
        <w:rPr>
          <w:rStyle w:val="ad"/>
          <w:rFonts w:ascii="黑体" w:eastAsia="黑体" w:hAnsi="黑体" w:hint="eastAsia"/>
          <w:b w:val="0"/>
          <w:spacing w:val="-4"/>
          <w:sz w:val="32"/>
          <w:szCs w:val="32"/>
        </w:rPr>
      </w:pPr>
    </w:p>
    <w:p w14:paraId="2EEB6E08" w14:textId="77777777" w:rsidR="000048AA" w:rsidRPr="00B24531" w:rsidRDefault="00000000">
      <w:pPr>
        <w:spacing w:line="540" w:lineRule="exact"/>
        <w:ind w:firstLine="640"/>
        <w:rPr>
          <w:rStyle w:val="ad"/>
          <w:rFonts w:ascii="黑体" w:eastAsia="黑体" w:hAnsi="黑体" w:hint="eastAsia"/>
          <w:b w:val="0"/>
          <w:spacing w:val="-4"/>
          <w:sz w:val="32"/>
          <w:szCs w:val="32"/>
        </w:rPr>
      </w:pPr>
      <w:r w:rsidRPr="00B24531">
        <w:rPr>
          <w:rStyle w:val="ad"/>
          <w:rFonts w:ascii="黑体" w:eastAsia="黑体" w:hAnsi="黑体" w:hint="eastAsia"/>
          <w:b w:val="0"/>
          <w:spacing w:val="-4"/>
          <w:sz w:val="32"/>
          <w:szCs w:val="32"/>
        </w:rPr>
        <w:t>一、基本情况</w:t>
      </w:r>
    </w:p>
    <w:p w14:paraId="18E9018D" w14:textId="77777777" w:rsidR="000048AA" w:rsidRPr="00B24531" w:rsidRDefault="00000000">
      <w:pPr>
        <w:spacing w:line="540" w:lineRule="exact"/>
        <w:ind w:firstLine="567"/>
        <w:rPr>
          <w:rStyle w:val="ad"/>
          <w:rFonts w:ascii="楷体" w:eastAsia="楷体" w:hAnsi="楷体" w:hint="eastAsia"/>
          <w:spacing w:val="-4"/>
          <w:sz w:val="32"/>
          <w:szCs w:val="32"/>
        </w:rPr>
      </w:pPr>
      <w:r w:rsidRPr="00B24531">
        <w:rPr>
          <w:rStyle w:val="ad"/>
          <w:rFonts w:ascii="楷体" w:eastAsia="楷体" w:hAnsi="楷体" w:hint="eastAsia"/>
          <w:spacing w:val="-4"/>
          <w:sz w:val="32"/>
          <w:szCs w:val="32"/>
        </w:rPr>
        <w:t>（一）项目概况</w:t>
      </w:r>
    </w:p>
    <w:p w14:paraId="3DED2D21" w14:textId="77777777"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1. 项目背景、主要内容及实施情况</w:t>
      </w:r>
      <w:r w:rsidRPr="00B24531">
        <w:rPr>
          <w:rStyle w:val="ad"/>
          <w:rFonts w:ascii="楷体" w:eastAsia="楷体" w:hAnsi="楷体" w:hint="eastAsia"/>
          <w:b w:val="0"/>
          <w:bCs w:val="0"/>
          <w:spacing w:val="-4"/>
          <w:sz w:val="32"/>
          <w:szCs w:val="32"/>
        </w:rPr>
        <w:br/>
        <w:t>（1）该项目实施背景：根据乌农（2022）114号《关于乌鲁木齐市米东区芦草沟乡芦草沟村2022年度0.3万亩高标准农田建设项目初步设计（代可研）的批复》乌农（2022）115号《关于乌鲁木齐市米东区铁厂沟镇大草滩村等4个村2022年度0.31万亩高标准农田建设项目初步设计（代可研）的批复》、乌农（2022）116号《关于乌鲁木齐市米东区古牧地镇新建村等4个村2022年度0.81万亩高标准农田建设项目初步设计（代可研）的批复》。高标准农田建设是优化土地利用结构、促进耕地保护、提高节约集约用地水平、提升耕地质量等级和生产能力的有效途径；是建设现代高效农业的基础保障；是推进新农村建设，增加农民收入，稳定农业生产确保国家粮食安全的重要手段；是统筹经济社会发展和土地资源保护、落实最严格土地管理制度的重要举措。近年来，米东区把农业产业发展工作放在首要位置，突出农业结构调整，进一步优化区域布局，着力培植优势特色产业，按照“稳粮、优棉、促畜、强果、兴特色”的发展思路，在确保粮食安全的基础上优化产业结构布局，在培育壮大优势产业上下功夫，不断推动巩固拓展脱贫攻坚成果同乡村振兴有效衔接，米东区农业农村局努力推动农业基础设施建设的发展，通过高标准农田建设项目的实施，促进当地农业经济发展，优化农业产业结构、推进农业</w:t>
      </w:r>
      <w:r w:rsidRPr="00B24531">
        <w:rPr>
          <w:rStyle w:val="ad"/>
          <w:rFonts w:ascii="楷体" w:eastAsia="楷体" w:hAnsi="楷体" w:hint="eastAsia"/>
          <w:b w:val="0"/>
          <w:bCs w:val="0"/>
          <w:spacing w:val="-4"/>
          <w:sz w:val="32"/>
          <w:szCs w:val="32"/>
        </w:rPr>
        <w:lastRenderedPageBreak/>
        <w:t>现代化进程，增加居民群众收入。</w:t>
      </w:r>
      <w:r w:rsidRPr="00B24531">
        <w:rPr>
          <w:rStyle w:val="ad"/>
          <w:rFonts w:ascii="楷体" w:eastAsia="楷体" w:hAnsi="楷体" w:hint="eastAsia"/>
          <w:b w:val="0"/>
          <w:bCs w:val="0"/>
          <w:spacing w:val="-4"/>
          <w:sz w:val="32"/>
          <w:szCs w:val="32"/>
        </w:rPr>
        <w:br/>
        <w:t>（2）项目2023年的主要实施内容：项目区分布在米东区古牧地镇、铁厂沟镇、芦草沟乡，项目区建设面积为1.42万亩。主要建设内容包括滴灌系统（灌溉首部泵房、田间管网、配套机电设备、过滤器等）、机耕道路修缮。</w:t>
      </w:r>
      <w:r w:rsidRPr="00B24531">
        <w:rPr>
          <w:rStyle w:val="ad"/>
          <w:rFonts w:ascii="楷体" w:eastAsia="楷体" w:hAnsi="楷体" w:hint="eastAsia"/>
          <w:b w:val="0"/>
          <w:bCs w:val="0"/>
          <w:spacing w:val="-4"/>
          <w:sz w:val="32"/>
          <w:szCs w:val="32"/>
        </w:rPr>
        <w:br/>
        <w:t>（3）2023年当年完成情况：全部建设内容已按要求全部完成。</w:t>
      </w:r>
      <w:r w:rsidRPr="00B24531">
        <w:rPr>
          <w:rStyle w:val="ad"/>
          <w:rFonts w:ascii="楷体" w:eastAsia="楷体" w:hAnsi="楷体" w:hint="eastAsia"/>
          <w:b w:val="0"/>
          <w:bCs w:val="0"/>
          <w:spacing w:val="-4"/>
          <w:sz w:val="32"/>
          <w:szCs w:val="32"/>
        </w:rPr>
        <w:br/>
        <w:t>2. 资金投入和使用情况</w:t>
      </w:r>
      <w:r w:rsidRPr="00B24531">
        <w:rPr>
          <w:rStyle w:val="ad"/>
          <w:rFonts w:ascii="楷体" w:eastAsia="楷体" w:hAnsi="楷体" w:hint="eastAsia"/>
          <w:b w:val="0"/>
          <w:bCs w:val="0"/>
          <w:spacing w:val="-4"/>
          <w:sz w:val="32"/>
          <w:szCs w:val="32"/>
        </w:rPr>
        <w:br/>
        <w:t>（1）该项目资金投入情况：经乌财农[2022]25号关于下达2022年第二批中央农田建设补助资金、乌财农[2021]130号关于提前下达自治区农田建设补助资金、乌财农[2021]111号关于提前下达2022年中央农田建设补助资金、乌财农【2022】68号2023年中央农田建设补助资金、中央高标准农田建设补助资金文件批准，项目系2023年本级、自治区、中央等资金，共安排预算2130万元，其中2023年年初预算914万元，年中追加部门预算批复项目资金1216万元。</w:t>
      </w:r>
      <w:r w:rsidRPr="00B24531">
        <w:rPr>
          <w:rStyle w:val="ad"/>
          <w:rFonts w:ascii="楷体" w:eastAsia="楷体" w:hAnsi="楷体" w:hint="eastAsia"/>
          <w:b w:val="0"/>
          <w:bCs w:val="0"/>
          <w:spacing w:val="-4"/>
          <w:sz w:val="32"/>
          <w:szCs w:val="32"/>
        </w:rPr>
        <w:br/>
        <w:t>（2）该项目资金使用情况：①总预算情况：2130万元；②资金投入全部用于新建高标准农田1.42万亩，预算投入2130万元，预算执行1298.78万元；③预算执行率：60.98%。</w:t>
      </w:r>
    </w:p>
    <w:p w14:paraId="4EE91996" w14:textId="77777777" w:rsidR="000048AA" w:rsidRPr="00B24531" w:rsidRDefault="00000000">
      <w:pPr>
        <w:spacing w:line="540" w:lineRule="exact"/>
        <w:ind w:firstLine="567"/>
        <w:rPr>
          <w:rStyle w:val="ad"/>
          <w:rFonts w:ascii="楷体" w:eastAsia="楷体" w:hAnsi="楷体" w:hint="eastAsia"/>
          <w:spacing w:val="-4"/>
          <w:sz w:val="32"/>
          <w:szCs w:val="32"/>
        </w:rPr>
      </w:pPr>
      <w:r w:rsidRPr="00B24531">
        <w:rPr>
          <w:rStyle w:val="ad"/>
          <w:rFonts w:ascii="楷体" w:eastAsia="楷体" w:hAnsi="楷体" w:hint="eastAsia"/>
          <w:spacing w:val="-4"/>
          <w:sz w:val="32"/>
          <w:szCs w:val="32"/>
        </w:rPr>
        <w:t>（二）项目绩效目标</w:t>
      </w:r>
    </w:p>
    <w:p w14:paraId="5F877E16" w14:textId="77777777"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w:t>
      </w:r>
      <w:r w:rsidRPr="00B24531">
        <w:rPr>
          <w:rStyle w:val="ad"/>
          <w:rFonts w:ascii="楷体" w:eastAsia="楷体" w:hAnsi="楷体" w:hint="eastAsia"/>
          <w:b w:val="0"/>
          <w:bCs w:val="0"/>
          <w:spacing w:val="-4"/>
          <w:sz w:val="32"/>
          <w:szCs w:val="32"/>
        </w:rPr>
        <w:lastRenderedPageBreak/>
        <w:t>“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B24531">
        <w:rPr>
          <w:rStyle w:val="ad"/>
          <w:rFonts w:ascii="楷体" w:eastAsia="楷体" w:hAnsi="楷体" w:hint="eastAsia"/>
          <w:b w:val="0"/>
          <w:bCs w:val="0"/>
          <w:spacing w:val="-4"/>
          <w:sz w:val="32"/>
          <w:szCs w:val="32"/>
        </w:rPr>
        <w:br/>
        <w:t>该项目为经常性项目。</w:t>
      </w:r>
      <w:r w:rsidRPr="00B24531">
        <w:rPr>
          <w:rStyle w:val="ad"/>
          <w:rFonts w:ascii="楷体" w:eastAsia="楷体" w:hAnsi="楷体" w:hint="eastAsia"/>
          <w:b w:val="0"/>
          <w:bCs w:val="0"/>
          <w:spacing w:val="-4"/>
          <w:sz w:val="32"/>
          <w:szCs w:val="32"/>
        </w:rPr>
        <w:br/>
        <w:t>该项目总体绩效目标：新建高标准农田面积，通过项目建设，有效改善项目区农田基础设施条件，提升耕地质量，提高粮食综合生产能力。</w:t>
      </w:r>
      <w:r w:rsidRPr="00B24531">
        <w:rPr>
          <w:rStyle w:val="ad"/>
          <w:rFonts w:ascii="楷体" w:eastAsia="楷体" w:hAnsi="楷体" w:hint="eastAsia"/>
          <w:b w:val="0"/>
          <w:bCs w:val="0"/>
          <w:spacing w:val="-4"/>
          <w:sz w:val="32"/>
          <w:szCs w:val="32"/>
        </w:rPr>
        <w:br/>
        <w:t>该项目阶段性目标为：在2023年计划完成新增高效节水灌溉面积0.5万亩，提升农田灌溉排水和节水能力。</w:t>
      </w:r>
    </w:p>
    <w:p w14:paraId="6BFCEFBA" w14:textId="77777777" w:rsidR="000048AA" w:rsidRPr="00B24531" w:rsidRDefault="00000000">
      <w:pPr>
        <w:spacing w:line="540" w:lineRule="exact"/>
        <w:ind w:firstLine="640"/>
        <w:rPr>
          <w:rStyle w:val="ad"/>
          <w:rFonts w:ascii="黑体" w:eastAsia="黑体" w:hAnsi="黑体" w:hint="eastAsia"/>
          <w:b w:val="0"/>
          <w:spacing w:val="-4"/>
          <w:sz w:val="32"/>
          <w:szCs w:val="32"/>
        </w:rPr>
      </w:pPr>
      <w:r w:rsidRPr="00B24531">
        <w:rPr>
          <w:rStyle w:val="ad"/>
          <w:rFonts w:ascii="黑体" w:eastAsia="黑体" w:hAnsi="黑体" w:hint="eastAsia"/>
          <w:b w:val="0"/>
          <w:spacing w:val="-4"/>
          <w:sz w:val="32"/>
          <w:szCs w:val="32"/>
        </w:rPr>
        <w:t>二、绩效评价工作开展情况</w:t>
      </w:r>
    </w:p>
    <w:p w14:paraId="61859553" w14:textId="77777777" w:rsidR="000048AA" w:rsidRPr="00B24531" w:rsidRDefault="00000000">
      <w:pPr>
        <w:spacing w:line="540" w:lineRule="exact"/>
        <w:ind w:firstLineChars="181" w:firstLine="567"/>
        <w:rPr>
          <w:rStyle w:val="ad"/>
          <w:rFonts w:ascii="楷体" w:eastAsia="楷体" w:hAnsi="楷体" w:hint="eastAsia"/>
          <w:spacing w:val="-4"/>
          <w:sz w:val="32"/>
          <w:szCs w:val="32"/>
        </w:rPr>
      </w:pPr>
      <w:r w:rsidRPr="00B24531">
        <w:rPr>
          <w:rStyle w:val="ad"/>
          <w:rFonts w:ascii="楷体" w:eastAsia="楷体" w:hAnsi="楷体" w:hint="eastAsia"/>
          <w:spacing w:val="-4"/>
          <w:sz w:val="32"/>
          <w:szCs w:val="32"/>
        </w:rPr>
        <w:t>（一）绩效评价目的、对象和范围</w:t>
      </w:r>
    </w:p>
    <w:p w14:paraId="5CBE7A93" w14:textId="77777777"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（一）绩效评价目的、对象和范围</w:t>
      </w:r>
      <w:r w:rsidRPr="00B24531">
        <w:rPr>
          <w:rStyle w:val="ad"/>
          <w:rFonts w:ascii="楷体" w:eastAsia="楷体" w:hAnsi="楷体" w:hint="eastAsia"/>
          <w:b w:val="0"/>
          <w:bCs w:val="0"/>
          <w:spacing w:val="-4"/>
          <w:sz w:val="32"/>
          <w:szCs w:val="32"/>
        </w:rPr>
        <w:br/>
        <w:t>1. 绩效评价完整性</w:t>
      </w:r>
      <w:r w:rsidRPr="00B24531">
        <w:rPr>
          <w:rStyle w:val="ad"/>
          <w:rFonts w:ascii="楷体" w:eastAsia="楷体" w:hAnsi="楷体" w:hint="eastAsia"/>
          <w:b w:val="0"/>
          <w:bCs w:val="0"/>
          <w:spacing w:val="-4"/>
          <w:sz w:val="32"/>
          <w:szCs w:val="32"/>
        </w:rPr>
        <w:br/>
        <w:t>首先，本项目新建高标准农田面积1.42万亩，通过项目建设，有效改善项目区农田基础设施条件，提升耕地质量，提高粮食综合生产能力，能够通过绩效评价指标体系完整地体现。</w:t>
      </w:r>
      <w:r w:rsidRPr="00B24531">
        <w:rPr>
          <w:rStyle w:val="ad"/>
          <w:rFonts w:ascii="楷体" w:eastAsia="楷体" w:hAnsi="楷体" w:hint="eastAsia"/>
          <w:b w:val="0"/>
          <w:bCs w:val="0"/>
          <w:spacing w:val="-4"/>
          <w:sz w:val="32"/>
          <w:szCs w:val="32"/>
        </w:rPr>
        <w:br/>
        <w:t>其次，本项目区分布在米东区古牧地镇、铁厂沟镇、芦草沟乡，项目区建设面积为1.42万亩。主要建设内容包括地下水滴灌系统（灌溉首部泵房、田间管网、配套机电设备、过滤器等）、机耕道路修缮，2023年已按要求完成全部建设内容。</w:t>
      </w:r>
      <w:r w:rsidRPr="00B24531">
        <w:rPr>
          <w:rStyle w:val="ad"/>
          <w:rFonts w:ascii="楷体" w:eastAsia="楷体" w:hAnsi="楷体" w:hint="eastAsia"/>
          <w:b w:val="0"/>
          <w:bCs w:val="0"/>
          <w:spacing w:val="-4"/>
          <w:sz w:val="32"/>
          <w:szCs w:val="32"/>
        </w:rPr>
        <w:br/>
        <w:t>最后，我单位已通过查询项目验收单和决算表等方式获取评价数据，评价数据准确、完整。</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2. 评价目的</w:t>
      </w:r>
      <w:r w:rsidRPr="00B24531">
        <w:rPr>
          <w:rStyle w:val="ad"/>
          <w:rFonts w:ascii="楷体" w:eastAsia="楷体" w:hAnsi="楷体" w:hint="eastAsia"/>
          <w:b w:val="0"/>
          <w:bCs w:val="0"/>
          <w:spacing w:val="-4"/>
          <w:sz w:val="32"/>
          <w:szCs w:val="32"/>
        </w:rPr>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农田建设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B24531">
        <w:rPr>
          <w:rStyle w:val="ad"/>
          <w:rFonts w:ascii="楷体" w:eastAsia="楷体" w:hAnsi="楷体" w:hint="eastAsia"/>
          <w:b w:val="0"/>
          <w:bCs w:val="0"/>
          <w:spacing w:val="-4"/>
          <w:sz w:val="32"/>
          <w:szCs w:val="32"/>
        </w:rPr>
        <w:br/>
        <w:t>3. 评价对象</w:t>
      </w:r>
      <w:r w:rsidRPr="00B24531">
        <w:rPr>
          <w:rStyle w:val="ad"/>
          <w:rFonts w:ascii="楷体" w:eastAsia="楷体" w:hAnsi="楷体" w:hint="eastAsia"/>
          <w:b w:val="0"/>
          <w:bCs w:val="0"/>
          <w:spacing w:val="-4"/>
          <w:sz w:val="32"/>
          <w:szCs w:val="32"/>
        </w:rPr>
        <w:br/>
        <w:t>（1）绩效评价的对象：乌农财【2021】25号、乌农财【2021】130号、乌农财【2021】111号、乌财农【2022】54号高标准农田建设项目。</w:t>
      </w:r>
      <w:r w:rsidRPr="00B24531">
        <w:rPr>
          <w:rStyle w:val="ad"/>
          <w:rFonts w:ascii="楷体" w:eastAsia="楷体" w:hAnsi="楷体" w:hint="eastAsia"/>
          <w:b w:val="0"/>
          <w:bCs w:val="0"/>
          <w:spacing w:val="-4"/>
          <w:sz w:val="32"/>
          <w:szCs w:val="32"/>
        </w:rPr>
        <w:br/>
        <w:t>4. 绩效评价范围</w:t>
      </w:r>
      <w:r w:rsidRPr="00B24531">
        <w:rPr>
          <w:rStyle w:val="ad"/>
          <w:rFonts w:ascii="楷体" w:eastAsia="楷体" w:hAnsi="楷体" w:hint="eastAsia"/>
          <w:b w:val="0"/>
          <w:bCs w:val="0"/>
          <w:spacing w:val="-4"/>
          <w:sz w:val="32"/>
          <w:szCs w:val="32"/>
        </w:rPr>
        <w:br/>
        <w:t>（1）时间范围：2023年1月1日至2023年12月31日。</w:t>
      </w:r>
      <w:r w:rsidRPr="00B24531">
        <w:rPr>
          <w:rStyle w:val="ad"/>
          <w:rFonts w:ascii="楷体" w:eastAsia="楷体" w:hAnsi="楷体" w:hint="eastAsia"/>
          <w:b w:val="0"/>
          <w:bCs w:val="0"/>
          <w:spacing w:val="-4"/>
          <w:sz w:val="32"/>
          <w:szCs w:val="32"/>
        </w:rPr>
        <w:br/>
        <w:t>（2）项目范围：乌农财【2021】25号、乌农财【2021】130号、乌农财【2021】111号、乌财农【2022】54号高标准农田建设项目。项目区分布在米东区古牧地镇、铁厂沟镇、芦草沟乡，项目区建设面积为1.42万亩。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w:t>
      </w:r>
      <w:r w:rsidRPr="00B24531">
        <w:rPr>
          <w:rStyle w:val="ad"/>
          <w:rFonts w:ascii="楷体" w:eastAsia="楷体" w:hAnsi="楷体" w:hint="eastAsia"/>
          <w:b w:val="0"/>
          <w:bCs w:val="0"/>
          <w:spacing w:val="-4"/>
          <w:sz w:val="32"/>
          <w:szCs w:val="32"/>
        </w:rPr>
        <w:lastRenderedPageBreak/>
        <w:t>制度执行、质量达标、完成时效等）以及项目产生的实际效益等。具体而言，通过前期准备、材料审核分析、现场核查评价、综合分析评价及报告撰写，评价项目实施情况，展现资金使用效益。项目新建高标准农田1.42万亩，粮食综合生产能力明显提升，田间道路完全通达，达到节本增效的目的。该项目主要解决了农户需求最急的高效节水问题，修建高效节水设施，同时完善了田间道路及农田输配电。可节水30-40%，粮食亩产有效提高。</w:t>
      </w:r>
    </w:p>
    <w:p w14:paraId="1271490C" w14:textId="77777777" w:rsidR="000048AA" w:rsidRPr="00B24531" w:rsidRDefault="00000000">
      <w:pPr>
        <w:spacing w:line="540" w:lineRule="exact"/>
        <w:ind w:firstLine="567"/>
        <w:rPr>
          <w:rStyle w:val="ad"/>
          <w:rFonts w:ascii="楷体" w:eastAsia="楷体" w:hAnsi="楷体" w:hint="eastAsia"/>
          <w:spacing w:val="-4"/>
          <w:sz w:val="32"/>
          <w:szCs w:val="32"/>
        </w:rPr>
      </w:pPr>
      <w:r w:rsidRPr="00B24531">
        <w:rPr>
          <w:rStyle w:val="ad"/>
          <w:rFonts w:ascii="楷体" w:eastAsia="楷体" w:hAnsi="楷体" w:hint="eastAsia"/>
          <w:spacing w:val="-4"/>
          <w:sz w:val="32"/>
          <w:szCs w:val="32"/>
        </w:rPr>
        <w:t>（二）绩效评价原则、评价指标体系、评价方法、评价标准</w:t>
      </w:r>
    </w:p>
    <w:p w14:paraId="1F0C1D90" w14:textId="77777777"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1. 评价原则</w:t>
      </w:r>
      <w:r w:rsidRPr="00B24531">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B24531">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B24531">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B24531">
        <w:rPr>
          <w:rStyle w:val="ad"/>
          <w:rFonts w:ascii="楷体" w:eastAsia="楷体" w:hAnsi="楷体" w:hint="eastAsia"/>
          <w:b w:val="0"/>
          <w:bCs w:val="0"/>
          <w:spacing w:val="-4"/>
          <w:sz w:val="32"/>
          <w:szCs w:val="32"/>
        </w:rPr>
        <w:br/>
        <w:t>（4）公开透明。绩效评价结果应依法依规公开，并自觉接受社会监督。</w:t>
      </w:r>
      <w:r w:rsidRPr="00B24531">
        <w:rPr>
          <w:rStyle w:val="ad"/>
          <w:rFonts w:ascii="楷体" w:eastAsia="楷体" w:hAnsi="楷体" w:hint="eastAsia"/>
          <w:b w:val="0"/>
          <w:bCs w:val="0"/>
          <w:spacing w:val="-4"/>
          <w:sz w:val="32"/>
          <w:szCs w:val="32"/>
        </w:rPr>
        <w:br/>
        <w:t>2. 评价指标体系</w:t>
      </w:r>
      <w:r w:rsidRPr="00B24531">
        <w:rPr>
          <w:rStyle w:val="ad"/>
          <w:rFonts w:ascii="楷体" w:eastAsia="楷体" w:hAnsi="楷体" w:hint="eastAsia"/>
          <w:b w:val="0"/>
          <w:bCs w:val="0"/>
          <w:spacing w:val="-4"/>
          <w:sz w:val="32"/>
          <w:szCs w:val="32"/>
        </w:rPr>
        <w:br/>
        <w:t>绩效评价指标体系作为衡量绩效目标实现程度的考核工具，一般遵循以下原则：</w:t>
      </w:r>
      <w:r w:rsidRPr="00B24531">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（2）重要性原则：应当优先使用最具评价对象代表性、最能反映评价要求的核心指标。</w:t>
      </w:r>
      <w:r w:rsidRPr="00B24531">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B24531">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B24531">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B24531">
        <w:rPr>
          <w:rStyle w:val="ad"/>
          <w:rFonts w:ascii="楷体" w:eastAsia="楷体" w:hAnsi="楷体" w:hint="eastAsia"/>
          <w:b w:val="0"/>
          <w:bCs w:val="0"/>
          <w:spacing w:val="-4"/>
          <w:sz w:val="32"/>
          <w:szCs w:val="32"/>
        </w:rPr>
        <w:br/>
        <w:t>本项目的评价指标体系建立如表2-1所示。</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br/>
        <w:t xml:space="preserve">  </w:t>
      </w:r>
      <w:r w:rsidRPr="00B24531">
        <w:rPr>
          <w:rStyle w:val="ad"/>
          <w:rFonts w:ascii="楷体" w:eastAsia="楷体" w:hAnsi="楷体" w:hint="eastAsia"/>
          <w:b w:val="0"/>
          <w:bCs w:val="0"/>
          <w:spacing w:val="-4"/>
          <w:sz w:val="32"/>
          <w:szCs w:val="32"/>
        </w:rPr>
        <w:br/>
        <w:t>表2-1 项目支出绩效评价指标体系</w:t>
      </w:r>
      <w:r w:rsidRPr="00B24531">
        <w:rPr>
          <w:rStyle w:val="ad"/>
          <w:rFonts w:ascii="楷体" w:eastAsia="楷体" w:hAnsi="楷体" w:hint="eastAsia"/>
          <w:b w:val="0"/>
          <w:bCs w:val="0"/>
          <w:spacing w:val="-4"/>
          <w:sz w:val="32"/>
          <w:szCs w:val="32"/>
        </w:rPr>
        <w:br/>
        <w:t>一级指标 二级指标 三级指标 指标解释 指标说明</w:t>
      </w:r>
      <w:r w:rsidRPr="00B24531">
        <w:rPr>
          <w:rStyle w:val="ad"/>
          <w:rFonts w:ascii="楷体" w:eastAsia="楷体" w:hAnsi="楷体" w:hint="eastAsia"/>
          <w:b w:val="0"/>
          <w:bCs w:val="0"/>
          <w:spacing w:val="-4"/>
          <w:sz w:val="32"/>
          <w:szCs w:val="32"/>
        </w:rPr>
        <w:br/>
        <w:t>决策 项目立项 立项依据</w:t>
      </w:r>
      <w:r w:rsidRPr="00B24531">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B24531">
        <w:rPr>
          <w:rStyle w:val="ad"/>
          <w:rFonts w:ascii="楷体" w:eastAsia="楷体" w:hAnsi="楷体" w:hint="eastAsia"/>
          <w:b w:val="0"/>
          <w:bCs w:val="0"/>
          <w:spacing w:val="-4"/>
          <w:sz w:val="32"/>
          <w:szCs w:val="32"/>
        </w:rPr>
        <w:br/>
        <w:t>①项目立项是否符合国家法律法规、国民经济发展规划和相关政策；</w:t>
      </w:r>
      <w:r w:rsidRPr="00B24531">
        <w:rPr>
          <w:rStyle w:val="ad"/>
          <w:rFonts w:ascii="楷体" w:eastAsia="楷体" w:hAnsi="楷体" w:hint="eastAsia"/>
          <w:b w:val="0"/>
          <w:bCs w:val="0"/>
          <w:spacing w:val="-4"/>
          <w:sz w:val="32"/>
          <w:szCs w:val="32"/>
        </w:rPr>
        <w:br/>
        <w:t>②项目立项是否符合行业发展规划和政策要求；</w:t>
      </w:r>
      <w:r w:rsidRPr="00B24531">
        <w:rPr>
          <w:rStyle w:val="ad"/>
          <w:rFonts w:ascii="楷体" w:eastAsia="楷体" w:hAnsi="楷体" w:hint="eastAsia"/>
          <w:b w:val="0"/>
          <w:bCs w:val="0"/>
          <w:spacing w:val="-4"/>
          <w:sz w:val="32"/>
          <w:szCs w:val="32"/>
        </w:rPr>
        <w:br/>
        <w:t>③项目立项是否与部门职责范围相符，属于部门履职所需；</w:t>
      </w:r>
      <w:r w:rsidRPr="00B24531">
        <w:rPr>
          <w:rStyle w:val="ad"/>
          <w:rFonts w:ascii="楷体" w:eastAsia="楷体" w:hAnsi="楷体" w:hint="eastAsia"/>
          <w:b w:val="0"/>
          <w:bCs w:val="0"/>
          <w:spacing w:val="-4"/>
          <w:sz w:val="32"/>
          <w:szCs w:val="32"/>
        </w:rPr>
        <w:br/>
        <w:t>④项目是否属于公共财政支持范围，是否符合中央、地方事权支出责任划分原则；</w:t>
      </w:r>
      <w:r w:rsidRPr="00B24531">
        <w:rPr>
          <w:rStyle w:val="ad"/>
          <w:rFonts w:ascii="楷体" w:eastAsia="楷体" w:hAnsi="楷体" w:hint="eastAsia"/>
          <w:b w:val="0"/>
          <w:bCs w:val="0"/>
          <w:spacing w:val="-4"/>
          <w:sz w:val="32"/>
          <w:szCs w:val="32"/>
        </w:rPr>
        <w:br/>
        <w:t>⑤项目是否与相关部门同类项目或部门内部相关项目重复。</w:t>
      </w:r>
      <w:r w:rsidRPr="00B24531">
        <w:rPr>
          <w:rStyle w:val="ad"/>
          <w:rFonts w:ascii="楷体" w:eastAsia="楷体" w:hAnsi="楷体" w:hint="eastAsia"/>
          <w:b w:val="0"/>
          <w:bCs w:val="0"/>
          <w:spacing w:val="-4"/>
          <w:sz w:val="32"/>
          <w:szCs w:val="32"/>
        </w:rPr>
        <w:br/>
        <w:t>立项程序</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规范性 项目申请、设立过程是否符合相关要求，用以反映和考核项目立项的规范情况。 评价要点：</w:t>
      </w:r>
      <w:r w:rsidRPr="00B24531">
        <w:rPr>
          <w:rStyle w:val="ad"/>
          <w:rFonts w:ascii="楷体" w:eastAsia="楷体" w:hAnsi="楷体" w:hint="eastAsia"/>
          <w:b w:val="0"/>
          <w:bCs w:val="0"/>
          <w:spacing w:val="-4"/>
          <w:sz w:val="32"/>
          <w:szCs w:val="32"/>
        </w:rPr>
        <w:br/>
        <w:t>①项目是否按照规定的程序申请设立；</w:t>
      </w:r>
      <w:r w:rsidRPr="00B24531">
        <w:rPr>
          <w:rStyle w:val="ad"/>
          <w:rFonts w:ascii="楷体" w:eastAsia="楷体" w:hAnsi="楷体" w:hint="eastAsia"/>
          <w:b w:val="0"/>
          <w:bCs w:val="0"/>
          <w:spacing w:val="-4"/>
          <w:sz w:val="32"/>
          <w:szCs w:val="32"/>
        </w:rPr>
        <w:br/>
        <w:t>②审批文件、材料是否符合相关要求；</w:t>
      </w:r>
      <w:r w:rsidRPr="00B24531">
        <w:rPr>
          <w:rStyle w:val="ad"/>
          <w:rFonts w:ascii="楷体" w:eastAsia="楷体" w:hAnsi="楷体" w:hint="eastAsia"/>
          <w:b w:val="0"/>
          <w:bCs w:val="0"/>
          <w:spacing w:val="-4"/>
          <w:sz w:val="32"/>
          <w:szCs w:val="32"/>
        </w:rPr>
        <w:br/>
        <w:t>③事前是否已经过必要的可行性研究、专家论证、风险评估、绩效评估、集体决策。</w:t>
      </w:r>
      <w:r w:rsidRPr="00B24531">
        <w:rPr>
          <w:rStyle w:val="ad"/>
          <w:rFonts w:ascii="楷体" w:eastAsia="楷体" w:hAnsi="楷体" w:hint="eastAsia"/>
          <w:b w:val="0"/>
          <w:bCs w:val="0"/>
          <w:spacing w:val="-4"/>
          <w:sz w:val="32"/>
          <w:szCs w:val="32"/>
        </w:rPr>
        <w:br/>
        <w:t>绩效目标 绩效目标</w:t>
      </w:r>
      <w:r w:rsidRPr="00B24531">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B24531">
        <w:rPr>
          <w:rStyle w:val="ad"/>
          <w:rFonts w:ascii="楷体" w:eastAsia="楷体" w:hAnsi="楷体" w:hint="eastAsia"/>
          <w:b w:val="0"/>
          <w:bCs w:val="0"/>
          <w:spacing w:val="-4"/>
          <w:sz w:val="32"/>
          <w:szCs w:val="32"/>
        </w:rPr>
        <w:br/>
        <w:t>（如未设定预算绩效目标，也可考核其他工作任务目标）</w:t>
      </w:r>
      <w:r w:rsidRPr="00B24531">
        <w:rPr>
          <w:rStyle w:val="ad"/>
          <w:rFonts w:ascii="楷体" w:eastAsia="楷体" w:hAnsi="楷体" w:hint="eastAsia"/>
          <w:b w:val="0"/>
          <w:bCs w:val="0"/>
          <w:spacing w:val="-4"/>
          <w:sz w:val="32"/>
          <w:szCs w:val="32"/>
        </w:rPr>
        <w:br/>
        <w:t>①项目是否有绩效目标；</w:t>
      </w:r>
      <w:r w:rsidRPr="00B24531">
        <w:rPr>
          <w:rStyle w:val="ad"/>
          <w:rFonts w:ascii="楷体" w:eastAsia="楷体" w:hAnsi="楷体" w:hint="eastAsia"/>
          <w:b w:val="0"/>
          <w:bCs w:val="0"/>
          <w:spacing w:val="-4"/>
          <w:sz w:val="32"/>
          <w:szCs w:val="32"/>
        </w:rPr>
        <w:br/>
        <w:t>②项目绩效目标与实际工作内容是否具有相关性；</w:t>
      </w:r>
      <w:r w:rsidRPr="00B24531">
        <w:rPr>
          <w:rStyle w:val="ad"/>
          <w:rFonts w:ascii="楷体" w:eastAsia="楷体" w:hAnsi="楷体" w:hint="eastAsia"/>
          <w:b w:val="0"/>
          <w:bCs w:val="0"/>
          <w:spacing w:val="-4"/>
          <w:sz w:val="32"/>
          <w:szCs w:val="32"/>
        </w:rPr>
        <w:br/>
        <w:t>③项目预期产出效益和效果是否符合正常的业绩水平；</w:t>
      </w:r>
      <w:r w:rsidRPr="00B24531">
        <w:rPr>
          <w:rStyle w:val="ad"/>
          <w:rFonts w:ascii="楷体" w:eastAsia="楷体" w:hAnsi="楷体" w:hint="eastAsia"/>
          <w:b w:val="0"/>
          <w:bCs w:val="0"/>
          <w:spacing w:val="-4"/>
          <w:sz w:val="32"/>
          <w:szCs w:val="32"/>
        </w:rPr>
        <w:br/>
        <w:t>④是否与预算确定的项目投资额或资金量相匹配。</w:t>
      </w:r>
      <w:r w:rsidRPr="00B24531">
        <w:rPr>
          <w:rStyle w:val="ad"/>
          <w:rFonts w:ascii="楷体" w:eastAsia="楷体" w:hAnsi="楷体" w:hint="eastAsia"/>
          <w:b w:val="0"/>
          <w:bCs w:val="0"/>
          <w:spacing w:val="-4"/>
          <w:sz w:val="32"/>
          <w:szCs w:val="32"/>
        </w:rPr>
        <w:br/>
        <w:t>决策 绩效目标 绩效指标</w:t>
      </w:r>
      <w:r w:rsidRPr="00B24531">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B24531">
        <w:rPr>
          <w:rStyle w:val="ad"/>
          <w:rFonts w:ascii="楷体" w:eastAsia="楷体" w:hAnsi="楷体" w:hint="eastAsia"/>
          <w:b w:val="0"/>
          <w:bCs w:val="0"/>
          <w:spacing w:val="-4"/>
          <w:sz w:val="32"/>
          <w:szCs w:val="32"/>
        </w:rPr>
        <w:br/>
        <w:t>①是否将项目绩效目标细化分解为具体的绩效指标；</w:t>
      </w:r>
      <w:r w:rsidRPr="00B24531">
        <w:rPr>
          <w:rStyle w:val="ad"/>
          <w:rFonts w:ascii="楷体" w:eastAsia="楷体" w:hAnsi="楷体" w:hint="eastAsia"/>
          <w:b w:val="0"/>
          <w:bCs w:val="0"/>
          <w:spacing w:val="-4"/>
          <w:sz w:val="32"/>
          <w:szCs w:val="32"/>
        </w:rPr>
        <w:br/>
        <w:t>②是否通过清晰、可衡量的指标值予以体现；</w:t>
      </w:r>
      <w:r w:rsidRPr="00B24531">
        <w:rPr>
          <w:rStyle w:val="ad"/>
          <w:rFonts w:ascii="楷体" w:eastAsia="楷体" w:hAnsi="楷体" w:hint="eastAsia"/>
          <w:b w:val="0"/>
          <w:bCs w:val="0"/>
          <w:spacing w:val="-4"/>
          <w:sz w:val="32"/>
          <w:szCs w:val="32"/>
        </w:rPr>
        <w:br/>
        <w:t>③是否与项目目标任务数或计划数相对应。</w:t>
      </w:r>
      <w:r w:rsidRPr="00B24531">
        <w:rPr>
          <w:rStyle w:val="ad"/>
          <w:rFonts w:ascii="楷体" w:eastAsia="楷体" w:hAnsi="楷体" w:hint="eastAsia"/>
          <w:b w:val="0"/>
          <w:bCs w:val="0"/>
          <w:spacing w:val="-4"/>
          <w:sz w:val="32"/>
          <w:szCs w:val="32"/>
        </w:rPr>
        <w:br/>
        <w:t>资金投入 预算编制</w:t>
      </w:r>
      <w:r w:rsidRPr="00B24531">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①预算编制是否经过科学论证；</w:t>
      </w:r>
      <w:r w:rsidRPr="00B24531">
        <w:rPr>
          <w:rStyle w:val="ad"/>
          <w:rFonts w:ascii="楷体" w:eastAsia="楷体" w:hAnsi="楷体" w:hint="eastAsia"/>
          <w:b w:val="0"/>
          <w:bCs w:val="0"/>
          <w:spacing w:val="-4"/>
          <w:sz w:val="32"/>
          <w:szCs w:val="32"/>
        </w:rPr>
        <w:br/>
        <w:t>②预算内容与项目内容是否匹配；</w:t>
      </w:r>
      <w:r w:rsidRPr="00B24531">
        <w:rPr>
          <w:rStyle w:val="ad"/>
          <w:rFonts w:ascii="楷体" w:eastAsia="楷体" w:hAnsi="楷体" w:hint="eastAsia"/>
          <w:b w:val="0"/>
          <w:bCs w:val="0"/>
          <w:spacing w:val="-4"/>
          <w:sz w:val="32"/>
          <w:szCs w:val="32"/>
        </w:rPr>
        <w:br/>
        <w:t>③预算额度测算依据是否充分，是否按照标准编制；</w:t>
      </w:r>
      <w:r w:rsidRPr="00B24531">
        <w:rPr>
          <w:rStyle w:val="ad"/>
          <w:rFonts w:ascii="楷体" w:eastAsia="楷体" w:hAnsi="楷体" w:hint="eastAsia"/>
          <w:b w:val="0"/>
          <w:bCs w:val="0"/>
          <w:spacing w:val="-4"/>
          <w:sz w:val="32"/>
          <w:szCs w:val="32"/>
        </w:rPr>
        <w:br/>
        <w:t>④预算确定的项目投资额或资金量是否与工作任务相匹配。</w:t>
      </w:r>
      <w:r w:rsidRPr="00B24531">
        <w:rPr>
          <w:rStyle w:val="ad"/>
          <w:rFonts w:ascii="楷体" w:eastAsia="楷体" w:hAnsi="楷体" w:hint="eastAsia"/>
          <w:b w:val="0"/>
          <w:bCs w:val="0"/>
          <w:spacing w:val="-4"/>
          <w:sz w:val="32"/>
          <w:szCs w:val="32"/>
        </w:rPr>
        <w:br/>
        <w:t>资金分配</w:t>
      </w:r>
      <w:r w:rsidRPr="00B24531">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B24531">
        <w:rPr>
          <w:rStyle w:val="ad"/>
          <w:rFonts w:ascii="楷体" w:eastAsia="楷体" w:hAnsi="楷体" w:hint="eastAsia"/>
          <w:b w:val="0"/>
          <w:bCs w:val="0"/>
          <w:spacing w:val="-4"/>
          <w:sz w:val="32"/>
          <w:szCs w:val="32"/>
        </w:rPr>
        <w:br/>
        <w:t>①预算资金分配依据是否充分；</w:t>
      </w:r>
      <w:r w:rsidRPr="00B24531">
        <w:rPr>
          <w:rStyle w:val="ad"/>
          <w:rFonts w:ascii="楷体" w:eastAsia="楷体" w:hAnsi="楷体" w:hint="eastAsia"/>
          <w:b w:val="0"/>
          <w:bCs w:val="0"/>
          <w:spacing w:val="-4"/>
          <w:sz w:val="32"/>
          <w:szCs w:val="32"/>
        </w:rPr>
        <w:br/>
        <w:t>②资金分配额度是否合理，与项目单位或地方实际是否相适应。</w:t>
      </w:r>
      <w:r w:rsidRPr="00B24531">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B24531">
        <w:rPr>
          <w:rStyle w:val="ad"/>
          <w:rFonts w:ascii="楷体" w:eastAsia="楷体" w:hAnsi="楷体" w:hint="eastAsia"/>
          <w:b w:val="0"/>
          <w:bCs w:val="0"/>
          <w:spacing w:val="-4"/>
          <w:sz w:val="32"/>
          <w:szCs w:val="32"/>
        </w:rPr>
        <w:br/>
        <w:t>实际到位资金：一定时期（本年度或项目期）内落实到具体项目的资金。</w:t>
      </w:r>
      <w:r w:rsidRPr="00B24531">
        <w:rPr>
          <w:rStyle w:val="ad"/>
          <w:rFonts w:ascii="楷体" w:eastAsia="楷体" w:hAnsi="楷体" w:hint="eastAsia"/>
          <w:b w:val="0"/>
          <w:bCs w:val="0"/>
          <w:spacing w:val="-4"/>
          <w:sz w:val="32"/>
          <w:szCs w:val="32"/>
        </w:rPr>
        <w:br/>
        <w:t>预算资金：一定时期（本年度或项目期）内预算安排到具体项目的资金。</w:t>
      </w:r>
      <w:r w:rsidRPr="00B24531">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B24531">
        <w:rPr>
          <w:rStyle w:val="ad"/>
          <w:rFonts w:ascii="楷体" w:eastAsia="楷体" w:hAnsi="楷体" w:hint="eastAsia"/>
          <w:b w:val="0"/>
          <w:bCs w:val="0"/>
          <w:spacing w:val="-4"/>
          <w:sz w:val="32"/>
          <w:szCs w:val="32"/>
        </w:rPr>
        <w:br/>
        <w:t>实际支出资金：一定时期（本年度或项目期）内项目实际拨付的资金。</w:t>
      </w:r>
      <w:r w:rsidRPr="00B24531">
        <w:rPr>
          <w:rStyle w:val="ad"/>
          <w:rFonts w:ascii="楷体" w:eastAsia="楷体" w:hAnsi="楷体" w:hint="eastAsia"/>
          <w:b w:val="0"/>
          <w:bCs w:val="0"/>
          <w:spacing w:val="-4"/>
          <w:sz w:val="32"/>
          <w:szCs w:val="32"/>
        </w:rPr>
        <w:br/>
        <w:t>过程 资金管理 资金使用</w:t>
      </w:r>
      <w:r w:rsidRPr="00B24531">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①是否符合国家财经法规和财务管理制度以及有关专项资金管理办法的规定；</w:t>
      </w:r>
      <w:r w:rsidRPr="00B24531">
        <w:rPr>
          <w:rStyle w:val="ad"/>
          <w:rFonts w:ascii="楷体" w:eastAsia="楷体" w:hAnsi="楷体" w:hint="eastAsia"/>
          <w:b w:val="0"/>
          <w:bCs w:val="0"/>
          <w:spacing w:val="-4"/>
          <w:sz w:val="32"/>
          <w:szCs w:val="32"/>
        </w:rPr>
        <w:br/>
        <w:t>②资金的拨付是否有完整的审批程序和手续；</w:t>
      </w:r>
      <w:r w:rsidRPr="00B24531">
        <w:rPr>
          <w:rStyle w:val="ad"/>
          <w:rFonts w:ascii="楷体" w:eastAsia="楷体" w:hAnsi="楷体" w:hint="eastAsia"/>
          <w:b w:val="0"/>
          <w:bCs w:val="0"/>
          <w:spacing w:val="-4"/>
          <w:sz w:val="32"/>
          <w:szCs w:val="32"/>
        </w:rPr>
        <w:br/>
        <w:t>③是否符合项目预算批复或合同规定的用途；</w:t>
      </w:r>
      <w:r w:rsidRPr="00B24531">
        <w:rPr>
          <w:rStyle w:val="ad"/>
          <w:rFonts w:ascii="楷体" w:eastAsia="楷体" w:hAnsi="楷体" w:hint="eastAsia"/>
          <w:b w:val="0"/>
          <w:bCs w:val="0"/>
          <w:spacing w:val="-4"/>
          <w:sz w:val="32"/>
          <w:szCs w:val="32"/>
        </w:rPr>
        <w:br/>
        <w:t>④是否存在截留、挤占、挪用、虚列支出等情况。</w:t>
      </w:r>
      <w:r w:rsidRPr="00B24531">
        <w:rPr>
          <w:rStyle w:val="ad"/>
          <w:rFonts w:ascii="楷体" w:eastAsia="楷体" w:hAnsi="楷体" w:hint="eastAsia"/>
          <w:b w:val="0"/>
          <w:bCs w:val="0"/>
          <w:spacing w:val="-4"/>
          <w:sz w:val="32"/>
          <w:szCs w:val="32"/>
        </w:rPr>
        <w:br/>
        <w:t>组织实施 管理制度</w:t>
      </w:r>
      <w:r w:rsidRPr="00B24531">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B24531">
        <w:rPr>
          <w:rStyle w:val="ad"/>
          <w:rFonts w:ascii="楷体" w:eastAsia="楷体" w:hAnsi="楷体" w:hint="eastAsia"/>
          <w:b w:val="0"/>
          <w:bCs w:val="0"/>
          <w:spacing w:val="-4"/>
          <w:sz w:val="32"/>
          <w:szCs w:val="32"/>
        </w:rPr>
        <w:br/>
        <w:t>①是否已制定或具有相应的财务和业务管理制度；</w:t>
      </w:r>
      <w:r w:rsidRPr="00B24531">
        <w:rPr>
          <w:rStyle w:val="ad"/>
          <w:rFonts w:ascii="楷体" w:eastAsia="楷体" w:hAnsi="楷体" w:hint="eastAsia"/>
          <w:b w:val="0"/>
          <w:bCs w:val="0"/>
          <w:spacing w:val="-4"/>
          <w:sz w:val="32"/>
          <w:szCs w:val="32"/>
        </w:rPr>
        <w:br/>
        <w:t>②财务和业务管理制度是否合法、合规、完整。</w:t>
      </w:r>
      <w:r w:rsidRPr="00B24531">
        <w:rPr>
          <w:rStyle w:val="ad"/>
          <w:rFonts w:ascii="楷体" w:eastAsia="楷体" w:hAnsi="楷体" w:hint="eastAsia"/>
          <w:b w:val="0"/>
          <w:bCs w:val="0"/>
          <w:spacing w:val="-4"/>
          <w:sz w:val="32"/>
          <w:szCs w:val="32"/>
        </w:rPr>
        <w:br/>
        <w:t>制度执行</w:t>
      </w:r>
      <w:r w:rsidRPr="00B24531">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B24531">
        <w:rPr>
          <w:rStyle w:val="ad"/>
          <w:rFonts w:ascii="楷体" w:eastAsia="楷体" w:hAnsi="楷体" w:hint="eastAsia"/>
          <w:b w:val="0"/>
          <w:bCs w:val="0"/>
          <w:spacing w:val="-4"/>
          <w:sz w:val="32"/>
          <w:szCs w:val="32"/>
        </w:rPr>
        <w:br/>
        <w:t>①是否遵守相关法律法规和相关管理规定；</w:t>
      </w:r>
      <w:r w:rsidRPr="00B24531">
        <w:rPr>
          <w:rStyle w:val="ad"/>
          <w:rFonts w:ascii="楷体" w:eastAsia="楷体" w:hAnsi="楷体" w:hint="eastAsia"/>
          <w:b w:val="0"/>
          <w:bCs w:val="0"/>
          <w:spacing w:val="-4"/>
          <w:sz w:val="32"/>
          <w:szCs w:val="32"/>
        </w:rPr>
        <w:br/>
        <w:t>②项目调整及支出调整手续是否完备；</w:t>
      </w:r>
      <w:r w:rsidRPr="00B24531">
        <w:rPr>
          <w:rStyle w:val="ad"/>
          <w:rFonts w:ascii="楷体" w:eastAsia="楷体" w:hAnsi="楷体" w:hint="eastAsia"/>
          <w:b w:val="0"/>
          <w:bCs w:val="0"/>
          <w:spacing w:val="-4"/>
          <w:sz w:val="32"/>
          <w:szCs w:val="32"/>
        </w:rPr>
        <w:br/>
        <w:t>③项目合同书、验收报告、技术鉴定等资料是否齐全并及时归档；</w:t>
      </w:r>
      <w:r w:rsidRPr="00B24531">
        <w:rPr>
          <w:rStyle w:val="ad"/>
          <w:rFonts w:ascii="楷体" w:eastAsia="楷体" w:hAnsi="楷体" w:hint="eastAsia"/>
          <w:b w:val="0"/>
          <w:bCs w:val="0"/>
          <w:spacing w:val="-4"/>
          <w:sz w:val="32"/>
          <w:szCs w:val="32"/>
        </w:rPr>
        <w:br/>
        <w:t>④项目实施的人员条件、场地设备、信息支撑等是否落实到位。</w:t>
      </w:r>
      <w:r w:rsidRPr="00B24531">
        <w:rPr>
          <w:rStyle w:val="ad"/>
          <w:rFonts w:ascii="楷体" w:eastAsia="楷体" w:hAnsi="楷体" w:hint="eastAsia"/>
          <w:b w:val="0"/>
          <w:bCs w:val="0"/>
          <w:spacing w:val="-4"/>
          <w:sz w:val="32"/>
          <w:szCs w:val="32"/>
        </w:rPr>
        <w:br/>
        <w:t>产出 产出数量 新增高标准农田面积 项目实施的实际产出数与计划产出数的比率，用以反映和考核项目产出数量目标的实现程度。 实际完成率=（实际产出数/计划产出数）×100%。</w:t>
      </w:r>
      <w:r w:rsidRPr="00B24531">
        <w:rPr>
          <w:rStyle w:val="ad"/>
          <w:rFonts w:ascii="楷体" w:eastAsia="楷体" w:hAnsi="楷体" w:hint="eastAsia"/>
          <w:b w:val="0"/>
          <w:bCs w:val="0"/>
          <w:spacing w:val="-4"/>
          <w:sz w:val="32"/>
          <w:szCs w:val="32"/>
        </w:rPr>
        <w:br/>
        <w:t>实际产出数：一定时期（本年度或项目期）内项目实际产出的产品或提供的服务数量。</w:t>
      </w:r>
      <w:r w:rsidRPr="00B24531">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新增高效节水面积</w:t>
      </w:r>
      <w:r w:rsidRPr="00B24531">
        <w:rPr>
          <w:rStyle w:val="ad"/>
          <w:rFonts w:ascii="楷体" w:eastAsia="楷体" w:hAnsi="楷体" w:hint="eastAsia"/>
          <w:b w:val="0"/>
          <w:bCs w:val="0"/>
          <w:spacing w:val="-4"/>
          <w:sz w:val="32"/>
          <w:szCs w:val="32"/>
        </w:rPr>
        <w:br/>
        <w:t>产出 产出质量 项目验收合格率 项目完成的质量达标产出数与实际产出数的比率，用以反映和考核项目产出质量目标的实现程度。 质量达标率=（质量达标产出数/实际产出数）×100%。</w:t>
      </w:r>
      <w:r w:rsidRPr="00B24531">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B24531">
        <w:rPr>
          <w:rStyle w:val="ad"/>
          <w:rFonts w:ascii="楷体" w:eastAsia="楷体" w:hAnsi="楷体" w:hint="eastAsia"/>
          <w:b w:val="0"/>
          <w:bCs w:val="0"/>
          <w:spacing w:val="-4"/>
          <w:sz w:val="32"/>
          <w:szCs w:val="32"/>
        </w:rPr>
        <w:br/>
        <w:t>产出时效 任务完成及时性 项目实际完成时间与计划完成时间的比较，用以反映和考核项目产出时效目标的实现程度。 实际完成时间：项目实施单位完成该项目实际所耗用的时间。</w:t>
      </w:r>
      <w:r w:rsidRPr="00B24531">
        <w:rPr>
          <w:rStyle w:val="ad"/>
          <w:rFonts w:ascii="楷体" w:eastAsia="楷体" w:hAnsi="楷体" w:hint="eastAsia"/>
          <w:b w:val="0"/>
          <w:bCs w:val="0"/>
          <w:spacing w:val="-4"/>
          <w:sz w:val="32"/>
          <w:szCs w:val="32"/>
        </w:rPr>
        <w:br/>
        <w:t>计划完成时间：按照项目实施计划或相关规定完成该项目所需的时间。</w:t>
      </w:r>
      <w:r w:rsidRPr="00B24531">
        <w:rPr>
          <w:rStyle w:val="ad"/>
          <w:rFonts w:ascii="楷体" w:eastAsia="楷体" w:hAnsi="楷体" w:hint="eastAsia"/>
          <w:b w:val="0"/>
          <w:bCs w:val="0"/>
          <w:spacing w:val="-4"/>
          <w:sz w:val="32"/>
          <w:szCs w:val="32"/>
        </w:rPr>
        <w:br/>
        <w:t>建设工程完工及时率</w:t>
      </w:r>
      <w:r w:rsidRPr="00B24531">
        <w:rPr>
          <w:rStyle w:val="ad"/>
          <w:rFonts w:ascii="楷体" w:eastAsia="楷体" w:hAnsi="楷体" w:hint="eastAsia"/>
          <w:b w:val="0"/>
          <w:bCs w:val="0"/>
          <w:spacing w:val="-4"/>
          <w:sz w:val="32"/>
          <w:szCs w:val="32"/>
        </w:rPr>
        <w:br/>
        <w:t>产出成本 财政资金亩均补助水平 完成项目计划工作目标的实际节约成本与计划成本的比率，用以反映和考核项目的成本节约程度。 财政资金亩均补助水平=[（计划成本-实际成本）/计划成本]×100%。</w:t>
      </w:r>
      <w:r w:rsidRPr="00B24531">
        <w:rPr>
          <w:rStyle w:val="ad"/>
          <w:rFonts w:ascii="楷体" w:eastAsia="楷体" w:hAnsi="楷体" w:hint="eastAsia"/>
          <w:b w:val="0"/>
          <w:bCs w:val="0"/>
          <w:spacing w:val="-4"/>
          <w:sz w:val="32"/>
          <w:szCs w:val="32"/>
        </w:rPr>
        <w:br/>
        <w:t>实际成本：项目实施单位如期、保质、保量完成既定工作目标实际所耗费的支出。</w:t>
      </w:r>
      <w:r w:rsidRPr="00B24531">
        <w:rPr>
          <w:rStyle w:val="ad"/>
          <w:rFonts w:ascii="楷体" w:eastAsia="楷体" w:hAnsi="楷体" w:hint="eastAsia"/>
          <w:b w:val="0"/>
          <w:bCs w:val="0"/>
          <w:spacing w:val="-4"/>
          <w:sz w:val="32"/>
          <w:szCs w:val="32"/>
        </w:rPr>
        <w:br/>
        <w:t>计划成本：项目实施单位为完成工作目标计划安排的支出，一般以项目预算为参考。</w:t>
      </w:r>
      <w:r w:rsidRPr="00B24531">
        <w:rPr>
          <w:rStyle w:val="ad"/>
          <w:rFonts w:ascii="楷体" w:eastAsia="楷体" w:hAnsi="楷体" w:hint="eastAsia"/>
          <w:b w:val="0"/>
          <w:bCs w:val="0"/>
          <w:spacing w:val="-4"/>
          <w:sz w:val="32"/>
          <w:szCs w:val="32"/>
        </w:rPr>
        <w:br/>
        <w:t>效益 社会效益指标 田间道路通达度 项目实施所产生的效益。 项目实施所产生的社会效益、经济效益、生态效益、可持续影响等。可根据项目实际情况有选择地设置和细化。</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满意度指标完成情况分析 满意度指标 受益群众满意率 社会公众或服务对象对项目实施效果的满意程度。 社会公众或服务对象是指因该项目实施而受到影响的部门（单位）、群体或个人。一般采取社会调查的方式。</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br/>
        <w:t xml:space="preserve">  </w:t>
      </w:r>
      <w:r w:rsidRPr="00B24531">
        <w:rPr>
          <w:rStyle w:val="ad"/>
          <w:rFonts w:ascii="楷体" w:eastAsia="楷体" w:hAnsi="楷体" w:hint="eastAsia"/>
          <w:b w:val="0"/>
          <w:bCs w:val="0"/>
          <w:spacing w:val="-4"/>
          <w:sz w:val="32"/>
          <w:szCs w:val="32"/>
        </w:rPr>
        <w:br/>
        <w:t>3. 评价方法</w:t>
      </w:r>
      <w:r w:rsidRPr="00B24531">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B24531">
        <w:rPr>
          <w:rStyle w:val="ad"/>
          <w:rFonts w:ascii="楷体" w:eastAsia="楷体" w:hAnsi="楷体" w:hint="eastAsia"/>
          <w:b w:val="0"/>
          <w:bCs w:val="0"/>
          <w:spacing w:val="-4"/>
          <w:sz w:val="32"/>
          <w:szCs w:val="32"/>
        </w:rPr>
        <w:br/>
        <w:t>（1）成本效益分析法。是指将投入与产出、效益进行关联性分析的方法。</w:t>
      </w:r>
      <w:r w:rsidRPr="00B24531">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B24531">
        <w:rPr>
          <w:rStyle w:val="ad"/>
          <w:rFonts w:ascii="楷体" w:eastAsia="楷体" w:hAnsi="楷体" w:hint="eastAsia"/>
          <w:b w:val="0"/>
          <w:bCs w:val="0"/>
          <w:spacing w:val="-4"/>
          <w:sz w:val="32"/>
          <w:szCs w:val="32"/>
        </w:rPr>
        <w:br/>
        <w:t>（3）因素分析法。是指综合分析影响绩效目标实现、实施效果的内外部因素的方法。</w:t>
      </w:r>
      <w:r w:rsidRPr="00B24531">
        <w:rPr>
          <w:rStyle w:val="ad"/>
          <w:rFonts w:ascii="楷体" w:eastAsia="楷体" w:hAnsi="楷体" w:hint="eastAsia"/>
          <w:b w:val="0"/>
          <w:bCs w:val="0"/>
          <w:spacing w:val="-4"/>
          <w:sz w:val="32"/>
          <w:szCs w:val="32"/>
        </w:rPr>
        <w:br/>
        <w:t>（4）最低成本法。是指在绩效目标确定的前提下，成本最小者为优的方法。</w:t>
      </w:r>
      <w:r w:rsidRPr="00B24531">
        <w:rPr>
          <w:rStyle w:val="ad"/>
          <w:rFonts w:ascii="楷体" w:eastAsia="楷体" w:hAnsi="楷体" w:hint="eastAsia"/>
          <w:b w:val="0"/>
          <w:bCs w:val="0"/>
          <w:spacing w:val="-4"/>
          <w:sz w:val="32"/>
          <w:szCs w:val="32"/>
        </w:rPr>
        <w:br/>
        <w:t>（5）公众评判法。是指通过专家评估、公众问卷及抽样调查等方式进行评判的方法。</w:t>
      </w:r>
      <w:r w:rsidRPr="00B24531">
        <w:rPr>
          <w:rStyle w:val="ad"/>
          <w:rFonts w:ascii="楷体" w:eastAsia="楷体" w:hAnsi="楷体" w:hint="eastAsia"/>
          <w:b w:val="0"/>
          <w:bCs w:val="0"/>
          <w:spacing w:val="-4"/>
          <w:sz w:val="32"/>
          <w:szCs w:val="32"/>
        </w:rPr>
        <w:br/>
        <w:t>（6）标杆管理法。是指以国内外同行业中较高的绩效水平为标杆进行评判的方法。</w:t>
      </w:r>
      <w:r w:rsidRPr="00B24531">
        <w:rPr>
          <w:rStyle w:val="ad"/>
          <w:rFonts w:ascii="楷体" w:eastAsia="楷体" w:hAnsi="楷体" w:hint="eastAsia"/>
          <w:b w:val="0"/>
          <w:bCs w:val="0"/>
          <w:spacing w:val="-4"/>
          <w:sz w:val="32"/>
          <w:szCs w:val="32"/>
        </w:rPr>
        <w:br/>
        <w:t>（7）其他评价方法。</w:t>
      </w:r>
      <w:r w:rsidRPr="00B24531">
        <w:rPr>
          <w:rStyle w:val="ad"/>
          <w:rFonts w:ascii="楷体" w:eastAsia="楷体" w:hAnsi="楷体" w:hint="eastAsia"/>
          <w:b w:val="0"/>
          <w:bCs w:val="0"/>
          <w:spacing w:val="-4"/>
          <w:sz w:val="32"/>
          <w:szCs w:val="32"/>
        </w:rPr>
        <w:br/>
        <w:t>根据本项目涉及面广的特点，本次评价主要采用实地抽查和问卷调查，对项目总预算和明细预算的内容、标准、计划是否经济合</w:t>
      </w:r>
      <w:r w:rsidRPr="00B24531">
        <w:rPr>
          <w:rStyle w:val="ad"/>
          <w:rFonts w:ascii="楷体" w:eastAsia="楷体" w:hAnsi="楷体" w:hint="eastAsia"/>
          <w:b w:val="0"/>
          <w:bCs w:val="0"/>
          <w:spacing w:val="-4"/>
          <w:sz w:val="32"/>
          <w:szCs w:val="32"/>
        </w:rPr>
        <w:lastRenderedPageBreak/>
        <w:t>理进行深入分析，以考察实际产出和效益是否达到预期。</w:t>
      </w:r>
      <w:r w:rsidRPr="00B24531">
        <w:rPr>
          <w:rStyle w:val="ad"/>
          <w:rFonts w:ascii="楷体" w:eastAsia="楷体" w:hAnsi="楷体" w:hint="eastAsia"/>
          <w:b w:val="0"/>
          <w:bCs w:val="0"/>
          <w:spacing w:val="-4"/>
          <w:sz w:val="32"/>
          <w:szCs w:val="32"/>
        </w:rPr>
        <w:br/>
        <w:t>4. 评价标准</w:t>
      </w:r>
      <w:r w:rsidRPr="00B24531">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B24531">
        <w:rPr>
          <w:rStyle w:val="ad"/>
          <w:rFonts w:ascii="楷体" w:eastAsia="楷体" w:hAnsi="楷体" w:hint="eastAsia"/>
          <w:b w:val="0"/>
          <w:bCs w:val="0"/>
          <w:spacing w:val="-4"/>
          <w:sz w:val="32"/>
          <w:szCs w:val="32"/>
        </w:rPr>
        <w:br/>
        <w:t>（1）计划标准。指以预先制定的目标、计划、预算、定额等作为评价标准。</w:t>
      </w:r>
      <w:r w:rsidRPr="00B24531">
        <w:rPr>
          <w:rStyle w:val="ad"/>
          <w:rFonts w:ascii="楷体" w:eastAsia="楷体" w:hAnsi="楷体" w:hint="eastAsia"/>
          <w:b w:val="0"/>
          <w:bCs w:val="0"/>
          <w:spacing w:val="-4"/>
          <w:sz w:val="32"/>
          <w:szCs w:val="32"/>
        </w:rPr>
        <w:br/>
        <w:t>（2）行业标准。指参照国家公布的行业指标数据制定的评价标准。</w:t>
      </w:r>
      <w:r w:rsidRPr="00B24531">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B24531">
        <w:rPr>
          <w:rStyle w:val="ad"/>
          <w:rFonts w:ascii="楷体" w:eastAsia="楷体" w:hAnsi="楷体" w:hint="eastAsia"/>
          <w:b w:val="0"/>
          <w:bCs w:val="0"/>
          <w:spacing w:val="-4"/>
          <w:sz w:val="32"/>
          <w:szCs w:val="32"/>
        </w:rPr>
        <w:br/>
        <w:t>在上述评价标准的基础上，本次评价依据以下文件为重要指导和准绳：</w:t>
      </w:r>
      <w:r w:rsidRPr="00B24531">
        <w:rPr>
          <w:rStyle w:val="ad"/>
          <w:rFonts w:ascii="楷体" w:eastAsia="楷体" w:hAnsi="楷体" w:hint="eastAsia"/>
          <w:b w:val="0"/>
          <w:bCs w:val="0"/>
          <w:spacing w:val="-4"/>
          <w:sz w:val="32"/>
          <w:szCs w:val="32"/>
        </w:rPr>
        <w:br/>
        <w:t>？《中共中央国务院关于全面实施预算绩效管理的意见》（中发〔2018〕34号）</w:t>
      </w:r>
      <w:r w:rsidRPr="00B24531">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B24531">
        <w:rPr>
          <w:rStyle w:val="ad"/>
          <w:rFonts w:ascii="楷体" w:eastAsia="楷体" w:hAnsi="楷体" w:hint="eastAsia"/>
          <w:b w:val="0"/>
          <w:bCs w:val="0"/>
          <w:spacing w:val="-4"/>
          <w:sz w:val="32"/>
          <w:szCs w:val="32"/>
        </w:rPr>
        <w:br/>
        <w:t>？《关于做好2019年部门预算项目支出绩效目标管理有关事宜的通知》（乌财预〔2018〕76号）</w:t>
      </w:r>
      <w:r w:rsidRPr="00B24531">
        <w:rPr>
          <w:rStyle w:val="ad"/>
          <w:rFonts w:ascii="楷体" w:eastAsia="楷体" w:hAnsi="楷体" w:hint="eastAsia"/>
          <w:b w:val="0"/>
          <w:bCs w:val="0"/>
          <w:spacing w:val="-4"/>
          <w:sz w:val="32"/>
          <w:szCs w:val="32"/>
        </w:rPr>
        <w:br/>
        <w:t>？《项目支出绩效评价管理办法》（财预〔2020〕10号）</w:t>
      </w:r>
      <w:r w:rsidRPr="00B24531">
        <w:rPr>
          <w:rStyle w:val="ad"/>
          <w:rFonts w:ascii="楷体" w:eastAsia="楷体" w:hAnsi="楷体" w:hint="eastAsia"/>
          <w:b w:val="0"/>
          <w:bCs w:val="0"/>
          <w:spacing w:val="-4"/>
          <w:sz w:val="32"/>
          <w:szCs w:val="32"/>
        </w:rPr>
        <w:br/>
        <w:t>《新疆维吾尔自治区高标准农田建设项目竣工压手办法》</w:t>
      </w:r>
      <w:r w:rsidRPr="00B24531">
        <w:rPr>
          <w:rStyle w:val="ad"/>
          <w:rFonts w:ascii="楷体" w:eastAsia="楷体" w:hAnsi="楷体" w:hint="eastAsia"/>
          <w:b w:val="0"/>
          <w:bCs w:val="0"/>
          <w:spacing w:val="-4"/>
          <w:sz w:val="32"/>
          <w:szCs w:val="32"/>
        </w:rPr>
        <w:br/>
        <w:t xml:space="preserve">    《新农建【2022】104号新疆维吾尔自治区高标准农田建设评价激励实施办法》 </w:t>
      </w:r>
      <w:r w:rsidRPr="00B24531">
        <w:rPr>
          <w:rStyle w:val="ad"/>
          <w:rFonts w:ascii="楷体" w:eastAsia="楷体" w:hAnsi="楷体" w:hint="eastAsia"/>
          <w:b w:val="0"/>
          <w:bCs w:val="0"/>
          <w:spacing w:val="-4"/>
          <w:sz w:val="32"/>
          <w:szCs w:val="32"/>
        </w:rPr>
        <w:br/>
        <w:t xml:space="preserve">   《财农【2022】5号农田建设补助资金管理办法》</w:t>
      </w:r>
    </w:p>
    <w:p w14:paraId="2ED6ECBD" w14:textId="77777777" w:rsidR="000048AA" w:rsidRPr="00B24531" w:rsidRDefault="00000000">
      <w:pPr>
        <w:spacing w:line="540" w:lineRule="exact"/>
        <w:ind w:firstLineChars="181" w:firstLine="567"/>
        <w:rPr>
          <w:rStyle w:val="ad"/>
          <w:rFonts w:ascii="楷体" w:eastAsia="楷体" w:hAnsi="楷体" w:hint="eastAsia"/>
          <w:spacing w:val="-4"/>
          <w:sz w:val="32"/>
          <w:szCs w:val="32"/>
        </w:rPr>
      </w:pPr>
      <w:r w:rsidRPr="00B24531">
        <w:rPr>
          <w:rStyle w:val="ad"/>
          <w:rFonts w:ascii="楷体" w:eastAsia="楷体" w:hAnsi="楷体" w:hint="eastAsia"/>
          <w:spacing w:val="-4"/>
          <w:sz w:val="32"/>
          <w:szCs w:val="32"/>
        </w:rPr>
        <w:t>（三）绩效评价工作过程</w:t>
      </w:r>
    </w:p>
    <w:p w14:paraId="0644D6D2" w14:textId="77777777"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评价小组根据项目绩效目标，查阅有关佐证资料，结合现场</w:t>
      </w:r>
      <w:r w:rsidRPr="00B24531">
        <w:rPr>
          <w:rStyle w:val="ad"/>
          <w:rFonts w:ascii="楷体" w:eastAsia="楷体" w:hAnsi="楷体" w:hint="eastAsia"/>
          <w:b w:val="0"/>
          <w:bCs w:val="0"/>
          <w:spacing w:val="-4"/>
          <w:sz w:val="32"/>
          <w:szCs w:val="32"/>
        </w:rPr>
        <w:lastRenderedPageBreak/>
        <w:t>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19F1E6B2" w14:textId="77777777" w:rsidR="000048AA" w:rsidRPr="00B24531" w:rsidRDefault="00000000">
      <w:pPr>
        <w:spacing w:line="540" w:lineRule="exact"/>
        <w:ind w:firstLine="640"/>
        <w:rPr>
          <w:rStyle w:val="ad"/>
          <w:rFonts w:ascii="黑体" w:eastAsia="黑体" w:hAnsi="黑体" w:hint="eastAsia"/>
          <w:b w:val="0"/>
          <w:spacing w:val="-4"/>
          <w:sz w:val="32"/>
          <w:szCs w:val="32"/>
        </w:rPr>
      </w:pPr>
      <w:r w:rsidRPr="00B24531">
        <w:rPr>
          <w:rStyle w:val="ad"/>
          <w:rFonts w:ascii="黑体" w:eastAsia="黑体" w:hAnsi="黑体" w:hint="eastAsia"/>
          <w:b w:val="0"/>
          <w:spacing w:val="-4"/>
          <w:sz w:val="32"/>
          <w:szCs w:val="32"/>
        </w:rPr>
        <w:t>三、综合评价情况及评价结论</w:t>
      </w:r>
    </w:p>
    <w:p w14:paraId="702BFB2D" w14:textId="77777777"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（一）评价结论</w:t>
      </w:r>
      <w:r w:rsidRPr="00B24531">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乌农财【2021】25号、乌农财【2021】130号、乌农财【2021】111号、乌财农【2022】54号高标准农田建设项目进行客观评价，最终评分结果为：总分为96分，绩效评级为“优” 。</w:t>
      </w:r>
      <w:r w:rsidRPr="00B24531">
        <w:rPr>
          <w:rStyle w:val="ad"/>
          <w:rFonts w:ascii="楷体" w:eastAsia="楷体" w:hAnsi="楷体" w:hint="eastAsia"/>
          <w:b w:val="0"/>
          <w:bCs w:val="0"/>
          <w:spacing w:val="-4"/>
          <w:sz w:val="32"/>
          <w:szCs w:val="32"/>
        </w:rPr>
        <w:br/>
        <w:t>农田建设补助资金项目各部分权重和绩效分值如表3-1所示：</w:t>
      </w:r>
      <w:r w:rsidRPr="00B24531">
        <w:rPr>
          <w:rStyle w:val="ad"/>
          <w:rFonts w:ascii="楷体" w:eastAsia="楷体" w:hAnsi="楷体" w:hint="eastAsia"/>
          <w:b w:val="0"/>
          <w:bCs w:val="0"/>
          <w:spacing w:val="-4"/>
          <w:sz w:val="32"/>
          <w:szCs w:val="32"/>
        </w:rPr>
        <w:br/>
        <w:t>表3-1 项目各部分权重和绩效分值</w:t>
      </w:r>
      <w:r w:rsidRPr="00B24531">
        <w:rPr>
          <w:rStyle w:val="ad"/>
          <w:rFonts w:ascii="楷体" w:eastAsia="楷体" w:hAnsi="楷体" w:hint="eastAsia"/>
          <w:b w:val="0"/>
          <w:bCs w:val="0"/>
          <w:spacing w:val="-4"/>
          <w:sz w:val="32"/>
          <w:szCs w:val="32"/>
        </w:rPr>
        <w:br/>
        <w:t>一级指标 二级指标 三级指标 分值 得分 得分率</w:t>
      </w:r>
      <w:r w:rsidRPr="00B24531">
        <w:rPr>
          <w:rStyle w:val="ad"/>
          <w:rFonts w:ascii="楷体" w:eastAsia="楷体" w:hAnsi="楷体" w:hint="eastAsia"/>
          <w:b w:val="0"/>
          <w:bCs w:val="0"/>
          <w:spacing w:val="-4"/>
          <w:sz w:val="32"/>
          <w:szCs w:val="32"/>
        </w:rPr>
        <w:br/>
        <w:t>决策 项目立项 立项依据充分性 4 4 100%</w:t>
      </w:r>
      <w:r w:rsidRPr="00B24531">
        <w:rPr>
          <w:rStyle w:val="ad"/>
          <w:rFonts w:ascii="楷体" w:eastAsia="楷体" w:hAnsi="楷体" w:hint="eastAsia"/>
          <w:b w:val="0"/>
          <w:bCs w:val="0"/>
          <w:spacing w:val="-4"/>
          <w:sz w:val="32"/>
          <w:szCs w:val="32"/>
        </w:rPr>
        <w:br/>
        <w:t>立项程序规范性 4 4 100%</w:t>
      </w:r>
      <w:r w:rsidRPr="00B24531">
        <w:rPr>
          <w:rStyle w:val="ad"/>
          <w:rFonts w:ascii="楷体" w:eastAsia="楷体" w:hAnsi="楷体" w:hint="eastAsia"/>
          <w:b w:val="0"/>
          <w:bCs w:val="0"/>
          <w:spacing w:val="-4"/>
          <w:sz w:val="32"/>
          <w:szCs w:val="32"/>
        </w:rPr>
        <w:br/>
        <w:t>绩效目标 绩效目标合理性 3 3 100%</w:t>
      </w:r>
      <w:r w:rsidRPr="00B24531">
        <w:rPr>
          <w:rStyle w:val="ad"/>
          <w:rFonts w:ascii="楷体" w:eastAsia="楷体" w:hAnsi="楷体" w:hint="eastAsia"/>
          <w:b w:val="0"/>
          <w:bCs w:val="0"/>
          <w:spacing w:val="-4"/>
          <w:sz w:val="32"/>
          <w:szCs w:val="32"/>
        </w:rPr>
        <w:br/>
        <w:t>绩效指标明确性 3 3 100%</w:t>
      </w:r>
      <w:r w:rsidRPr="00B24531">
        <w:rPr>
          <w:rStyle w:val="ad"/>
          <w:rFonts w:ascii="楷体" w:eastAsia="楷体" w:hAnsi="楷体" w:hint="eastAsia"/>
          <w:b w:val="0"/>
          <w:bCs w:val="0"/>
          <w:spacing w:val="-4"/>
          <w:sz w:val="32"/>
          <w:szCs w:val="32"/>
        </w:rPr>
        <w:br/>
        <w:t>资金投入 预算编制科学性 3 3 100%</w:t>
      </w:r>
      <w:r w:rsidRPr="00B24531">
        <w:rPr>
          <w:rStyle w:val="ad"/>
          <w:rFonts w:ascii="楷体" w:eastAsia="楷体" w:hAnsi="楷体" w:hint="eastAsia"/>
          <w:b w:val="0"/>
          <w:bCs w:val="0"/>
          <w:spacing w:val="-4"/>
          <w:sz w:val="32"/>
          <w:szCs w:val="32"/>
        </w:rPr>
        <w:br/>
        <w:t>资金分配合理性 3 3 100%</w:t>
      </w:r>
      <w:r w:rsidRPr="00B24531">
        <w:rPr>
          <w:rStyle w:val="ad"/>
          <w:rFonts w:ascii="楷体" w:eastAsia="楷体" w:hAnsi="楷体" w:hint="eastAsia"/>
          <w:b w:val="0"/>
          <w:bCs w:val="0"/>
          <w:spacing w:val="-4"/>
          <w:sz w:val="32"/>
          <w:szCs w:val="32"/>
        </w:rPr>
        <w:br/>
        <w:t>过程 资金管理 资金到位率 5 3 60.98%</w:t>
      </w:r>
      <w:r w:rsidRPr="00B24531">
        <w:rPr>
          <w:rStyle w:val="ad"/>
          <w:rFonts w:ascii="楷体" w:eastAsia="楷体" w:hAnsi="楷体" w:hint="eastAsia"/>
          <w:b w:val="0"/>
          <w:bCs w:val="0"/>
          <w:spacing w:val="-4"/>
          <w:sz w:val="32"/>
          <w:szCs w:val="32"/>
        </w:rPr>
        <w:br/>
        <w:t>预算执行率 5 3 60.98%</w:t>
      </w:r>
      <w:r w:rsidRPr="00B24531">
        <w:rPr>
          <w:rStyle w:val="ad"/>
          <w:rFonts w:ascii="楷体" w:eastAsia="楷体" w:hAnsi="楷体" w:hint="eastAsia"/>
          <w:b w:val="0"/>
          <w:bCs w:val="0"/>
          <w:spacing w:val="-4"/>
          <w:sz w:val="32"/>
          <w:szCs w:val="32"/>
        </w:rPr>
        <w:br/>
        <w:t>资金使用合规性 3 3 100%</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组织实施 管理制度健全性 3 3 100%</w:t>
      </w:r>
      <w:r w:rsidRPr="00B24531">
        <w:rPr>
          <w:rStyle w:val="ad"/>
          <w:rFonts w:ascii="楷体" w:eastAsia="楷体" w:hAnsi="楷体" w:hint="eastAsia"/>
          <w:b w:val="0"/>
          <w:bCs w:val="0"/>
          <w:spacing w:val="-4"/>
          <w:sz w:val="32"/>
          <w:szCs w:val="32"/>
        </w:rPr>
        <w:br/>
        <w:t>制度执行有效性 4 4 100%</w:t>
      </w:r>
      <w:r w:rsidRPr="00B24531">
        <w:rPr>
          <w:rStyle w:val="ad"/>
          <w:rFonts w:ascii="楷体" w:eastAsia="楷体" w:hAnsi="楷体" w:hint="eastAsia"/>
          <w:b w:val="0"/>
          <w:bCs w:val="0"/>
          <w:spacing w:val="-4"/>
          <w:sz w:val="32"/>
          <w:szCs w:val="32"/>
        </w:rPr>
        <w:br/>
        <w:t>产出 产出数量 新增高标准农田面积 5 5 100%</w:t>
      </w:r>
      <w:r w:rsidRPr="00B24531">
        <w:rPr>
          <w:rStyle w:val="ad"/>
          <w:rFonts w:ascii="楷体" w:eastAsia="楷体" w:hAnsi="楷体" w:hint="eastAsia"/>
          <w:b w:val="0"/>
          <w:bCs w:val="0"/>
          <w:spacing w:val="-4"/>
          <w:sz w:val="32"/>
          <w:szCs w:val="32"/>
        </w:rPr>
        <w:br/>
        <w:t>新增高效节水面积 5 5</w:t>
      </w:r>
      <w:r w:rsidRPr="00B24531">
        <w:rPr>
          <w:rStyle w:val="ad"/>
          <w:rFonts w:ascii="楷体" w:eastAsia="楷体" w:hAnsi="楷体" w:hint="eastAsia"/>
          <w:b w:val="0"/>
          <w:bCs w:val="0"/>
          <w:spacing w:val="-4"/>
          <w:sz w:val="32"/>
          <w:szCs w:val="32"/>
        </w:rPr>
        <w:br/>
        <w:t>产出质量 项目验收合格率 10 10 100%</w:t>
      </w:r>
      <w:r w:rsidRPr="00B24531">
        <w:rPr>
          <w:rStyle w:val="ad"/>
          <w:rFonts w:ascii="楷体" w:eastAsia="楷体" w:hAnsi="楷体" w:hint="eastAsia"/>
          <w:b w:val="0"/>
          <w:bCs w:val="0"/>
          <w:spacing w:val="-4"/>
          <w:sz w:val="32"/>
          <w:szCs w:val="32"/>
        </w:rPr>
        <w:br/>
        <w:t>产出时效 任务完成及时性 5 5 100%</w:t>
      </w:r>
      <w:r w:rsidRPr="00B24531">
        <w:rPr>
          <w:rStyle w:val="ad"/>
          <w:rFonts w:ascii="楷体" w:eastAsia="楷体" w:hAnsi="楷体" w:hint="eastAsia"/>
          <w:b w:val="0"/>
          <w:bCs w:val="0"/>
          <w:spacing w:val="-4"/>
          <w:sz w:val="32"/>
          <w:szCs w:val="32"/>
        </w:rPr>
        <w:br/>
        <w:t>建设工程完工及时率 10 10</w:t>
      </w:r>
      <w:r w:rsidRPr="00B24531">
        <w:rPr>
          <w:rStyle w:val="ad"/>
          <w:rFonts w:ascii="楷体" w:eastAsia="楷体" w:hAnsi="楷体" w:hint="eastAsia"/>
          <w:b w:val="0"/>
          <w:bCs w:val="0"/>
          <w:spacing w:val="-4"/>
          <w:sz w:val="32"/>
          <w:szCs w:val="32"/>
        </w:rPr>
        <w:br/>
        <w:t>产出成本 财政资金亩均补助水平 10 10 100%</w:t>
      </w:r>
      <w:r w:rsidRPr="00B24531">
        <w:rPr>
          <w:rStyle w:val="ad"/>
          <w:rFonts w:ascii="楷体" w:eastAsia="楷体" w:hAnsi="楷体" w:hint="eastAsia"/>
          <w:b w:val="0"/>
          <w:bCs w:val="0"/>
          <w:spacing w:val="-4"/>
          <w:sz w:val="32"/>
          <w:szCs w:val="32"/>
        </w:rPr>
        <w:br/>
        <w:t>效益 项目效益 田间道路通达度 5 5 100%</w:t>
      </w:r>
      <w:r w:rsidRPr="00B24531">
        <w:rPr>
          <w:rStyle w:val="ad"/>
          <w:rFonts w:ascii="楷体" w:eastAsia="楷体" w:hAnsi="楷体" w:hint="eastAsia"/>
          <w:b w:val="0"/>
          <w:bCs w:val="0"/>
          <w:spacing w:val="-4"/>
          <w:sz w:val="32"/>
          <w:szCs w:val="32"/>
        </w:rPr>
        <w:br/>
        <w:t>满意度指标完成情况分析 满意度指标 受益群众满意度 10 10 100%</w:t>
      </w:r>
      <w:r w:rsidRPr="00B24531">
        <w:rPr>
          <w:rStyle w:val="ad"/>
          <w:rFonts w:ascii="楷体" w:eastAsia="楷体" w:hAnsi="楷体" w:hint="eastAsia"/>
          <w:b w:val="0"/>
          <w:bCs w:val="0"/>
          <w:spacing w:val="-4"/>
          <w:sz w:val="32"/>
          <w:szCs w:val="32"/>
        </w:rPr>
        <w:br/>
        <w:t>（二）主要绩效</w:t>
      </w:r>
      <w:r w:rsidRPr="00B24531">
        <w:rPr>
          <w:rStyle w:val="ad"/>
          <w:rFonts w:ascii="楷体" w:eastAsia="楷体" w:hAnsi="楷体" w:hint="eastAsia"/>
          <w:b w:val="0"/>
          <w:bCs w:val="0"/>
          <w:spacing w:val="-4"/>
          <w:sz w:val="32"/>
          <w:szCs w:val="32"/>
        </w:rPr>
        <w:br/>
        <w:t>项目新建高标准农田1.42万亩，粮食综合生产能力明显提升，田间道路完全通达，达到节本增效的目的。该项目主要解决了农户需求最急的高效节水问题，修建高效节水设施，同时完善了田间道路及农田输配电。可节水30-40%，粮食亩产有效提高。</w:t>
      </w:r>
    </w:p>
    <w:p w14:paraId="624FD63F" w14:textId="77777777" w:rsidR="000048AA" w:rsidRPr="00B24531" w:rsidRDefault="00000000">
      <w:pPr>
        <w:spacing w:line="540" w:lineRule="exact"/>
        <w:ind w:firstLine="640"/>
        <w:rPr>
          <w:rStyle w:val="ad"/>
          <w:rFonts w:ascii="黑体" w:eastAsia="黑体" w:hAnsi="黑体" w:hint="eastAsia"/>
        </w:rPr>
      </w:pPr>
      <w:r w:rsidRPr="00B24531">
        <w:rPr>
          <w:rStyle w:val="ad"/>
          <w:rFonts w:ascii="黑体" w:eastAsia="黑体" w:hAnsi="黑体" w:hint="eastAsia"/>
          <w:b w:val="0"/>
          <w:spacing w:val="-4"/>
          <w:sz w:val="32"/>
          <w:szCs w:val="32"/>
        </w:rPr>
        <w:t>四、绩效评价指标分析</w:t>
      </w:r>
      <w:r w:rsidRPr="00B24531">
        <w:rPr>
          <w:rStyle w:val="ad"/>
          <w:rFonts w:ascii="黑体" w:eastAsia="黑体" w:hAnsi="黑体" w:hint="eastAsia"/>
        </w:rPr>
        <w:t xml:space="preserve"> </w:t>
      </w:r>
    </w:p>
    <w:p w14:paraId="2BDB141E" w14:textId="77777777" w:rsidR="000048AA" w:rsidRPr="00B24531" w:rsidRDefault="00000000">
      <w:pPr>
        <w:spacing w:line="540" w:lineRule="exact"/>
        <w:ind w:firstLineChars="181" w:firstLine="567"/>
        <w:rPr>
          <w:rFonts w:ascii="楷体" w:eastAsia="楷体" w:hAnsi="楷体" w:hint="eastAsia"/>
          <w:b/>
          <w:spacing w:val="-4"/>
          <w:sz w:val="32"/>
          <w:szCs w:val="32"/>
        </w:rPr>
      </w:pPr>
      <w:r w:rsidRPr="00B24531">
        <w:rPr>
          <w:rFonts w:ascii="楷体" w:eastAsia="楷体" w:hAnsi="楷体" w:hint="eastAsia"/>
          <w:b/>
          <w:spacing w:val="-4"/>
          <w:sz w:val="32"/>
          <w:szCs w:val="32"/>
        </w:rPr>
        <w:t>（一）</w:t>
      </w:r>
      <w:r w:rsidRPr="00B24531">
        <w:rPr>
          <w:rStyle w:val="ad"/>
          <w:rFonts w:ascii="楷体" w:eastAsia="楷体" w:hAnsi="楷体" w:hint="eastAsia"/>
          <w:spacing w:val="-4"/>
          <w:sz w:val="32"/>
          <w:szCs w:val="32"/>
        </w:rPr>
        <w:t>项目决策情况</w:t>
      </w:r>
    </w:p>
    <w:p w14:paraId="0E9F8597" w14:textId="77777777" w:rsidR="000048AA" w:rsidRPr="00B2453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项目决策指标由3个二级指标和6个三级指标构成，权重为20分，实际得分20分。</w:t>
      </w:r>
      <w:r w:rsidRPr="00B24531">
        <w:rPr>
          <w:rStyle w:val="ad"/>
          <w:rFonts w:ascii="楷体" w:eastAsia="楷体" w:hAnsi="楷体" w:hint="eastAsia"/>
          <w:b w:val="0"/>
          <w:bCs w:val="0"/>
          <w:spacing w:val="-4"/>
          <w:sz w:val="32"/>
          <w:szCs w:val="32"/>
        </w:rPr>
        <w:br/>
        <w:t>1. 项目立项</w:t>
      </w:r>
      <w:r w:rsidRPr="00B24531">
        <w:rPr>
          <w:rStyle w:val="ad"/>
          <w:rFonts w:ascii="楷体" w:eastAsia="楷体" w:hAnsi="楷体" w:hint="eastAsia"/>
          <w:b w:val="0"/>
          <w:bCs w:val="0"/>
          <w:spacing w:val="-4"/>
          <w:sz w:val="32"/>
          <w:szCs w:val="32"/>
        </w:rPr>
        <w:br/>
        <w:t>立项依据充分性：项目立项符合国家法律法规、政策《新农建【2022】104号新疆维吾尔自治区高标准农田建设评价激励实施办法》要求。同时，项目与我单位三定方案中《乌鲁木齐市米东区农业农村局职能配置和人员编制规定》职责范围相符，属于部</w:t>
      </w:r>
      <w:r w:rsidRPr="00B24531">
        <w:rPr>
          <w:rStyle w:val="ad"/>
          <w:rFonts w:ascii="楷体" w:eastAsia="楷体" w:hAnsi="楷体" w:hint="eastAsia"/>
          <w:b w:val="0"/>
          <w:bCs w:val="0"/>
          <w:spacing w:val="-4"/>
          <w:sz w:val="32"/>
          <w:szCs w:val="32"/>
        </w:rPr>
        <w:lastRenderedPageBreak/>
        <w:t>门履职所需。此外，本项目属于公共财政支持范围，符合中央、地方事权支出责任划分原则，没有与相关部门同类项目或部门内部相关项目重复。因此，立项依据充分，得4分。</w:t>
      </w:r>
      <w:r w:rsidRPr="00B24531">
        <w:rPr>
          <w:rStyle w:val="ad"/>
          <w:rFonts w:ascii="楷体" w:eastAsia="楷体" w:hAnsi="楷体" w:hint="eastAsia"/>
          <w:b w:val="0"/>
          <w:bCs w:val="0"/>
          <w:spacing w:val="-4"/>
          <w:sz w:val="32"/>
          <w:szCs w:val="32"/>
        </w:rPr>
        <w:br/>
        <w:t>立项程序规范性:项目按照规定的程序申请立项，审批文件、材料符合相关要求，故立项程序规范，得4分。</w:t>
      </w:r>
      <w:r w:rsidRPr="00B24531">
        <w:rPr>
          <w:rStyle w:val="ad"/>
          <w:rFonts w:ascii="楷体" w:eastAsia="楷体" w:hAnsi="楷体" w:hint="eastAsia"/>
          <w:b w:val="0"/>
          <w:bCs w:val="0"/>
          <w:spacing w:val="-4"/>
          <w:sz w:val="32"/>
          <w:szCs w:val="32"/>
        </w:rPr>
        <w:br/>
        <w:t>综上，该指标满分8分，得分8分。</w:t>
      </w:r>
      <w:r w:rsidRPr="00B24531">
        <w:rPr>
          <w:rStyle w:val="ad"/>
          <w:rFonts w:ascii="楷体" w:eastAsia="楷体" w:hAnsi="楷体" w:hint="eastAsia"/>
          <w:b w:val="0"/>
          <w:bCs w:val="0"/>
          <w:spacing w:val="-4"/>
          <w:sz w:val="32"/>
          <w:szCs w:val="32"/>
        </w:rPr>
        <w:br/>
        <w:t>2. 绩效目标</w:t>
      </w:r>
      <w:r w:rsidRPr="00B24531">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B24531">
        <w:rPr>
          <w:rStyle w:val="ad"/>
          <w:rFonts w:ascii="楷体" w:eastAsia="楷体" w:hAnsi="楷体" w:hint="eastAsia"/>
          <w:b w:val="0"/>
          <w:bCs w:val="0"/>
          <w:spacing w:val="-4"/>
          <w:sz w:val="32"/>
          <w:szCs w:val="32"/>
        </w:rPr>
        <w:br/>
        <w:t>绩效目标明确性：其中，目标已细化为具体的绩效指标高标准农田建设面积 &gt;=1.42万亩、新增高效节水灌溉面积&gt;=0.5万亩。可通过数量指标、质量指标、时效指标和成本指标予以量化，并具有确切的评价标准，且指标设定均与目标相关。各项指标均通过项目资料、民意调查等方式收集到相关数据进行佐证，，并与当年项目年度计划相对应，故绩效目标明确性指标得分3分。</w:t>
      </w:r>
      <w:r w:rsidRPr="00B24531">
        <w:rPr>
          <w:rStyle w:val="ad"/>
          <w:rFonts w:ascii="楷体" w:eastAsia="楷体" w:hAnsi="楷体" w:hint="eastAsia"/>
          <w:b w:val="0"/>
          <w:bCs w:val="0"/>
          <w:spacing w:val="-4"/>
          <w:sz w:val="32"/>
          <w:szCs w:val="32"/>
        </w:rPr>
        <w:br/>
        <w:t>综上，该指标满分6分，得分6分。</w:t>
      </w:r>
      <w:r w:rsidRPr="00B24531">
        <w:rPr>
          <w:rStyle w:val="ad"/>
          <w:rFonts w:ascii="楷体" w:eastAsia="楷体" w:hAnsi="楷体" w:hint="eastAsia"/>
          <w:b w:val="0"/>
          <w:bCs w:val="0"/>
          <w:spacing w:val="-4"/>
          <w:sz w:val="32"/>
          <w:szCs w:val="32"/>
        </w:rPr>
        <w:br/>
        <w:t>3. 资金投入</w:t>
      </w:r>
      <w:r w:rsidRPr="00B24531">
        <w:rPr>
          <w:rStyle w:val="ad"/>
          <w:rFonts w:ascii="楷体" w:eastAsia="楷体" w:hAnsi="楷体" w:hint="eastAsia"/>
          <w:b w:val="0"/>
          <w:bCs w:val="0"/>
          <w:spacing w:val="-4"/>
          <w:sz w:val="32"/>
          <w:szCs w:val="32"/>
        </w:rPr>
        <w:br/>
        <w:t>预算编制科学性：预算编制委托有资格的专业第三方单位根据实际需求编制。故预算编制科学性指标得分3分。</w:t>
      </w:r>
      <w:r w:rsidRPr="00B24531">
        <w:rPr>
          <w:rStyle w:val="ad"/>
          <w:rFonts w:ascii="楷体" w:eastAsia="楷体" w:hAnsi="楷体" w:hint="eastAsia"/>
          <w:b w:val="0"/>
          <w:bCs w:val="0"/>
          <w:spacing w:val="-4"/>
          <w:sz w:val="32"/>
          <w:szCs w:val="32"/>
        </w:rPr>
        <w:br/>
        <w:t>资金分配合理性：资金分配按照农田基础设施轻重缓急分配。故资金分配合理性指标得分3分。</w:t>
      </w:r>
      <w:r w:rsidRPr="00B24531">
        <w:rPr>
          <w:rStyle w:val="ad"/>
          <w:rFonts w:ascii="楷体" w:eastAsia="楷体" w:hAnsi="楷体" w:hint="eastAsia"/>
          <w:b w:val="0"/>
          <w:bCs w:val="0"/>
          <w:spacing w:val="-4"/>
          <w:sz w:val="32"/>
          <w:szCs w:val="32"/>
        </w:rPr>
        <w:br/>
        <w:t>综上，该指标满分6分，得分6分。</w:t>
      </w:r>
      <w:r w:rsidRPr="00B24531">
        <w:rPr>
          <w:rStyle w:val="ad"/>
          <w:rFonts w:ascii="楷体" w:eastAsia="楷体" w:hAnsi="楷体" w:hint="eastAsia"/>
          <w:b w:val="0"/>
          <w:bCs w:val="0"/>
          <w:spacing w:val="-4"/>
          <w:sz w:val="32"/>
          <w:szCs w:val="32"/>
        </w:rPr>
        <w:tab/>
      </w:r>
    </w:p>
    <w:p w14:paraId="18D4984C" w14:textId="77777777" w:rsidR="000048AA" w:rsidRPr="00B24531" w:rsidRDefault="00000000">
      <w:pPr>
        <w:spacing w:line="540" w:lineRule="exact"/>
        <w:ind w:firstLineChars="181" w:firstLine="567"/>
        <w:rPr>
          <w:rStyle w:val="ad"/>
          <w:rFonts w:ascii="楷体" w:eastAsia="楷体" w:hAnsi="楷体" w:hint="eastAsia"/>
          <w:spacing w:val="-4"/>
          <w:sz w:val="32"/>
          <w:szCs w:val="32"/>
        </w:rPr>
      </w:pPr>
      <w:r w:rsidRPr="00B24531">
        <w:rPr>
          <w:rFonts w:ascii="楷体" w:eastAsia="楷体" w:hAnsi="楷体" w:hint="eastAsia"/>
          <w:b/>
          <w:spacing w:val="-4"/>
          <w:sz w:val="32"/>
          <w:szCs w:val="32"/>
        </w:rPr>
        <w:t>（二）</w:t>
      </w:r>
      <w:r w:rsidRPr="00B24531">
        <w:rPr>
          <w:rStyle w:val="ad"/>
          <w:rFonts w:ascii="楷体" w:eastAsia="楷体" w:hAnsi="楷体" w:hint="eastAsia"/>
          <w:spacing w:val="-4"/>
          <w:sz w:val="32"/>
          <w:szCs w:val="32"/>
        </w:rPr>
        <w:t>项目过程情况</w:t>
      </w:r>
    </w:p>
    <w:p w14:paraId="2EE3560E" w14:textId="77777777"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lastRenderedPageBreak/>
        <w:t>项目过程指标由2个二级指标和5个三级指标构成，权重为20分，实际得分16分。</w:t>
      </w:r>
      <w:r w:rsidRPr="00B24531">
        <w:rPr>
          <w:rStyle w:val="ad"/>
          <w:rFonts w:ascii="楷体" w:eastAsia="楷体" w:hAnsi="楷体" w:hint="eastAsia"/>
          <w:b w:val="0"/>
          <w:bCs w:val="0"/>
          <w:spacing w:val="-4"/>
          <w:sz w:val="32"/>
          <w:szCs w:val="32"/>
        </w:rPr>
        <w:br/>
        <w:t>1. 资金管理</w:t>
      </w:r>
      <w:r w:rsidRPr="00B24531">
        <w:rPr>
          <w:rStyle w:val="ad"/>
          <w:rFonts w:ascii="楷体" w:eastAsia="楷体" w:hAnsi="楷体" w:hint="eastAsia"/>
          <w:b w:val="0"/>
          <w:bCs w:val="0"/>
          <w:spacing w:val="-4"/>
          <w:sz w:val="32"/>
          <w:szCs w:val="32"/>
        </w:rPr>
        <w:br/>
        <w:t>资金到位率：该项目资金由财政拨付，在2023年12月27日部分到位，资金直接支付到各项目实施企业。项目预算资金2130万元，到位资金1298.78万元，资金到位率60.98%。故资金到位率指标得分3分。</w:t>
      </w:r>
      <w:r w:rsidRPr="00B24531">
        <w:rPr>
          <w:rStyle w:val="ad"/>
          <w:rFonts w:ascii="楷体" w:eastAsia="楷体" w:hAnsi="楷体" w:hint="eastAsia"/>
          <w:b w:val="0"/>
          <w:bCs w:val="0"/>
          <w:spacing w:val="-4"/>
          <w:sz w:val="32"/>
          <w:szCs w:val="32"/>
        </w:rPr>
        <w:br/>
        <w:t>预算执行率：在2023年1月18日和2月20日分别给新疆甘泉堡建设发展有限公司支付资金400万元和476.32万元；2023年2月20日给中创名建工程管理集团有限公司新疆分公司支付资金3.74万元，2023年2月20日给新疆天麒工程项目管理咨询有限责任公司支付资金8.2万元，2023年12月27日给新疆甘泉堡建设发展有限公司支付资金410.53万元，实际到位资金1298.78万元，预算执行1298.78万元，预算执行率,60.98%。故预算执行率得分为3分。</w:t>
      </w:r>
      <w:r w:rsidRPr="00B24531">
        <w:rPr>
          <w:rStyle w:val="ad"/>
          <w:rFonts w:ascii="楷体" w:eastAsia="楷体" w:hAnsi="楷体" w:hint="eastAsia"/>
          <w:b w:val="0"/>
          <w:bCs w:val="0"/>
          <w:spacing w:val="-4"/>
          <w:sz w:val="32"/>
          <w:szCs w:val="32"/>
        </w:rPr>
        <w:br/>
        <w:t>资金使用合规性：本项目资金的使用符合《财农【2022】5号农田建设补助资金管理办法》等管理办法的规定。同时，资金的拨付按照国库集中支付制度执行，涉及政府采购的，按照政府采购法律法规和有关制度执行。符合项目预算批复或合同规定的用途，不存在截留、挤占、挪用、虚列支出等情况。故资金使用合规性得分为3分。</w:t>
      </w:r>
      <w:r w:rsidRPr="00B24531">
        <w:rPr>
          <w:rStyle w:val="ad"/>
          <w:rFonts w:ascii="楷体" w:eastAsia="楷体" w:hAnsi="楷体" w:hint="eastAsia"/>
          <w:b w:val="0"/>
          <w:bCs w:val="0"/>
          <w:spacing w:val="-4"/>
          <w:sz w:val="32"/>
          <w:szCs w:val="32"/>
        </w:rPr>
        <w:br/>
        <w:t>综上，该指标满分13分，得分13分。</w:t>
      </w:r>
      <w:r w:rsidRPr="00B24531">
        <w:rPr>
          <w:rStyle w:val="ad"/>
          <w:rFonts w:ascii="楷体" w:eastAsia="楷体" w:hAnsi="楷体" w:hint="eastAsia"/>
          <w:b w:val="0"/>
          <w:bCs w:val="0"/>
          <w:spacing w:val="-4"/>
          <w:sz w:val="32"/>
          <w:szCs w:val="32"/>
        </w:rPr>
        <w:br/>
        <w:t>2. 组织实施</w:t>
      </w:r>
      <w:r w:rsidRPr="00B24531">
        <w:rPr>
          <w:rStyle w:val="ad"/>
          <w:rFonts w:ascii="楷体" w:eastAsia="楷体" w:hAnsi="楷体" w:hint="eastAsia"/>
          <w:b w:val="0"/>
          <w:bCs w:val="0"/>
          <w:spacing w:val="-4"/>
          <w:sz w:val="32"/>
          <w:szCs w:val="32"/>
        </w:rPr>
        <w:br/>
        <w:t>管理制度健全性：乌鲁木齐市米东区2022年度1.42万亩高标准农田建设项目已制定相应的实施和财务管理制度，且制度合法、</w:t>
      </w:r>
      <w:r w:rsidRPr="00B24531">
        <w:rPr>
          <w:rStyle w:val="ad"/>
          <w:rFonts w:ascii="楷体" w:eastAsia="楷体" w:hAnsi="楷体" w:hint="eastAsia"/>
          <w:b w:val="0"/>
          <w:bCs w:val="0"/>
          <w:spacing w:val="-4"/>
          <w:sz w:val="32"/>
          <w:szCs w:val="32"/>
        </w:rPr>
        <w:lastRenderedPageBreak/>
        <w:t>合规、完整，为项目顺利实施提供重要保障。故管理制度健全性得分为3分。</w:t>
      </w:r>
      <w:r w:rsidRPr="00B24531">
        <w:rPr>
          <w:rStyle w:val="ad"/>
          <w:rFonts w:ascii="楷体" w:eastAsia="楷体" w:hAnsi="楷体" w:hint="eastAsia"/>
          <w:b w:val="0"/>
          <w:bCs w:val="0"/>
          <w:spacing w:val="-4"/>
          <w:sz w:val="32"/>
          <w:szCs w:val="32"/>
        </w:rPr>
        <w:br/>
        <w:t>制度执行有效性：根据评价小组核查情况，乌鲁木齐市米东区2022年度1.42万亩高标准农田建设项目严格遵守相关法律法规和相关管理规定，项目调整及支出调整手续完备，整体管理合理有序，项目完成后，及时将国库集中支付凭证回单、项目立项批复等相关资料分类归档，制度执行有效。故制度执行有效性指标得分4分。</w:t>
      </w:r>
      <w:r w:rsidRPr="00B24531">
        <w:rPr>
          <w:rStyle w:val="ad"/>
          <w:rFonts w:ascii="楷体" w:eastAsia="楷体" w:hAnsi="楷体" w:hint="eastAsia"/>
          <w:b w:val="0"/>
          <w:bCs w:val="0"/>
          <w:spacing w:val="-4"/>
          <w:sz w:val="32"/>
          <w:szCs w:val="32"/>
        </w:rPr>
        <w:br/>
        <w:t>综上，该指标满分7分，得分7分。</w:t>
      </w:r>
    </w:p>
    <w:p w14:paraId="626924A3" w14:textId="77777777" w:rsidR="000048AA" w:rsidRPr="00B24531" w:rsidRDefault="00000000">
      <w:pPr>
        <w:spacing w:line="540" w:lineRule="exact"/>
        <w:ind w:firstLineChars="181" w:firstLine="567"/>
        <w:rPr>
          <w:rFonts w:ascii="楷体" w:eastAsia="楷体" w:hAnsi="楷体" w:hint="eastAsia"/>
          <w:b/>
          <w:spacing w:val="-4"/>
          <w:sz w:val="32"/>
          <w:szCs w:val="32"/>
        </w:rPr>
      </w:pPr>
      <w:r w:rsidRPr="00B24531">
        <w:rPr>
          <w:rFonts w:ascii="楷体" w:eastAsia="楷体" w:hAnsi="楷体" w:hint="eastAsia"/>
          <w:b/>
          <w:spacing w:val="-4"/>
          <w:sz w:val="32"/>
          <w:szCs w:val="32"/>
        </w:rPr>
        <w:t>（三）</w:t>
      </w:r>
      <w:r w:rsidRPr="00B24531">
        <w:rPr>
          <w:rStyle w:val="ad"/>
          <w:rFonts w:ascii="楷体" w:eastAsia="楷体" w:hAnsi="楷体" w:hint="eastAsia"/>
          <w:spacing w:val="-4"/>
          <w:sz w:val="32"/>
          <w:szCs w:val="32"/>
        </w:rPr>
        <w:t>项目产出情况</w:t>
      </w:r>
    </w:p>
    <w:p w14:paraId="76AF5AFA" w14:textId="77777777"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项目产出指标由4个二级指标和7个三级指标构成，权重为40分，实际得分40分。</w:t>
      </w:r>
      <w:r w:rsidRPr="00B24531">
        <w:rPr>
          <w:rStyle w:val="ad"/>
          <w:rFonts w:ascii="楷体" w:eastAsia="楷体" w:hAnsi="楷体" w:hint="eastAsia"/>
          <w:b w:val="0"/>
          <w:bCs w:val="0"/>
          <w:spacing w:val="-4"/>
          <w:sz w:val="32"/>
          <w:szCs w:val="32"/>
        </w:rPr>
        <w:br/>
        <w:t>1.产出数量</w:t>
      </w:r>
      <w:r w:rsidRPr="00B24531">
        <w:rPr>
          <w:rStyle w:val="ad"/>
          <w:rFonts w:ascii="楷体" w:eastAsia="楷体" w:hAnsi="楷体" w:hint="eastAsia"/>
          <w:b w:val="0"/>
          <w:bCs w:val="0"/>
          <w:spacing w:val="-4"/>
          <w:sz w:val="32"/>
          <w:szCs w:val="32"/>
        </w:rPr>
        <w:br/>
        <w:t>数量指标“新增高标准农田面积”的目标值是1.42万亩，2023年度我单位实际完成1.42万亩。</w:t>
      </w:r>
      <w:r w:rsidRPr="00B24531">
        <w:rPr>
          <w:rStyle w:val="ad"/>
          <w:rFonts w:ascii="楷体" w:eastAsia="楷体" w:hAnsi="楷体" w:hint="eastAsia"/>
          <w:b w:val="0"/>
          <w:bCs w:val="0"/>
          <w:spacing w:val="-4"/>
          <w:sz w:val="32"/>
          <w:szCs w:val="32"/>
        </w:rPr>
        <w:br/>
        <w:t>数量指标“新增高效节水面积”的目标值是0.5万亩，2023年度我单位实际完成1.42万亩。</w:t>
      </w:r>
      <w:r w:rsidRPr="00B24531">
        <w:rPr>
          <w:rStyle w:val="ad"/>
          <w:rFonts w:ascii="楷体" w:eastAsia="楷体" w:hAnsi="楷体" w:hint="eastAsia"/>
          <w:b w:val="0"/>
          <w:bCs w:val="0"/>
          <w:spacing w:val="-4"/>
          <w:sz w:val="32"/>
          <w:szCs w:val="32"/>
        </w:rPr>
        <w:br/>
        <w:t>实际完成率100%，故实际完成率得分为10分。</w:t>
      </w:r>
      <w:r w:rsidRPr="00B24531">
        <w:rPr>
          <w:rStyle w:val="ad"/>
          <w:rFonts w:ascii="楷体" w:eastAsia="楷体" w:hAnsi="楷体" w:hint="eastAsia"/>
          <w:b w:val="0"/>
          <w:bCs w:val="0"/>
          <w:spacing w:val="-4"/>
          <w:sz w:val="32"/>
          <w:szCs w:val="32"/>
        </w:rPr>
        <w:br/>
        <w:t>2.产出质量</w:t>
      </w:r>
      <w:r w:rsidRPr="00B24531">
        <w:rPr>
          <w:rStyle w:val="ad"/>
          <w:rFonts w:ascii="楷体" w:eastAsia="楷体" w:hAnsi="楷体" w:hint="eastAsia"/>
          <w:b w:val="0"/>
          <w:bCs w:val="0"/>
          <w:spacing w:val="-4"/>
          <w:sz w:val="32"/>
          <w:szCs w:val="32"/>
        </w:rPr>
        <w:br/>
        <w:t>项目验收合格率：质量达标产出数为验收合格，故工程质量达标率得分为10分。</w:t>
      </w:r>
      <w:r w:rsidRPr="00B24531">
        <w:rPr>
          <w:rStyle w:val="ad"/>
          <w:rFonts w:ascii="楷体" w:eastAsia="楷体" w:hAnsi="楷体" w:hint="eastAsia"/>
          <w:b w:val="0"/>
          <w:bCs w:val="0"/>
          <w:spacing w:val="-4"/>
          <w:sz w:val="32"/>
          <w:szCs w:val="32"/>
        </w:rPr>
        <w:br/>
        <w:t>3.产出时效</w:t>
      </w:r>
      <w:r w:rsidRPr="00B24531">
        <w:rPr>
          <w:rStyle w:val="ad"/>
          <w:rFonts w:ascii="楷体" w:eastAsia="楷体" w:hAnsi="楷体" w:hint="eastAsia"/>
          <w:b w:val="0"/>
          <w:bCs w:val="0"/>
          <w:spacing w:val="-4"/>
          <w:sz w:val="32"/>
          <w:szCs w:val="32"/>
        </w:rPr>
        <w:br/>
        <w:t>任务完成及时性：按照合同约定，本项目于2023年4月15日按时开工，故建设工程开工及时率100%。</w:t>
      </w:r>
      <w:r w:rsidRPr="00B24531">
        <w:rPr>
          <w:rStyle w:val="ad"/>
          <w:rFonts w:ascii="楷体" w:eastAsia="楷体" w:hAnsi="楷体" w:hint="eastAsia"/>
          <w:b w:val="0"/>
          <w:bCs w:val="0"/>
          <w:spacing w:val="-4"/>
          <w:sz w:val="32"/>
          <w:szCs w:val="32"/>
        </w:rPr>
        <w:br/>
        <w:t>建设工程完工及时率：本项目按合同约定按时完工，故完工及时</w:t>
      </w:r>
      <w:r w:rsidRPr="00B24531">
        <w:rPr>
          <w:rStyle w:val="ad"/>
          <w:rFonts w:ascii="楷体" w:eastAsia="楷体" w:hAnsi="楷体" w:hint="eastAsia"/>
          <w:b w:val="0"/>
          <w:bCs w:val="0"/>
          <w:spacing w:val="-4"/>
          <w:sz w:val="32"/>
          <w:szCs w:val="32"/>
        </w:rPr>
        <w:lastRenderedPageBreak/>
        <w:t>率100%。</w:t>
      </w:r>
      <w:r w:rsidRPr="00B24531">
        <w:rPr>
          <w:rStyle w:val="ad"/>
          <w:rFonts w:ascii="楷体" w:eastAsia="楷体" w:hAnsi="楷体" w:hint="eastAsia"/>
          <w:b w:val="0"/>
          <w:bCs w:val="0"/>
          <w:spacing w:val="-4"/>
          <w:sz w:val="32"/>
          <w:szCs w:val="32"/>
        </w:rPr>
        <w:br/>
        <w:t>故完成及时性得分为15分。</w:t>
      </w:r>
      <w:r w:rsidRPr="00B24531">
        <w:rPr>
          <w:rStyle w:val="ad"/>
          <w:rFonts w:ascii="楷体" w:eastAsia="楷体" w:hAnsi="楷体" w:hint="eastAsia"/>
          <w:b w:val="0"/>
          <w:bCs w:val="0"/>
          <w:spacing w:val="-4"/>
          <w:sz w:val="32"/>
          <w:szCs w:val="32"/>
        </w:rPr>
        <w:br/>
        <w:t>4.产出成本</w:t>
      </w:r>
      <w:r w:rsidRPr="00B24531">
        <w:rPr>
          <w:rStyle w:val="ad"/>
          <w:rFonts w:ascii="楷体" w:eastAsia="楷体" w:hAnsi="楷体" w:hint="eastAsia"/>
          <w:b w:val="0"/>
          <w:bCs w:val="0"/>
          <w:spacing w:val="-4"/>
          <w:sz w:val="32"/>
          <w:szCs w:val="32"/>
        </w:rPr>
        <w:br/>
        <w:t>财政资金亩补助水平：目标值是≤354元，2023年度我单位实际完成354元。</w:t>
      </w:r>
      <w:r w:rsidRPr="00B24531">
        <w:rPr>
          <w:rStyle w:val="ad"/>
          <w:rFonts w:ascii="楷体" w:eastAsia="楷体" w:hAnsi="楷体" w:hint="eastAsia"/>
          <w:b w:val="0"/>
          <w:bCs w:val="0"/>
          <w:spacing w:val="-4"/>
          <w:sz w:val="32"/>
          <w:szCs w:val="32"/>
        </w:rPr>
        <w:br/>
        <w:t>综上，该部分指标满分10分，得分10分。</w:t>
      </w:r>
    </w:p>
    <w:p w14:paraId="404219E3" w14:textId="77777777" w:rsidR="000048AA" w:rsidRPr="00B24531" w:rsidRDefault="00000000">
      <w:pPr>
        <w:spacing w:line="540" w:lineRule="exact"/>
        <w:ind w:firstLineChars="181" w:firstLine="567"/>
        <w:rPr>
          <w:rFonts w:ascii="楷体" w:eastAsia="楷体" w:hAnsi="楷体" w:hint="eastAsia"/>
          <w:b/>
          <w:spacing w:val="-4"/>
          <w:sz w:val="32"/>
          <w:szCs w:val="32"/>
        </w:rPr>
      </w:pPr>
      <w:r w:rsidRPr="00B24531">
        <w:rPr>
          <w:rFonts w:ascii="楷体" w:eastAsia="楷体" w:hAnsi="楷体" w:hint="eastAsia"/>
          <w:b/>
          <w:spacing w:val="-4"/>
          <w:sz w:val="32"/>
          <w:szCs w:val="32"/>
        </w:rPr>
        <w:t>（四）</w:t>
      </w:r>
      <w:r w:rsidRPr="00B24531">
        <w:rPr>
          <w:rStyle w:val="ad"/>
          <w:rFonts w:ascii="楷体" w:eastAsia="楷体" w:hAnsi="楷体" w:hint="eastAsia"/>
          <w:spacing w:val="-4"/>
          <w:sz w:val="32"/>
          <w:szCs w:val="32"/>
        </w:rPr>
        <w:t>项目效益情况</w:t>
      </w:r>
    </w:p>
    <w:p w14:paraId="5CE82706" w14:textId="380AB000" w:rsidR="009C229E" w:rsidRPr="00B24531" w:rsidRDefault="00000000" w:rsidP="000B0B98">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项目效益指标由2个二级指标和2个三级指标构成，权重为15分，实际得分15分。</w:t>
      </w:r>
      <w:r w:rsidRPr="00B24531">
        <w:rPr>
          <w:rStyle w:val="ad"/>
          <w:rFonts w:ascii="楷体" w:eastAsia="楷体" w:hAnsi="楷体" w:hint="eastAsia"/>
          <w:b w:val="0"/>
          <w:bCs w:val="0"/>
          <w:spacing w:val="-4"/>
          <w:sz w:val="32"/>
          <w:szCs w:val="32"/>
        </w:rPr>
        <w:br/>
        <w:t>1.项目效益</w:t>
      </w:r>
      <w:r w:rsidRPr="00B24531">
        <w:rPr>
          <w:rStyle w:val="ad"/>
          <w:rFonts w:ascii="楷体" w:eastAsia="楷体" w:hAnsi="楷体" w:hint="eastAsia"/>
          <w:b w:val="0"/>
          <w:bCs w:val="0"/>
          <w:spacing w:val="-4"/>
          <w:sz w:val="32"/>
          <w:szCs w:val="32"/>
        </w:rPr>
        <w:br/>
        <w:t>（1）实施效益</w:t>
      </w:r>
      <w:r w:rsidRPr="00B24531">
        <w:rPr>
          <w:rStyle w:val="ad"/>
          <w:rFonts w:ascii="楷体" w:eastAsia="楷体" w:hAnsi="楷体" w:hint="eastAsia"/>
          <w:b w:val="0"/>
          <w:bCs w:val="0"/>
          <w:spacing w:val="-4"/>
          <w:sz w:val="32"/>
          <w:szCs w:val="32"/>
        </w:rPr>
        <w:br/>
        <w:t>田间道路通达率：指标值：100%，实际完成值：达成年度指标。本项目的实施田间道路完全通达。</w:t>
      </w:r>
      <w:r w:rsidRPr="00B24531">
        <w:rPr>
          <w:rStyle w:val="ad"/>
          <w:rFonts w:ascii="楷体" w:eastAsia="楷体" w:hAnsi="楷体" w:hint="eastAsia"/>
          <w:b w:val="0"/>
          <w:bCs w:val="0"/>
          <w:spacing w:val="-4"/>
          <w:sz w:val="32"/>
          <w:szCs w:val="32"/>
        </w:rPr>
        <w:br/>
        <w:t>该指标满分5分，得分5分。</w:t>
      </w:r>
    </w:p>
    <w:p w14:paraId="57FD828A" w14:textId="202F46A4"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受益群众满意度：指标值：≥90%，实际完成值：90%。通过设置问卷调查的方式进行考评评价，共计调查样本总量为20个样本，有效调查问卷20份。其中，统计“满意度”的平均值为90%。故满意度指标得分为10分。</w:t>
      </w:r>
      <w:r w:rsidRPr="00B24531">
        <w:rPr>
          <w:rStyle w:val="ad"/>
          <w:rFonts w:ascii="楷体" w:eastAsia="楷体" w:hAnsi="楷体" w:hint="eastAsia"/>
          <w:b w:val="0"/>
          <w:bCs w:val="0"/>
          <w:spacing w:val="-4"/>
          <w:sz w:val="32"/>
          <w:szCs w:val="32"/>
        </w:rPr>
        <w:br/>
        <w:t>该指标满分10分，得分10分。</w:t>
      </w:r>
    </w:p>
    <w:p w14:paraId="3385D9A6" w14:textId="77777777" w:rsidR="000048AA" w:rsidRPr="00B24531"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B24531" w:rsidRDefault="003A1721">
      <w:pPr>
        <w:spacing w:line="540" w:lineRule="exact"/>
        <w:ind w:firstLine="640"/>
        <w:rPr>
          <w:rStyle w:val="ad"/>
          <w:rFonts w:ascii="黑体" w:eastAsia="黑体" w:hAnsi="黑体" w:hint="eastAsia"/>
          <w:b w:val="0"/>
          <w:spacing w:val="-4"/>
          <w:sz w:val="32"/>
          <w:szCs w:val="32"/>
        </w:rPr>
      </w:pPr>
      <w:r w:rsidRPr="00B24531">
        <w:rPr>
          <w:rStyle w:val="ad"/>
          <w:rFonts w:ascii="黑体" w:eastAsia="黑体" w:hAnsi="黑体" w:hint="eastAsia"/>
          <w:b w:val="0"/>
          <w:spacing w:val="-4"/>
          <w:sz w:val="32"/>
          <w:szCs w:val="32"/>
        </w:rPr>
        <w:t>五、主要经验及做法、存在的问题及原因分析</w:t>
      </w:r>
    </w:p>
    <w:p w14:paraId="43BCB296" w14:textId="77777777" w:rsidR="000048AA" w:rsidRPr="00B24531" w:rsidRDefault="00000000">
      <w:pPr>
        <w:spacing w:line="540" w:lineRule="exact"/>
        <w:ind w:firstLine="567"/>
        <w:rPr>
          <w:rFonts w:ascii="仿宋_GB2312" w:eastAsia="仿宋_GB2312"/>
          <w:spacing w:val="-4"/>
          <w:sz w:val="32"/>
          <w:szCs w:val="32"/>
        </w:rPr>
      </w:pPr>
      <w:r w:rsidRPr="00B24531">
        <w:rPr>
          <w:rStyle w:val="ad"/>
          <w:rFonts w:ascii="楷体" w:eastAsia="楷体" w:hAnsi="楷体" w:hint="eastAsia"/>
          <w:b w:val="0"/>
          <w:bCs w:val="0"/>
          <w:spacing w:val="-4"/>
          <w:sz w:val="32"/>
          <w:szCs w:val="32"/>
        </w:rPr>
        <w:t>完善农田基础设施，提高粮食生产能力</w:t>
      </w:r>
      <w:r w:rsidRPr="00B24531">
        <w:rPr>
          <w:rStyle w:val="ad"/>
          <w:rFonts w:ascii="楷体" w:eastAsia="楷体" w:hAnsi="楷体" w:hint="eastAsia"/>
          <w:b w:val="0"/>
          <w:bCs w:val="0"/>
          <w:spacing w:val="-4"/>
          <w:sz w:val="32"/>
          <w:szCs w:val="32"/>
        </w:rPr>
        <w:br/>
        <w:t>该项目主要解决了农户需求最急的高效节水问题，修建高效节水设施，同时完善了田间道路及农田输配电。可节水30-40%，粮食亩产有效提高。</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存在的问题及原因分析:预算执行管理有待加强。部分项目年末决算数与年初预算数偏差较大。主要原因:1.年初预算不够细致导致实际执行数偏差大。2.部分项目资金年中按上级要求更换支付渠道导致项目支出进度低。</w:t>
      </w:r>
      <w:r w:rsidRPr="00B24531">
        <w:rPr>
          <w:rStyle w:val="ad"/>
          <w:rFonts w:ascii="楷体" w:eastAsia="楷体" w:hAnsi="楷体" w:hint="eastAsia"/>
          <w:b w:val="0"/>
          <w:bCs w:val="0"/>
          <w:spacing w:val="-4"/>
          <w:sz w:val="32"/>
          <w:szCs w:val="32"/>
        </w:rPr>
        <w:br/>
        <w:t>对绩效目标的设定和各项指标的理解、认识不到位，导致绩效目标不够明确、不够量化，缺乏可衡量性。主要原因是项目库经办人员与项目执行人员之间不一致，存在代沟。</w:t>
      </w:r>
    </w:p>
    <w:p w14:paraId="391BFB09" w14:textId="21B51445" w:rsidR="000048AA" w:rsidRPr="00B24531" w:rsidRDefault="003A1721">
      <w:pPr>
        <w:spacing w:line="540" w:lineRule="exact"/>
        <w:ind w:firstLine="640"/>
        <w:rPr>
          <w:rStyle w:val="ad"/>
          <w:rFonts w:ascii="黑体" w:eastAsia="黑体" w:hAnsi="黑体" w:hint="eastAsia"/>
          <w:b w:val="0"/>
          <w:spacing w:val="-4"/>
          <w:sz w:val="32"/>
          <w:szCs w:val="32"/>
        </w:rPr>
      </w:pPr>
      <w:r w:rsidRPr="00B24531">
        <w:rPr>
          <w:rStyle w:val="ad"/>
          <w:rFonts w:ascii="黑体" w:eastAsia="黑体" w:hAnsi="黑体" w:hint="eastAsia"/>
          <w:b w:val="0"/>
          <w:spacing w:val="-4"/>
          <w:sz w:val="32"/>
          <w:szCs w:val="32"/>
        </w:rPr>
        <w:t>六、有关建议</w:t>
      </w:r>
    </w:p>
    <w:p w14:paraId="017A5A3F" w14:textId="77777777" w:rsidR="000048AA" w:rsidRPr="00B24531" w:rsidRDefault="00000000">
      <w:pPr>
        <w:spacing w:line="540" w:lineRule="exact"/>
        <w:ind w:firstLine="567"/>
        <w:rPr>
          <w:rStyle w:val="ad"/>
          <w:rFonts w:ascii="楷体" w:eastAsia="楷体" w:hAnsi="楷体" w:hint="eastAsia"/>
          <w:spacing w:val="-4"/>
          <w:sz w:val="32"/>
          <w:szCs w:val="32"/>
        </w:rPr>
      </w:pPr>
      <w:r w:rsidRPr="00B24531">
        <w:rPr>
          <w:rStyle w:val="ad"/>
          <w:rFonts w:ascii="楷体" w:eastAsia="楷体" w:hAnsi="楷体" w:hint="eastAsia"/>
          <w:b w:val="0"/>
          <w:bCs w:val="0"/>
          <w:spacing w:val="-4"/>
          <w:sz w:val="32"/>
          <w:szCs w:val="32"/>
        </w:rPr>
        <w:t>一、加强项目管理，严格项目审核审批，按照预算规定的项目费用项目和用途进行资金使用审核、财务核算，杜绝超支现象发生。</w:t>
      </w:r>
      <w:r w:rsidRPr="00B24531">
        <w:rPr>
          <w:rStyle w:val="ad"/>
          <w:rFonts w:ascii="楷体" w:eastAsia="楷体" w:hAnsi="楷体" w:hint="eastAsia"/>
          <w:b w:val="0"/>
          <w:bCs w:val="0"/>
          <w:spacing w:val="-4"/>
          <w:sz w:val="32"/>
          <w:szCs w:val="32"/>
        </w:rPr>
        <w:br/>
        <w:t>二、细化预算项目工作，认真做好预算项目管理。进一步加强预算项目管理意识，严格按照农田建设项目的相关制度和要求进行预算执行;全面编制预算项目，优先保障固定性的、相对刚性的费用支出项目，尽量压缩变动性的、有控制空间的费用项目，进一步提高预算编制的科学性、严谨性和可控性。</w:t>
      </w:r>
      <w:r w:rsidRPr="00B24531">
        <w:rPr>
          <w:rStyle w:val="ad"/>
          <w:rFonts w:ascii="楷体" w:eastAsia="楷体" w:hAnsi="楷体" w:hint="eastAsia"/>
          <w:b w:val="0"/>
          <w:bCs w:val="0"/>
          <w:spacing w:val="-4"/>
          <w:sz w:val="32"/>
          <w:szCs w:val="32"/>
        </w:rPr>
        <w:br/>
        <w:t>三、明确预算项目绩效目标，建立健全绩效自评管理机制。结合我局部门职能职责，设置完整、合理、清晰、明确细化且具有可衡量性的绩效目标和指标；根据部门及项目特性，制定绩效自评工作机制，绩效自评结束后，加强对绩效自评结果的应用，同时为部门评价和绩效评价奠定一个良好基础。</w:t>
      </w:r>
    </w:p>
    <w:p w14:paraId="4DE4CB6C" w14:textId="75B864F1" w:rsidR="000048AA" w:rsidRPr="00B24531" w:rsidRDefault="003A1721">
      <w:pPr>
        <w:spacing w:line="540" w:lineRule="exact"/>
        <w:ind w:firstLine="640"/>
        <w:rPr>
          <w:rStyle w:val="ad"/>
          <w:rFonts w:ascii="黑体" w:eastAsia="黑体" w:hAnsi="黑体" w:hint="eastAsia"/>
          <w:b w:val="0"/>
          <w:spacing w:val="-4"/>
          <w:sz w:val="32"/>
          <w:szCs w:val="32"/>
        </w:rPr>
      </w:pPr>
      <w:r w:rsidRPr="00B24531">
        <w:rPr>
          <w:rStyle w:val="ad"/>
          <w:rFonts w:ascii="黑体" w:eastAsia="黑体" w:hAnsi="黑体" w:hint="eastAsia"/>
          <w:b w:val="0"/>
          <w:spacing w:val="-4"/>
          <w:sz w:val="32"/>
          <w:szCs w:val="32"/>
        </w:rPr>
        <w:t>七、其他需要说明的问题</w:t>
      </w:r>
    </w:p>
    <w:p w14:paraId="5D5CD257" w14:textId="77777777" w:rsidR="000048AA" w:rsidRPr="00B24531" w:rsidRDefault="00000000">
      <w:pPr>
        <w:spacing w:line="540" w:lineRule="exact"/>
        <w:ind w:firstLine="567"/>
        <w:rPr>
          <w:rStyle w:val="ad"/>
          <w:rFonts w:ascii="楷体" w:eastAsia="楷体" w:hAnsi="楷体" w:hint="eastAsia"/>
          <w:b w:val="0"/>
          <w:bCs w:val="0"/>
          <w:spacing w:val="-4"/>
          <w:sz w:val="32"/>
          <w:szCs w:val="32"/>
        </w:rPr>
      </w:pPr>
      <w:r w:rsidRPr="00B24531">
        <w:rPr>
          <w:rStyle w:val="ad"/>
          <w:rFonts w:ascii="楷体" w:eastAsia="楷体" w:hAnsi="楷体" w:hint="eastAsia"/>
          <w:b w:val="0"/>
          <w:bCs w:val="0"/>
          <w:spacing w:val="-4"/>
          <w:sz w:val="32"/>
          <w:szCs w:val="32"/>
        </w:rPr>
        <w:t>（一）项目支出政策和路径设计科学，符合实际需要；</w:t>
      </w:r>
      <w:r w:rsidRPr="00B24531">
        <w:rPr>
          <w:rStyle w:val="ad"/>
          <w:rFonts w:ascii="楷体" w:eastAsia="楷体" w:hAnsi="楷体" w:hint="eastAsia"/>
          <w:b w:val="0"/>
          <w:bCs w:val="0"/>
          <w:spacing w:val="-4"/>
          <w:sz w:val="32"/>
          <w:szCs w:val="32"/>
        </w:rPr>
        <w:br/>
        <w:t>（二）项目安排准确，未发现背离项目立项初衷的情况；</w:t>
      </w:r>
      <w:r w:rsidRPr="00B24531">
        <w:rPr>
          <w:rStyle w:val="ad"/>
          <w:rFonts w:ascii="楷体" w:eastAsia="楷体" w:hAnsi="楷体" w:hint="eastAsia"/>
          <w:b w:val="0"/>
          <w:bCs w:val="0"/>
          <w:spacing w:val="-4"/>
          <w:sz w:val="32"/>
          <w:szCs w:val="32"/>
        </w:rPr>
        <w:br/>
        <w:t>（三）项目的申报、审核机制完善；</w:t>
      </w:r>
      <w:r w:rsidRPr="00B24531">
        <w:rPr>
          <w:rStyle w:val="ad"/>
          <w:rFonts w:ascii="楷体" w:eastAsia="楷体" w:hAnsi="楷体" w:hint="eastAsia"/>
          <w:b w:val="0"/>
          <w:bCs w:val="0"/>
          <w:spacing w:val="-4"/>
          <w:sz w:val="32"/>
          <w:szCs w:val="32"/>
        </w:rPr>
        <w:br/>
      </w:r>
      <w:r w:rsidRPr="00B24531">
        <w:rPr>
          <w:rStyle w:val="ad"/>
          <w:rFonts w:ascii="楷体" w:eastAsia="楷体" w:hAnsi="楷体" w:hint="eastAsia"/>
          <w:b w:val="0"/>
          <w:bCs w:val="0"/>
          <w:spacing w:val="-4"/>
          <w:sz w:val="32"/>
          <w:szCs w:val="32"/>
        </w:rPr>
        <w:lastRenderedPageBreak/>
        <w:t>（四）未发现虚假行为和骗取财政资金的问题。</w:t>
      </w:r>
    </w:p>
    <w:p w14:paraId="4CFE2C52" w14:textId="77777777" w:rsidR="000048A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Default="000048AA">
      <w:pPr>
        <w:spacing w:line="540" w:lineRule="exact"/>
        <w:ind w:firstLine="567"/>
        <w:rPr>
          <w:rStyle w:val="ad"/>
          <w:rFonts w:ascii="仿宋" w:eastAsia="仿宋" w:hAnsi="仿宋" w:hint="eastAsia"/>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95DAE" w14:textId="77777777" w:rsidR="00E20001" w:rsidRDefault="00E20001">
      <w:r>
        <w:separator/>
      </w:r>
    </w:p>
  </w:endnote>
  <w:endnote w:type="continuationSeparator" w:id="0">
    <w:p w14:paraId="49C7CB94" w14:textId="77777777" w:rsidR="00E20001" w:rsidRDefault="00E20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0E96C" w14:textId="77777777" w:rsidR="00E20001" w:rsidRDefault="00E20001">
      <w:r>
        <w:separator/>
      </w:r>
    </w:p>
  </w:footnote>
  <w:footnote w:type="continuationSeparator" w:id="0">
    <w:p w14:paraId="3B3B042A" w14:textId="77777777" w:rsidR="00E20001" w:rsidRDefault="00E20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84198"/>
    <w:rsid w:val="003A1721"/>
    <w:rsid w:val="004366A8"/>
    <w:rsid w:val="00491B24"/>
    <w:rsid w:val="00502BA7"/>
    <w:rsid w:val="005162F1"/>
    <w:rsid w:val="00535153"/>
    <w:rsid w:val="00554F82"/>
    <w:rsid w:val="00560A2B"/>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24531"/>
    <w:rsid w:val="00B40063"/>
    <w:rsid w:val="00B41F61"/>
    <w:rsid w:val="00BA46E6"/>
    <w:rsid w:val="00C56C72"/>
    <w:rsid w:val="00CA6457"/>
    <w:rsid w:val="00CE2FD9"/>
    <w:rsid w:val="00D17F2E"/>
    <w:rsid w:val="00D30354"/>
    <w:rsid w:val="00DF42A0"/>
    <w:rsid w:val="00E20001"/>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1609</Words>
  <Characters>9172</Characters>
  <Application>Microsoft Office Word</Application>
  <DocSecurity>0</DocSecurity>
  <Lines>76</Lines>
  <Paragraphs>21</Paragraphs>
  <ScaleCrop>false</ScaleCrop>
  <Company/>
  <LinksUpToDate>false</LinksUpToDate>
  <CharactersWithSpaces>10760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23</cp:revision>
  <cp:lastPrinted>2018-12-31T10:56:00Z</cp:lastPrinted>
  <dcterms:created xsi:type="dcterms:W3CDTF">2018-08-15T02:06:00Z</dcterms:created>
  <dcterms:modified xsi:type="dcterms:W3CDTF">2024-10-21T02:45:00Z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