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D7833" w14:textId="77777777" w:rsidR="002C7290" w:rsidRDefault="002C7290">
      <w:pPr>
        <w:rPr>
          <w:rFonts w:ascii="黑体" w:eastAsia="黑体" w:hAnsi="黑体" w:hint="eastAsia"/>
          <w:sz w:val="32"/>
          <w:szCs w:val="32"/>
        </w:rPr>
      </w:pPr>
    </w:p>
    <w:p w14:paraId="6FB91551" w14:textId="77777777" w:rsidR="002C7290" w:rsidRDefault="002C7290">
      <w:pPr>
        <w:jc w:val="center"/>
        <w:rPr>
          <w:rFonts w:ascii="方正小标宋_GBK" w:eastAsia="方正小标宋_GBK" w:hAnsi="宋体" w:hint="eastAsia"/>
          <w:sz w:val="44"/>
          <w:szCs w:val="44"/>
        </w:rPr>
      </w:pPr>
    </w:p>
    <w:p w14:paraId="2A73A7A2" w14:textId="77777777" w:rsidR="002C729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乌鲁木齐市米东区人民代表大会常务委员会办公室</w:t>
      </w:r>
    </w:p>
    <w:p w14:paraId="31F2B836" w14:textId="77777777" w:rsidR="002C729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791B899" w14:textId="77777777" w:rsidR="002C729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C639C46" w14:textId="77777777" w:rsidR="002C729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46F0956" w14:textId="77777777" w:rsidR="002C729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2C61543" w14:textId="77777777" w:rsidR="002C729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C7290">
          <w:rPr>
            <w:rFonts w:ascii="仿宋_GB2312" w:eastAsia="仿宋_GB2312" w:hAnsi="仿宋_GB2312" w:cs="仿宋_GB2312" w:hint="eastAsia"/>
            <w:b/>
            <w:bCs/>
            <w:sz w:val="32"/>
            <w:szCs w:val="32"/>
          </w:rPr>
          <w:t>第一部分 单位概况</w:t>
        </w:r>
      </w:hyperlink>
    </w:p>
    <w:p w14:paraId="442A9032"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FEA9460"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54AE1EB" w14:textId="77777777" w:rsidR="002C7290" w:rsidRDefault="002C729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4C9D34E"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DBC367F"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88373D6"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5FFC071"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F8697E1"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97D4AA3"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6A51606"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64AB09C"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A660EA4" w14:textId="77777777" w:rsidR="002C7290" w:rsidRDefault="002C729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84C655F"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5D9C568" w14:textId="77777777" w:rsidR="002C7290" w:rsidRDefault="002C729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E76DCBC" w14:textId="77777777" w:rsidR="002C7290" w:rsidRDefault="002C729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0FEC363" w14:textId="77777777" w:rsidR="002C7290" w:rsidRDefault="002C729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89A4B16"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23F6594" w14:textId="77777777" w:rsidR="002C729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528DB39" w14:textId="77777777" w:rsidR="002C7290" w:rsidRDefault="002C729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B6EE83B" w14:textId="77777777" w:rsidR="002C7290" w:rsidRDefault="002C729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8D0070F"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FABAC62"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800EE96"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6CDD92A"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21116F3"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4AA10F6"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B599F68" w14:textId="77777777" w:rsidR="002C7290" w:rsidRDefault="002C729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8455B28" w14:textId="77777777" w:rsidR="002C7290" w:rsidRDefault="002C729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7C6E978" w14:textId="77777777" w:rsidR="002C729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4F77590" w14:textId="77777777" w:rsidR="002C7290" w:rsidRDefault="00000000">
      <w:r>
        <w:rPr>
          <w:rFonts w:ascii="仿宋_GB2312" w:eastAsia="仿宋_GB2312" w:hAnsi="仿宋_GB2312" w:cs="仿宋_GB2312" w:hint="eastAsia"/>
          <w:sz w:val="32"/>
          <w:szCs w:val="32"/>
        </w:rPr>
        <w:fldChar w:fldCharType="end"/>
      </w:r>
    </w:p>
    <w:p w14:paraId="1465EE68" w14:textId="77777777" w:rsidR="002C7290" w:rsidRDefault="00000000">
      <w:pPr>
        <w:rPr>
          <w:rFonts w:ascii="仿宋_GB2312" w:eastAsia="仿宋_GB2312"/>
          <w:sz w:val="32"/>
          <w:szCs w:val="32"/>
        </w:rPr>
      </w:pPr>
      <w:r>
        <w:rPr>
          <w:rFonts w:ascii="仿宋_GB2312" w:eastAsia="仿宋_GB2312" w:hint="eastAsia"/>
          <w:sz w:val="32"/>
          <w:szCs w:val="32"/>
        </w:rPr>
        <w:br w:type="page"/>
      </w:r>
    </w:p>
    <w:p w14:paraId="2577BE23" w14:textId="77777777" w:rsidR="002C729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DC5FA96" w14:textId="77777777" w:rsidR="002C729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9DEAA73"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1、在本行政区域内，保证宪法、法律、行政法规和上级人民代表大会及其常委会决议的遵守和执行。</w:t>
      </w:r>
    </w:p>
    <w:p w14:paraId="4E3DD31F"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2、领导、主持区人民代表大会代表的选举。</w:t>
      </w:r>
    </w:p>
    <w:p w14:paraId="34D921D5"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3、召集区人民代表大会会议。</w:t>
      </w:r>
    </w:p>
    <w:p w14:paraId="072D1586" w14:textId="7A92CD10"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4、讨论、决定本区内的政治、经济、教育、科学、文化、卫生、环境和资源保护、民政、民族等工作的重大事项。</w:t>
      </w:r>
    </w:p>
    <w:p w14:paraId="679F6E8C"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5、根据区人民政府的建议，决定对本区内的国民经济和社会发展计划、预算的部分变更。</w:t>
      </w:r>
    </w:p>
    <w:p w14:paraId="6A60EBE4"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6、监督区人民政府、人民法院和人民检察院的工作，联系区人民代表大会代表，受理人民群众对上述机关和国家工作人员的申诉和意见。</w:t>
      </w:r>
    </w:p>
    <w:p w14:paraId="5FE017FB" w14:textId="46DBF6DD"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7、撤销乡镇人民代表大会及人大主席团的不适当的决议；销区人民政府的不适当的决议和命令。</w:t>
      </w:r>
    </w:p>
    <w:p w14:paraId="3304D2EC"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8、在区人民代表大会闭会期间，决定副区长的个别任免。</w:t>
      </w:r>
    </w:p>
    <w:p w14:paraId="5B1C804C" w14:textId="03E15CFB"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9、在区长和人民法院院长、人民检察院检察长因故不能担任职务的时候，从区人民政府、人民法院、人民检察院副职领导人员中决定代理的人选。决定代理检察长，须报市人民检察院和人大常委会备案。</w:t>
      </w:r>
    </w:p>
    <w:p w14:paraId="6F72D845"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10、根据区长的提名，决定区人民政府办公室主任、各</w:t>
      </w:r>
      <w:r w:rsidRPr="004A4A28">
        <w:rPr>
          <w:rFonts w:ascii="仿宋_GB2312" w:eastAsia="仿宋_GB2312" w:hint="eastAsia"/>
          <w:sz w:val="32"/>
          <w:szCs w:val="32"/>
        </w:rPr>
        <w:lastRenderedPageBreak/>
        <w:t>序列局局长的任免；按照人民法院组织法和人民检察院组织法的规定，任免人民法院副院长、庭长、副庭长、审判委员会委员、审判员，任免人民检察院副检察长、检察委员会委员、检察员。</w:t>
      </w:r>
    </w:p>
    <w:p w14:paraId="23DFC827"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11、在区人民代表大会闭会期间，决定撤销个别副区长决定撤销由它任命的区人民政府其他组成人员和人民法院副院长、庭长、副庭长、审判委员会委员、审判员，人民检察院副检察长、检察委员会委员、检察员。</w:t>
      </w:r>
    </w:p>
    <w:p w14:paraId="5B0E4806" w14:textId="77777777" w:rsidR="004A4A28" w:rsidRPr="004A4A28"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12、在区人民代表大会闭会期间，补选市人民代表大会出缺的代表和罢免个别代表。</w:t>
      </w:r>
    </w:p>
    <w:p w14:paraId="2F2B3D56" w14:textId="3C076CB0" w:rsidR="002C7290" w:rsidRDefault="004A4A28" w:rsidP="004A4A28">
      <w:pPr>
        <w:ind w:firstLineChars="200" w:firstLine="640"/>
        <w:jc w:val="left"/>
        <w:rPr>
          <w:rFonts w:ascii="仿宋_GB2312" w:eastAsia="仿宋_GB2312"/>
          <w:sz w:val="32"/>
          <w:szCs w:val="32"/>
        </w:rPr>
      </w:pPr>
      <w:r w:rsidRPr="004A4A28">
        <w:rPr>
          <w:rFonts w:ascii="仿宋_GB2312" w:eastAsia="仿宋_GB2312" w:hint="eastAsia"/>
          <w:sz w:val="32"/>
          <w:szCs w:val="32"/>
        </w:rPr>
        <w:t>13、决定授予地方的荣誉称号等</w:t>
      </w:r>
      <w:r>
        <w:rPr>
          <w:rFonts w:ascii="仿宋_GB2312" w:eastAsia="仿宋_GB2312" w:hint="eastAsia"/>
          <w:sz w:val="32"/>
          <w:szCs w:val="32"/>
        </w:rPr>
        <w:t>。</w:t>
      </w:r>
    </w:p>
    <w:p w14:paraId="28DCD500" w14:textId="77777777" w:rsidR="002C729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AE422CA" w14:textId="77777777" w:rsidR="002C729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乌鲁木齐市米东区人民代表大会常务委员会办公室2023年度，实有人数</w:t>
      </w:r>
      <w:r>
        <w:rPr>
          <w:rFonts w:ascii="仿宋_GB2312" w:eastAsia="仿宋_GB2312" w:hint="eastAsia"/>
          <w:sz w:val="32"/>
          <w:szCs w:val="32"/>
          <w:lang w:val="zh-CN"/>
        </w:rPr>
        <w:t>48</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32</w:t>
      </w:r>
      <w:r>
        <w:rPr>
          <w:rFonts w:ascii="仿宋_GB2312" w:eastAsia="仿宋_GB2312" w:hint="eastAsia"/>
          <w:sz w:val="32"/>
          <w:szCs w:val="32"/>
        </w:rPr>
        <w:t>人。</w:t>
      </w:r>
    </w:p>
    <w:p w14:paraId="7A7C089C" w14:textId="6293B9D8" w:rsidR="002C7290" w:rsidRDefault="00000000">
      <w:pPr>
        <w:ind w:firstLineChars="200" w:firstLine="640"/>
        <w:rPr>
          <w:rFonts w:ascii="仿宋_GB2312" w:eastAsia="仿宋_GB2312" w:hAnsi="宋体" w:cs="宋体" w:hint="eastAsia"/>
          <w:kern w:val="0"/>
          <w:sz w:val="32"/>
          <w:szCs w:val="32"/>
        </w:rPr>
        <w:sectPr w:rsidR="002C729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A4A28">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4A4A28" w:rsidRPr="004A4A28">
        <w:rPr>
          <w:rFonts w:ascii="仿宋_GB2312" w:eastAsia="仿宋_GB2312" w:hAnsi="宋体" w:cs="宋体" w:hint="eastAsia"/>
          <w:kern w:val="0"/>
          <w:sz w:val="32"/>
          <w:szCs w:val="32"/>
        </w:rPr>
        <w:t>人大常委会办公室、财经工作委员会、法制工作委员会、代表人事工作委员会、教科文卫工作委员会</w:t>
      </w:r>
      <w:r>
        <w:rPr>
          <w:rFonts w:ascii="仿宋_GB2312" w:eastAsia="仿宋_GB2312" w:hAnsi="宋体" w:cs="宋体" w:hint="eastAsia"/>
          <w:kern w:val="0"/>
          <w:sz w:val="32"/>
          <w:szCs w:val="32"/>
        </w:rPr>
        <w:t>。</w:t>
      </w:r>
    </w:p>
    <w:p w14:paraId="036332ED" w14:textId="77777777" w:rsidR="002C729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FA55118" w14:textId="77777777" w:rsidR="002C729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424B286" w14:textId="77777777"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2023年度收入总计620.53万元，其中：本年收入合计620.53万元，使用非财政拨款结余0.00万元，年初结转和结余0.00万元。</w:t>
      </w:r>
    </w:p>
    <w:p w14:paraId="1EE1B059" w14:textId="77777777"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2023年度支出总计620.53万元，其中：本年支出合计620.53万元，结余分配0.00万元，年末结转和结余0.00万元。</w:t>
      </w:r>
    </w:p>
    <w:p w14:paraId="53370EDD" w14:textId="20BB6E6F"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增加65.81万元</w:t>
      </w:r>
      <w:r>
        <w:rPr>
          <w:rFonts w:ascii="仿宋_GB2312" w:eastAsia="仿宋_GB2312" w:hint="eastAsia"/>
          <w:sz w:val="32"/>
          <w:szCs w:val="32"/>
        </w:rPr>
        <w:t>，增长11.86%，主要原因是：</w:t>
      </w:r>
      <w:r w:rsidR="004039FD">
        <w:rPr>
          <w:rFonts w:ascii="仿宋_GB2312" w:eastAsia="仿宋_GB2312" w:hAnsi="仿宋_GB2312" w:cs="仿宋_GB2312" w:hint="eastAsia"/>
          <w:sz w:val="32"/>
          <w:szCs w:val="32"/>
          <w:lang w:val="zh-CN"/>
        </w:rPr>
        <w:t>单位人员薪资调增，人员工资、津补贴等人员经费较上年增加；单位1名</w:t>
      </w:r>
      <w:r w:rsidR="004039FD" w:rsidRPr="00643D4C">
        <w:rPr>
          <w:rFonts w:ascii="仿宋_GB2312" w:eastAsia="仿宋_GB2312" w:hAnsi="仿宋_GB2312" w:cs="仿宋_GB2312" w:hint="eastAsia"/>
          <w:sz w:val="32"/>
          <w:szCs w:val="32"/>
          <w:lang w:val="zh-CN"/>
        </w:rPr>
        <w:t>离休干部去世</w:t>
      </w:r>
      <w:r w:rsidR="004039FD">
        <w:rPr>
          <w:rFonts w:ascii="仿宋_GB2312" w:eastAsia="仿宋_GB2312" w:hAnsi="仿宋_GB2312" w:cs="仿宋_GB2312" w:hint="eastAsia"/>
          <w:sz w:val="32"/>
          <w:szCs w:val="32"/>
          <w:lang w:val="zh-CN"/>
        </w:rPr>
        <w:t>，增加去世离休干部抚恤金</w:t>
      </w:r>
      <w:r>
        <w:rPr>
          <w:rFonts w:ascii="仿宋_GB2312" w:eastAsia="仿宋_GB2312" w:hint="eastAsia"/>
          <w:sz w:val="32"/>
          <w:szCs w:val="32"/>
        </w:rPr>
        <w:t>。</w:t>
      </w:r>
    </w:p>
    <w:p w14:paraId="02420789" w14:textId="77777777" w:rsidR="002C729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A27BEAE" w14:textId="77777777"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本年收入620.53万元，其中：财政拨款收入</w:t>
      </w:r>
      <w:r>
        <w:rPr>
          <w:rFonts w:ascii="仿宋_GB2312" w:eastAsia="仿宋_GB2312" w:hint="eastAsia"/>
          <w:sz w:val="32"/>
          <w:szCs w:val="32"/>
          <w:lang w:val="zh-CN"/>
        </w:rPr>
        <w:t>620.53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1CADDA0" w14:textId="77777777" w:rsidR="002C729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EA50762" w14:textId="77777777" w:rsidR="002C729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本年支出620.53万元，其中：基本支出620.53万元，占100.00%；项目支出0.00万元，占0.00%；上缴上级支出0.00万元，占0.00%；经营支出0.00万元，占0.00%；对附</w:t>
      </w:r>
      <w:r>
        <w:rPr>
          <w:rFonts w:ascii="仿宋_GB2312" w:eastAsia="仿宋_GB2312" w:hAnsi="仿宋_GB2312" w:cs="仿宋_GB2312" w:hint="eastAsia"/>
          <w:sz w:val="32"/>
          <w:szCs w:val="32"/>
          <w:lang w:val="zh-CN"/>
        </w:rPr>
        <w:lastRenderedPageBreak/>
        <w:t>属单位补助支出0.00万元，占0.00%。</w:t>
      </w:r>
    </w:p>
    <w:p w14:paraId="1C1926A7" w14:textId="77777777" w:rsidR="002C729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BEC8573" w14:textId="77777777"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620.53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620.53</w:t>
      </w:r>
      <w:r>
        <w:rPr>
          <w:rFonts w:ascii="仿宋_GB2312" w:eastAsia="仿宋_GB2312" w:hint="eastAsia"/>
          <w:sz w:val="32"/>
          <w:szCs w:val="32"/>
        </w:rPr>
        <w:t>万元。财政拨款支出总计</w:t>
      </w:r>
      <w:r>
        <w:rPr>
          <w:rFonts w:ascii="仿宋_GB2312" w:eastAsia="仿宋_GB2312" w:hint="eastAsia"/>
          <w:sz w:val="32"/>
          <w:szCs w:val="32"/>
          <w:lang w:val="zh-CN"/>
        </w:rPr>
        <w:t>620.53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620.53</w:t>
      </w:r>
      <w:r>
        <w:rPr>
          <w:rFonts w:ascii="仿宋_GB2312" w:eastAsia="仿宋_GB2312" w:hint="eastAsia"/>
          <w:sz w:val="32"/>
          <w:szCs w:val="32"/>
        </w:rPr>
        <w:t>万元。</w:t>
      </w:r>
    </w:p>
    <w:p w14:paraId="0BC849C6" w14:textId="74B40A6F"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增加65.81万元</w:t>
      </w:r>
      <w:r>
        <w:rPr>
          <w:rFonts w:ascii="仿宋_GB2312" w:eastAsia="仿宋_GB2312" w:hint="eastAsia"/>
          <w:sz w:val="32"/>
          <w:szCs w:val="32"/>
        </w:rPr>
        <w:t>，增长11.86%,主要原因是：</w:t>
      </w:r>
      <w:r w:rsidR="004039FD">
        <w:rPr>
          <w:rFonts w:ascii="仿宋_GB2312" w:eastAsia="仿宋_GB2312" w:hAnsi="仿宋_GB2312" w:cs="仿宋_GB2312" w:hint="eastAsia"/>
          <w:sz w:val="32"/>
          <w:szCs w:val="32"/>
          <w:lang w:val="zh-CN"/>
        </w:rPr>
        <w:t>单位人员薪资调增，人员工资、津补贴等人员经费较上年增加；单位1名</w:t>
      </w:r>
      <w:r w:rsidR="004039FD" w:rsidRPr="00643D4C">
        <w:rPr>
          <w:rFonts w:ascii="仿宋_GB2312" w:eastAsia="仿宋_GB2312" w:hAnsi="仿宋_GB2312" w:cs="仿宋_GB2312" w:hint="eastAsia"/>
          <w:sz w:val="32"/>
          <w:szCs w:val="32"/>
          <w:lang w:val="zh-CN"/>
        </w:rPr>
        <w:t>离休干部去世</w:t>
      </w:r>
      <w:r w:rsidR="004039FD">
        <w:rPr>
          <w:rFonts w:ascii="仿宋_GB2312" w:eastAsia="仿宋_GB2312" w:hAnsi="仿宋_GB2312" w:cs="仿宋_GB2312" w:hint="eastAsia"/>
          <w:sz w:val="32"/>
          <w:szCs w:val="32"/>
          <w:lang w:val="zh-CN"/>
        </w:rPr>
        <w:t>，增加去世离休干部抚恤金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517.14</w:t>
      </w:r>
      <w:r>
        <w:rPr>
          <w:rFonts w:ascii="仿宋_GB2312" w:eastAsia="仿宋_GB2312" w:hint="eastAsia"/>
          <w:sz w:val="32"/>
          <w:szCs w:val="32"/>
        </w:rPr>
        <w:t>万元，决算数</w:t>
      </w:r>
      <w:r>
        <w:rPr>
          <w:rFonts w:ascii="仿宋_GB2312" w:eastAsia="仿宋_GB2312" w:hint="eastAsia"/>
          <w:sz w:val="32"/>
          <w:szCs w:val="32"/>
          <w:lang w:val="zh-CN"/>
        </w:rPr>
        <w:t>620.53</w:t>
      </w:r>
      <w:r>
        <w:rPr>
          <w:rFonts w:ascii="仿宋_GB2312" w:eastAsia="仿宋_GB2312" w:hint="eastAsia"/>
          <w:sz w:val="32"/>
          <w:szCs w:val="32"/>
        </w:rPr>
        <w:t>万元，预决算差异率19.99%，主要原因是：</w:t>
      </w:r>
      <w:r w:rsidR="002B7340">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1DC2DEDD" w14:textId="77777777" w:rsidR="002C729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7EC8506" w14:textId="77777777" w:rsidR="002C729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7B80E9F" w14:textId="5E0ABCA6" w:rsidR="002C729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2023年度一般公共预算财政拨款支出620.53万元，占本年支出合计的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增加67.01万元</w:t>
      </w:r>
      <w:r>
        <w:rPr>
          <w:rFonts w:ascii="仿宋_GB2312" w:eastAsia="仿宋_GB2312" w:hint="eastAsia"/>
          <w:sz w:val="32"/>
          <w:szCs w:val="32"/>
        </w:rPr>
        <w:t>，增长12.11%,主要原因是：</w:t>
      </w:r>
      <w:r w:rsidR="004039FD">
        <w:rPr>
          <w:rFonts w:ascii="仿宋_GB2312" w:eastAsia="仿宋_GB2312" w:hAnsi="仿宋_GB2312" w:cs="仿宋_GB2312" w:hint="eastAsia"/>
          <w:sz w:val="32"/>
          <w:szCs w:val="32"/>
          <w:lang w:val="zh-CN"/>
        </w:rPr>
        <w:t>单位人员薪资调增，人员工资、津补贴等人员经费较上年增加；单位1名</w:t>
      </w:r>
      <w:r w:rsidR="004039FD" w:rsidRPr="00643D4C">
        <w:rPr>
          <w:rFonts w:ascii="仿宋_GB2312" w:eastAsia="仿宋_GB2312" w:hAnsi="仿宋_GB2312" w:cs="仿宋_GB2312" w:hint="eastAsia"/>
          <w:sz w:val="32"/>
          <w:szCs w:val="32"/>
          <w:lang w:val="zh-CN"/>
        </w:rPr>
        <w:t>离休干部去世</w:t>
      </w:r>
      <w:r w:rsidR="004039FD">
        <w:rPr>
          <w:rFonts w:ascii="仿宋_GB2312" w:eastAsia="仿宋_GB2312" w:hAnsi="仿宋_GB2312" w:cs="仿宋_GB2312" w:hint="eastAsia"/>
          <w:sz w:val="32"/>
          <w:szCs w:val="32"/>
          <w:lang w:val="zh-CN"/>
        </w:rPr>
        <w:t>，增加去世离休干部抚恤金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517.14</w:t>
      </w:r>
      <w:r>
        <w:rPr>
          <w:rFonts w:ascii="仿宋_GB2312" w:eastAsia="仿宋_GB2312" w:hint="eastAsia"/>
          <w:sz w:val="32"/>
          <w:szCs w:val="32"/>
        </w:rPr>
        <w:t>万元，决算数</w:t>
      </w:r>
      <w:r>
        <w:rPr>
          <w:rFonts w:ascii="仿宋_GB2312" w:eastAsia="仿宋_GB2312" w:hint="eastAsia"/>
          <w:sz w:val="32"/>
          <w:szCs w:val="32"/>
          <w:lang w:val="zh-CN"/>
        </w:rPr>
        <w:t>620.53</w:t>
      </w:r>
      <w:r>
        <w:rPr>
          <w:rFonts w:ascii="仿宋_GB2312" w:eastAsia="仿宋_GB2312" w:hint="eastAsia"/>
          <w:sz w:val="32"/>
          <w:szCs w:val="32"/>
        </w:rPr>
        <w:t>万元，预决算差异率</w:t>
      </w:r>
      <w:r>
        <w:rPr>
          <w:rFonts w:ascii="仿宋_GB2312" w:eastAsia="仿宋_GB2312" w:hint="eastAsia"/>
          <w:sz w:val="32"/>
          <w:szCs w:val="32"/>
          <w:lang w:val="zh-CN"/>
        </w:rPr>
        <w:t>19.99%</w:t>
      </w:r>
      <w:r>
        <w:rPr>
          <w:rFonts w:ascii="仿宋_GB2312" w:eastAsia="仿宋_GB2312" w:hint="eastAsia"/>
          <w:sz w:val="32"/>
          <w:szCs w:val="32"/>
        </w:rPr>
        <w:t>，主要原因是：</w:t>
      </w:r>
      <w:r w:rsidR="002B7340">
        <w:rPr>
          <w:rFonts w:ascii="仿宋_GB2312" w:eastAsia="仿宋_GB2312" w:hint="eastAsia"/>
          <w:sz w:val="32"/>
          <w:szCs w:val="32"/>
        </w:rPr>
        <w:t>单位人员薪资调增，年中追加人员工资、津补</w:t>
      </w:r>
      <w:r w:rsidR="002B7340">
        <w:rPr>
          <w:rFonts w:ascii="仿宋_GB2312" w:eastAsia="仿宋_GB2312" w:hint="eastAsia"/>
          <w:sz w:val="32"/>
          <w:szCs w:val="32"/>
        </w:rPr>
        <w:lastRenderedPageBreak/>
        <w:t>贴等人员经费</w:t>
      </w:r>
      <w:r>
        <w:rPr>
          <w:rFonts w:ascii="仿宋_GB2312" w:eastAsia="仿宋_GB2312" w:hint="eastAsia"/>
          <w:sz w:val="32"/>
          <w:szCs w:val="32"/>
        </w:rPr>
        <w:t>。</w:t>
      </w:r>
    </w:p>
    <w:p w14:paraId="5B15C2A0" w14:textId="77777777" w:rsidR="002C729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D85E4C" w14:textId="77777777" w:rsidR="002C729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563.23</w:t>
      </w:r>
      <w:r>
        <w:rPr>
          <w:rFonts w:ascii="仿宋_GB2312" w:eastAsia="仿宋_GB2312"/>
          <w:kern w:val="2"/>
          <w:sz w:val="32"/>
          <w:szCs w:val="32"/>
          <w:lang w:val="zh-CN"/>
        </w:rPr>
        <w:t>万元，占</w:t>
      </w:r>
      <w:r>
        <w:rPr>
          <w:rFonts w:ascii="仿宋_GB2312" w:eastAsia="仿宋_GB2312" w:hint="eastAsia"/>
          <w:kern w:val="2"/>
          <w:sz w:val="32"/>
          <w:szCs w:val="32"/>
          <w:lang w:val="zh-CN"/>
        </w:rPr>
        <w:t>90.77%</w:t>
      </w:r>
      <w:r>
        <w:rPr>
          <w:rFonts w:ascii="仿宋_GB2312" w:eastAsia="仿宋_GB2312"/>
          <w:kern w:val="2"/>
          <w:sz w:val="32"/>
          <w:szCs w:val="32"/>
          <w:lang w:val="zh-CN"/>
        </w:rPr>
        <w:t>；</w:t>
      </w:r>
    </w:p>
    <w:p w14:paraId="7D970CE7" w14:textId="01660006" w:rsidR="002C7290" w:rsidRDefault="002B734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57.31</w:t>
      </w:r>
      <w:r>
        <w:rPr>
          <w:rFonts w:ascii="仿宋_GB2312" w:eastAsia="仿宋_GB2312"/>
          <w:kern w:val="2"/>
          <w:sz w:val="32"/>
          <w:szCs w:val="32"/>
          <w:lang w:val="zh-CN"/>
        </w:rPr>
        <w:t>万元，占</w:t>
      </w:r>
      <w:r>
        <w:rPr>
          <w:rFonts w:ascii="仿宋_GB2312" w:eastAsia="仿宋_GB2312" w:hint="eastAsia"/>
          <w:kern w:val="2"/>
          <w:sz w:val="32"/>
          <w:szCs w:val="32"/>
          <w:lang w:val="zh-CN"/>
        </w:rPr>
        <w:t>9.24%。</w:t>
      </w:r>
    </w:p>
    <w:p w14:paraId="2DE7C5B4" w14:textId="77777777" w:rsidR="002C729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F986701" w14:textId="2FDDB008" w:rsidR="002C729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1.一般公共服务支出（类）人大事务（款）人大会议（项）:支出决算数为26.32万元，比上年决算减少13.68万元，下降34.20%，主要原因是：</w:t>
      </w:r>
      <w:r w:rsidR="002B7340">
        <w:rPr>
          <w:rFonts w:ascii="仿宋_GB2312" w:eastAsia="仿宋_GB2312" w:hAnsi="仿宋_GB2312" w:cs="仿宋_GB2312" w:hint="eastAsia"/>
          <w:sz w:val="32"/>
          <w:szCs w:val="32"/>
          <w:lang w:val="zh-CN"/>
        </w:rPr>
        <w:t>本年我区开展组织的人大代表会议次数较上年减少</w:t>
      </w:r>
      <w:r>
        <w:rPr>
          <w:rFonts w:ascii="仿宋_GB2312" w:eastAsia="仿宋_GB2312" w:hAnsi="仿宋_GB2312" w:cs="仿宋_GB2312" w:hint="eastAsia"/>
          <w:sz w:val="32"/>
          <w:szCs w:val="32"/>
          <w:lang w:val="zh-CN"/>
        </w:rPr>
        <w:t>。</w:t>
      </w:r>
    </w:p>
    <w:p w14:paraId="04B45853" w14:textId="7FC06761" w:rsidR="002C729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2.一般公共服务支出（类）人大事务（款）代表工作（项）:支出决算数为11.00万元，比上年决算增加4.00万元，增长57.14%，主要原因是：</w:t>
      </w:r>
      <w:r w:rsidR="00643D4C">
        <w:rPr>
          <w:rFonts w:ascii="仿宋_GB2312" w:eastAsia="仿宋_GB2312" w:hAnsi="仿宋_GB2312" w:cs="仿宋_GB2312" w:hint="eastAsia"/>
          <w:sz w:val="32"/>
          <w:szCs w:val="32"/>
          <w:lang w:val="zh-CN"/>
        </w:rPr>
        <w:t>本年单位开整的人大代表活动经费较上年增加</w:t>
      </w:r>
      <w:r>
        <w:rPr>
          <w:rFonts w:ascii="仿宋_GB2312" w:eastAsia="仿宋_GB2312" w:hAnsi="仿宋_GB2312" w:cs="仿宋_GB2312" w:hint="eastAsia"/>
          <w:sz w:val="32"/>
          <w:szCs w:val="32"/>
          <w:lang w:val="zh-CN"/>
        </w:rPr>
        <w:t>。</w:t>
      </w:r>
    </w:p>
    <w:p w14:paraId="15AD1C28" w14:textId="4A09C51E" w:rsidR="002C729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3.一般公共服务支出（类）人大事务（款）行政运行（项）:支出决算数为525.91万元，比上年决算增加57.91万元，增长12.37%，主要原因是：</w:t>
      </w:r>
      <w:r w:rsidR="00643D4C">
        <w:rPr>
          <w:rFonts w:ascii="仿宋_GB2312" w:eastAsia="仿宋_GB2312" w:hAnsi="仿宋_GB2312" w:cs="仿宋_GB2312" w:hint="eastAsia"/>
          <w:sz w:val="32"/>
          <w:szCs w:val="32"/>
          <w:lang w:val="zh-CN"/>
        </w:rPr>
        <w:t>单位人员薪资调增，人员工资、津补贴等人员经费较上年增加</w:t>
      </w:r>
      <w:r w:rsidR="004039FD">
        <w:rPr>
          <w:rFonts w:ascii="仿宋_GB2312" w:eastAsia="仿宋_GB2312" w:hAnsi="仿宋_GB2312" w:cs="仿宋_GB2312" w:hint="eastAsia"/>
          <w:sz w:val="32"/>
          <w:szCs w:val="32"/>
          <w:lang w:val="zh-CN"/>
        </w:rPr>
        <w:t>；</w:t>
      </w:r>
      <w:r w:rsidR="00643D4C">
        <w:rPr>
          <w:rFonts w:ascii="仿宋_GB2312" w:eastAsia="仿宋_GB2312" w:hAnsi="仿宋_GB2312" w:cs="仿宋_GB2312" w:hint="eastAsia"/>
          <w:sz w:val="32"/>
          <w:szCs w:val="32"/>
          <w:lang w:val="zh-CN"/>
        </w:rPr>
        <w:t>单位1名</w:t>
      </w:r>
      <w:r w:rsidR="00643D4C" w:rsidRPr="00643D4C">
        <w:rPr>
          <w:rFonts w:ascii="仿宋_GB2312" w:eastAsia="仿宋_GB2312" w:hAnsi="仿宋_GB2312" w:cs="仿宋_GB2312" w:hint="eastAsia"/>
          <w:sz w:val="32"/>
          <w:szCs w:val="32"/>
          <w:lang w:val="zh-CN"/>
        </w:rPr>
        <w:t>离休干部去世</w:t>
      </w:r>
      <w:r w:rsidR="00643D4C">
        <w:rPr>
          <w:rFonts w:ascii="仿宋_GB2312" w:eastAsia="仿宋_GB2312" w:hAnsi="仿宋_GB2312" w:cs="仿宋_GB2312" w:hint="eastAsia"/>
          <w:sz w:val="32"/>
          <w:szCs w:val="32"/>
          <w:lang w:val="zh-CN"/>
        </w:rPr>
        <w:t>，</w:t>
      </w:r>
      <w:r w:rsidR="004039FD">
        <w:rPr>
          <w:rFonts w:ascii="仿宋_GB2312" w:eastAsia="仿宋_GB2312" w:hAnsi="仿宋_GB2312" w:cs="仿宋_GB2312" w:hint="eastAsia"/>
          <w:sz w:val="32"/>
          <w:szCs w:val="32"/>
          <w:lang w:val="zh-CN"/>
        </w:rPr>
        <w:t>增加去世离休干部抚恤金</w:t>
      </w:r>
      <w:r>
        <w:rPr>
          <w:rFonts w:ascii="仿宋_GB2312" w:eastAsia="仿宋_GB2312" w:hAnsi="仿宋_GB2312" w:cs="仿宋_GB2312" w:hint="eastAsia"/>
          <w:sz w:val="32"/>
          <w:szCs w:val="32"/>
          <w:lang w:val="zh-CN"/>
        </w:rPr>
        <w:t>。</w:t>
      </w:r>
    </w:p>
    <w:p w14:paraId="2D1DE042" w14:textId="1AC5087F" w:rsidR="002C729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4.社会保障和就业支出（类）行政事业单位养老支出（款）机关事业单位职业年金缴费支出（项）:支出决算数为17.15万元，比上年决算增加8.80万元，增长105.39%，主要原因是：</w:t>
      </w:r>
      <w:r w:rsidR="004039FD">
        <w:rPr>
          <w:rFonts w:ascii="仿宋_GB2312" w:eastAsia="仿宋_GB2312" w:hAnsi="仿宋_GB2312" w:cs="仿宋_GB2312" w:hint="eastAsia"/>
          <w:sz w:val="32"/>
          <w:szCs w:val="32"/>
          <w:lang w:val="zh-CN"/>
        </w:rPr>
        <w:t>本年单位退休人员增加，退休人员职业年金缴</w:t>
      </w:r>
      <w:r w:rsidR="004039FD">
        <w:rPr>
          <w:rFonts w:ascii="仿宋_GB2312" w:eastAsia="仿宋_GB2312" w:hAnsi="仿宋_GB2312" w:cs="仿宋_GB2312" w:hint="eastAsia"/>
          <w:sz w:val="32"/>
          <w:szCs w:val="32"/>
          <w:lang w:val="zh-CN"/>
        </w:rPr>
        <w:lastRenderedPageBreak/>
        <w:t>费增加</w:t>
      </w:r>
      <w:r>
        <w:rPr>
          <w:rFonts w:ascii="仿宋_GB2312" w:eastAsia="仿宋_GB2312" w:hAnsi="仿宋_GB2312" w:cs="仿宋_GB2312" w:hint="eastAsia"/>
          <w:sz w:val="32"/>
          <w:szCs w:val="32"/>
          <w:lang w:val="zh-CN"/>
        </w:rPr>
        <w:t>。</w:t>
      </w:r>
    </w:p>
    <w:p w14:paraId="6E310084" w14:textId="2DC05AA1" w:rsidR="002C729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5.社会保障和就业支出（类）行政事业单位养老支出（款）机关事业单位基本养老保险缴费支出（项）:支出决算数为40.16万元，比上年决算增加10.00万元，增长33.16%，主要原因是：</w:t>
      </w:r>
      <w:bookmarkStart w:id="18" w:name="_Hlk177987165"/>
      <w:r w:rsidR="004039FD">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68EDBF29" w14:textId="77777777" w:rsidR="002C729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3CB87CD" w14:textId="5ED9852C"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620.53万元，其中：人员经费517.23万元，包括：基本工资、津贴补贴、奖金、机关事业单位基本养老保险缴费、职业年金缴费、职工基本医疗保险缴费、公务员医疗补助缴费、其他社会保障缴费、住房公积金、离休费、退休费、抚恤金、奖励金、其他对个人和家庭的补助。</w:t>
      </w:r>
    </w:p>
    <w:p w14:paraId="62AA35F0" w14:textId="7C0E1A88" w:rsidR="002C7290"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公用经费103.30万元，包括：办公费、印刷费、水费、电费、邮电费、差旅费、维修（护）费、会议费、劳务费、工会经费、福利费、公务用车运行维护费、其他交通费用、其他商品和服务支出</w:t>
      </w:r>
      <w:r>
        <w:rPr>
          <w:rFonts w:ascii="仿宋_GB2312" w:eastAsia="仿宋_GB2312" w:hAnsi="宋体" w:cs="宋体" w:hint="eastAsia"/>
          <w:kern w:val="0"/>
          <w:sz w:val="32"/>
          <w:szCs w:val="32"/>
        </w:rPr>
        <w:t>。</w:t>
      </w:r>
    </w:p>
    <w:p w14:paraId="36E42B47" w14:textId="77777777" w:rsidR="002C729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A5D1CA1" w14:textId="101B980C" w:rsidR="002C7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“三公”经费支出8.92万元，</w:t>
      </w:r>
      <w:r>
        <w:rPr>
          <w:rFonts w:ascii="仿宋_GB2312" w:eastAsia="仿宋_GB2312" w:hint="eastAsia"/>
          <w:sz w:val="32"/>
          <w:szCs w:val="32"/>
        </w:rPr>
        <w:t>比上年</w:t>
      </w:r>
      <w:r>
        <w:rPr>
          <w:rFonts w:ascii="仿宋_GB2312" w:eastAsia="仿宋_GB2312" w:hint="eastAsia"/>
          <w:sz w:val="32"/>
          <w:szCs w:val="32"/>
          <w:lang w:val="zh-CN"/>
        </w:rPr>
        <w:t>减少0.08万元，</w:t>
      </w:r>
      <w:r>
        <w:rPr>
          <w:rFonts w:ascii="仿宋_GB2312" w:eastAsia="仿宋_GB2312" w:hint="eastAsia"/>
          <w:sz w:val="32"/>
          <w:szCs w:val="32"/>
        </w:rPr>
        <w:t>下降0.89%,</w:t>
      </w:r>
      <w:r>
        <w:rPr>
          <w:rFonts w:ascii="仿宋_GB2312" w:eastAsia="仿宋_GB2312" w:hint="eastAsia"/>
          <w:sz w:val="32"/>
          <w:szCs w:val="32"/>
          <w:lang w:val="zh-CN"/>
        </w:rPr>
        <w:t>主要原因是：</w:t>
      </w:r>
      <w:r w:rsidR="004039FD">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w:t>
      </w:r>
      <w:r>
        <w:rPr>
          <w:rFonts w:ascii="仿宋_GB2312" w:eastAsia="仿宋_GB2312" w:hint="eastAsia"/>
          <w:sz w:val="32"/>
          <w:szCs w:val="32"/>
        </w:rPr>
        <w:lastRenderedPageBreak/>
        <w:t>0.00%,</w:t>
      </w:r>
      <w:r>
        <w:rPr>
          <w:rFonts w:ascii="仿宋_GB2312" w:eastAsia="仿宋_GB2312" w:hint="eastAsia"/>
          <w:sz w:val="32"/>
          <w:szCs w:val="32"/>
          <w:lang w:val="zh-CN"/>
        </w:rPr>
        <w:t>主要原因是：</w:t>
      </w:r>
      <w:bookmarkStart w:id="19" w:name="_Hlk176442959"/>
      <w:r w:rsidR="004039FD">
        <w:rPr>
          <w:rFonts w:ascii="仿宋_GB2312" w:eastAsia="仿宋_GB2312" w:hint="eastAsia"/>
          <w:sz w:val="32"/>
          <w:szCs w:val="32"/>
          <w:lang w:val="zh-CN"/>
        </w:rPr>
        <w:t>本年无此项经费</w:t>
      </w:r>
      <w:bookmarkEnd w:id="19"/>
      <w:r>
        <w:rPr>
          <w:rFonts w:ascii="仿宋_GB2312" w:eastAsia="仿宋_GB2312" w:hint="eastAsia"/>
          <w:sz w:val="32"/>
          <w:szCs w:val="32"/>
          <w:lang w:val="zh-CN"/>
        </w:rPr>
        <w:t>；公务用车购置及运行维护费支出8.92万元，占100.00%，比上年减少0.08万元，</w:t>
      </w:r>
      <w:r>
        <w:rPr>
          <w:rFonts w:ascii="仿宋_GB2312" w:eastAsia="仿宋_GB2312" w:hint="eastAsia"/>
          <w:sz w:val="32"/>
          <w:szCs w:val="32"/>
        </w:rPr>
        <w:t>下降0.89%,</w:t>
      </w:r>
      <w:r>
        <w:rPr>
          <w:rFonts w:ascii="仿宋_GB2312" w:eastAsia="仿宋_GB2312" w:hint="eastAsia"/>
          <w:sz w:val="32"/>
          <w:szCs w:val="32"/>
          <w:lang w:val="zh-CN"/>
        </w:rPr>
        <w:t>主要原因是：</w:t>
      </w:r>
      <w:r w:rsidR="004039FD">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039FD">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1204487" w14:textId="77777777" w:rsidR="002C7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DF1A212" w14:textId="2B4E9685" w:rsidR="002C7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039FD">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59E35AC3" w14:textId="5BD36066"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公务用车购置及运行维护费8.92万元，其中：公务用车购置费0.00万元，公务用车运行维护费8.92万元。公务用车运行维护费开支内容包括</w:t>
      </w:r>
      <w:bookmarkStart w:id="20" w:name="_Hlk176442988"/>
      <w:r w:rsidR="004039FD" w:rsidRPr="00FB71B8">
        <w:rPr>
          <w:rFonts w:ascii="仿宋_GB2312" w:eastAsia="仿宋_GB2312" w:cs="仿宋_GB2312" w:hint="eastAsia"/>
          <w:kern w:val="0"/>
          <w:sz w:val="32"/>
          <w:szCs w:val="32"/>
        </w:rPr>
        <w:t>公务用车燃油费、车辆维修维护费、保险费、过路费等</w:t>
      </w:r>
      <w:bookmarkEnd w:id="20"/>
      <w:r>
        <w:rPr>
          <w:rFonts w:ascii="仿宋_GB2312" w:eastAsia="仿宋_GB2312" w:hint="eastAsia"/>
          <w:sz w:val="32"/>
          <w:szCs w:val="32"/>
          <w:lang w:val="zh-CN"/>
        </w:rPr>
        <w:t>。公务用车购置数0辆，公务用车保有量8辆。国有资产占用情况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039FD">
        <w:rPr>
          <w:rFonts w:ascii="仿宋_GB2312" w:eastAsia="仿宋_GB2312" w:hint="eastAsia"/>
          <w:sz w:val="32"/>
          <w:szCs w:val="32"/>
          <w:lang w:val="zh-CN"/>
        </w:rPr>
        <w:t>本年单位租赁6辆车辆</w:t>
      </w:r>
      <w:r>
        <w:rPr>
          <w:rFonts w:ascii="仿宋_GB2312" w:eastAsia="仿宋_GB2312" w:hint="eastAsia"/>
          <w:sz w:val="32"/>
          <w:szCs w:val="32"/>
          <w:lang w:val="zh-CN"/>
        </w:rPr>
        <w:t>。</w:t>
      </w:r>
    </w:p>
    <w:p w14:paraId="021DDCF6" w14:textId="5BA71312" w:rsidR="002C7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039FD">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4EB26EFB" w14:textId="2B89AB0E" w:rsidR="002C729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预算数8.92万元，决算数8.92万元，预决算差异率0.00%，主要原因是：</w:t>
      </w:r>
      <w:bookmarkStart w:id="21" w:name="_Hlk176443013"/>
      <w:r w:rsidR="004039FD"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w:t>
      </w:r>
      <w:r>
        <w:rPr>
          <w:rFonts w:ascii="仿宋_GB2312" w:eastAsia="仿宋_GB2312" w:hint="eastAsia"/>
          <w:sz w:val="32"/>
          <w:szCs w:val="32"/>
          <w:lang w:val="zh-CN"/>
        </w:rPr>
        <w:lastRenderedPageBreak/>
        <w:t>元，决算数0.00万元，预决算差异率0.00%，主要原因是：</w:t>
      </w:r>
      <w:r w:rsidR="004039FD">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039FD">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预算数8.92万元，决算数8.92万元，预决算差异率0.00%，主要原因是：</w:t>
      </w:r>
      <w:r w:rsidR="004039FD"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039FD">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E587412" w14:textId="77777777" w:rsidR="002C7290"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7886EE9A" w14:textId="77777777"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0904D28" w14:textId="77777777" w:rsidR="002C729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CE09BE2" w14:textId="77777777"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278CDE4" w14:textId="77777777" w:rsidR="002C7290"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7F7F774B" w14:textId="77777777" w:rsidR="002C7290"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581085C9" w14:textId="61FE48F8" w:rsidR="002C7290"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乌鲁木齐市米东区人民代表大会常务委员会办公室（行政单位和参照公务员法管理事业单位）机关运行经费支出103.30万元，</w:t>
      </w:r>
      <w:r>
        <w:rPr>
          <w:rFonts w:ascii="仿宋_GB2312" w:eastAsia="仿宋_GB2312" w:hAnsi="仿宋_GB2312" w:cs="仿宋_GB2312" w:hint="eastAsia"/>
          <w:sz w:val="32"/>
          <w:szCs w:val="32"/>
          <w:lang w:val="zh-CN"/>
        </w:rPr>
        <w:t>比上年减少29.27万元，下降22.08%，主要原因是：</w:t>
      </w:r>
      <w:r w:rsidR="00C205DA">
        <w:rPr>
          <w:rFonts w:ascii="仿宋_GB2312" w:eastAsia="仿宋_GB2312" w:hAnsi="仿宋_GB2312" w:cs="仿宋_GB2312" w:hint="eastAsia"/>
          <w:sz w:val="32"/>
          <w:szCs w:val="32"/>
          <w:lang w:val="zh-CN"/>
        </w:rPr>
        <w:t>本年单位</w:t>
      </w:r>
      <w:r w:rsidR="00C205DA">
        <w:rPr>
          <w:rFonts w:ascii="仿宋_GB2312" w:eastAsia="仿宋_GB2312" w:hint="eastAsia"/>
          <w:sz w:val="32"/>
          <w:szCs w:val="32"/>
        </w:rPr>
        <w:t>办公费、会议费、公务用车运行维护</w:t>
      </w:r>
      <w:r w:rsidR="00C205DA">
        <w:rPr>
          <w:rFonts w:ascii="仿宋_GB2312" w:eastAsia="仿宋_GB2312" w:hint="eastAsia"/>
          <w:sz w:val="32"/>
          <w:szCs w:val="32"/>
        </w:rPr>
        <w:lastRenderedPageBreak/>
        <w:t>费等较上年减少</w:t>
      </w:r>
      <w:r>
        <w:rPr>
          <w:rFonts w:ascii="仿宋_GB2312" w:eastAsia="仿宋_GB2312" w:hAnsi="仿宋_GB2312" w:cs="仿宋_GB2312" w:hint="eastAsia"/>
          <w:sz w:val="32"/>
          <w:szCs w:val="32"/>
          <w:lang w:val="zh-CN"/>
        </w:rPr>
        <w:t>。</w:t>
      </w:r>
    </w:p>
    <w:p w14:paraId="6D758693" w14:textId="77777777" w:rsidR="002C729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50B89BD4" w14:textId="77777777" w:rsidR="002C729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53EF98B" w14:textId="77777777" w:rsidR="002C729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6BF8280E" w14:textId="77777777" w:rsidR="002C7290" w:rsidRPr="004039FD" w:rsidRDefault="00000000">
      <w:pPr>
        <w:ind w:firstLineChars="200" w:firstLine="640"/>
        <w:jc w:val="left"/>
        <w:rPr>
          <w:rFonts w:eastAsia="黑体"/>
          <w:sz w:val="32"/>
          <w:szCs w:val="30"/>
          <w:lang w:val="zh-CN"/>
        </w:rPr>
      </w:pPr>
      <w:bookmarkStart w:id="30" w:name="_Toc4591"/>
      <w:bookmarkStart w:id="31" w:name="_Toc8391"/>
      <w:r w:rsidRPr="004039FD">
        <w:rPr>
          <w:rFonts w:eastAsia="黑体" w:hint="eastAsia"/>
          <w:sz w:val="32"/>
          <w:szCs w:val="30"/>
          <w:lang w:val="zh-CN"/>
        </w:rPr>
        <w:t>（三）国有资产占用情况说明</w:t>
      </w:r>
      <w:bookmarkEnd w:id="30"/>
      <w:bookmarkEnd w:id="31"/>
    </w:p>
    <w:p w14:paraId="2A2583C5" w14:textId="4F7FF7DC" w:rsidR="002C729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76.80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屋0.00平方米，价值0.00万元。车辆2辆，价值58.38万元，其中：副部（省）级及以上领导用车0辆、主要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2" w:name="_Hlk176448771"/>
      <w:r w:rsidR="00C205DA">
        <w:rPr>
          <w:rFonts w:ascii="仿宋_GB2312" w:eastAsia="仿宋_GB2312" w:hint="eastAsia"/>
          <w:sz w:val="32"/>
          <w:szCs w:val="32"/>
        </w:rPr>
        <w:t>我单位无</w:t>
      </w:r>
      <w:r w:rsidR="00C205DA" w:rsidRPr="00D90075">
        <w:rPr>
          <w:rFonts w:ascii="仿宋_GB2312" w:eastAsia="仿宋_GB2312" w:hint="eastAsia"/>
          <w:sz w:val="32"/>
          <w:szCs w:val="32"/>
        </w:rPr>
        <w:t>其他用车</w:t>
      </w:r>
      <w:bookmarkEnd w:id="32"/>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C3CD895" w14:textId="77777777" w:rsidR="002C7290"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454DB8ED" w14:textId="23B49103" w:rsidR="002C729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11325" w:rsidRPr="00E11325">
        <w:rPr>
          <w:rFonts w:ascii="仿宋_GB2312" w:eastAsia="仿宋_GB2312"/>
          <w:sz w:val="32"/>
          <w:szCs w:val="32"/>
        </w:rPr>
        <w:t>620.53</w:t>
      </w:r>
      <w:r>
        <w:rPr>
          <w:rFonts w:ascii="仿宋_GB2312" w:eastAsia="仿宋_GB2312" w:hint="eastAsia"/>
          <w:sz w:val="32"/>
          <w:szCs w:val="32"/>
        </w:rPr>
        <w:t>万元，实际执行总额</w:t>
      </w:r>
      <w:r w:rsidR="00E11325" w:rsidRPr="00E11325">
        <w:rPr>
          <w:rFonts w:ascii="仿宋_GB2312" w:eastAsia="仿宋_GB2312"/>
          <w:sz w:val="32"/>
          <w:szCs w:val="32"/>
        </w:rPr>
        <w:t>620.53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11325">
        <w:rPr>
          <w:rFonts w:ascii="仿宋_GB2312" w:eastAsia="仿宋_GB2312" w:hint="eastAsia"/>
          <w:sz w:val="32"/>
          <w:szCs w:val="32"/>
        </w:rPr>
        <w:t>0</w:t>
      </w:r>
      <w:r>
        <w:rPr>
          <w:rFonts w:ascii="仿宋_GB2312" w:eastAsia="仿宋_GB2312" w:hint="eastAsia"/>
          <w:sz w:val="32"/>
          <w:szCs w:val="32"/>
        </w:rPr>
        <w:t>个，全年预算数</w:t>
      </w:r>
      <w:r w:rsidR="00956ADC">
        <w:rPr>
          <w:rFonts w:ascii="仿宋_GB2312" w:eastAsia="仿宋_GB2312" w:hint="eastAsia"/>
          <w:sz w:val="32"/>
          <w:szCs w:val="32"/>
        </w:rPr>
        <w:t>0.0</w:t>
      </w:r>
      <w:r w:rsidR="00E11325">
        <w:rPr>
          <w:rFonts w:ascii="仿宋_GB2312" w:eastAsia="仿宋_GB2312" w:hint="eastAsia"/>
          <w:sz w:val="32"/>
          <w:szCs w:val="32"/>
        </w:rPr>
        <w:t>0</w:t>
      </w:r>
      <w:r>
        <w:rPr>
          <w:rFonts w:ascii="仿宋_GB2312" w:eastAsia="仿宋_GB2312" w:hint="eastAsia"/>
          <w:sz w:val="32"/>
          <w:szCs w:val="32"/>
        </w:rPr>
        <w:t>万元，全年执行数</w:t>
      </w:r>
      <w:r w:rsidR="00E11325">
        <w:rPr>
          <w:rFonts w:ascii="仿宋_GB2312" w:eastAsia="仿宋_GB2312" w:hint="eastAsia"/>
          <w:sz w:val="32"/>
          <w:szCs w:val="32"/>
        </w:rPr>
        <w:t>0</w:t>
      </w:r>
      <w:r w:rsidR="00956ADC">
        <w:rPr>
          <w:rFonts w:ascii="仿宋_GB2312" w:eastAsia="仿宋_GB2312" w:hint="eastAsia"/>
          <w:sz w:val="32"/>
          <w:szCs w:val="32"/>
        </w:rPr>
        <w:t>.00</w:t>
      </w:r>
      <w:r>
        <w:rPr>
          <w:rFonts w:ascii="仿宋_GB2312" w:eastAsia="仿宋_GB2312" w:hint="eastAsia"/>
          <w:sz w:val="32"/>
          <w:szCs w:val="32"/>
        </w:rPr>
        <w:t>万元。预算绩效管理取得的成效：</w:t>
      </w:r>
      <w:bookmarkStart w:id="35" w:name="_Hlk177725309"/>
      <w:r w:rsidR="00E11325" w:rsidRPr="006A0A9B">
        <w:rPr>
          <w:rFonts w:ascii="仿宋_GB2312" w:eastAsia="仿宋_GB2312" w:hint="eastAsia"/>
          <w:sz w:val="32"/>
          <w:szCs w:val="32"/>
        </w:rPr>
        <w:t>一是做好群众服务工作，保障社会大局稳定，提</w:t>
      </w:r>
      <w:r w:rsidR="00E11325" w:rsidRPr="006A0A9B">
        <w:rPr>
          <w:rFonts w:ascii="仿宋_GB2312" w:eastAsia="仿宋_GB2312" w:hint="eastAsia"/>
          <w:sz w:val="32"/>
          <w:szCs w:val="32"/>
        </w:rPr>
        <w:lastRenderedPageBreak/>
        <w:t>高群众安全感；二是促进统筹规划和综合协调，提升人居环境质量</w:t>
      </w:r>
      <w:r w:rsidR="00E11325">
        <w:rPr>
          <w:rFonts w:ascii="仿宋_GB2312" w:eastAsia="仿宋_GB2312" w:hint="eastAsia"/>
          <w:sz w:val="32"/>
          <w:szCs w:val="32"/>
        </w:rPr>
        <w:t>,</w:t>
      </w:r>
      <w:r w:rsidR="00E11325" w:rsidRPr="006A0A9B">
        <w:rPr>
          <w:rFonts w:ascii="仿宋_GB2312" w:eastAsia="仿宋_GB2312" w:hint="eastAsia"/>
          <w:sz w:val="32"/>
          <w:szCs w:val="32"/>
        </w:rPr>
        <w:t>提升群众人居环境。发现的问题及原因：</w:t>
      </w:r>
      <w:bookmarkStart w:id="36" w:name="_Hlk177554674"/>
      <w:r w:rsidR="00E11325" w:rsidRPr="006A0A9B">
        <w:rPr>
          <w:rFonts w:ascii="仿宋_GB2312" w:eastAsia="仿宋_GB2312" w:hint="eastAsia"/>
          <w:sz w:val="32"/>
          <w:szCs w:val="32"/>
        </w:rPr>
        <w:t>一是部门职能不明确，个别工作分工不清晰，</w:t>
      </w:r>
      <w:proofErr w:type="gramStart"/>
      <w:r w:rsidR="00E11325" w:rsidRPr="006A0A9B">
        <w:rPr>
          <w:rFonts w:ascii="仿宋_GB2312" w:eastAsia="仿宋_GB2312" w:hint="eastAsia"/>
          <w:sz w:val="32"/>
          <w:szCs w:val="32"/>
        </w:rPr>
        <w:t>且人员</w:t>
      </w:r>
      <w:proofErr w:type="gramEnd"/>
      <w:r w:rsidR="00E11325" w:rsidRPr="006A0A9B">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w:t>
      </w:r>
      <w:bookmarkEnd w:id="36"/>
      <w:r w:rsidR="00E11325" w:rsidRPr="006A0A9B">
        <w:rPr>
          <w:rFonts w:ascii="仿宋_GB2312" w:eastAsia="仿宋_GB2312" w:hint="eastAsia"/>
          <w:sz w:val="32"/>
          <w:szCs w:val="32"/>
        </w:rPr>
        <w:t>。下一步改进措施：</w:t>
      </w:r>
      <w:bookmarkStart w:id="37" w:name="_Hlk176450452"/>
      <w:r w:rsidR="00E11325" w:rsidRPr="006A0A9B">
        <w:rPr>
          <w:rFonts w:ascii="仿宋_GB2312" w:eastAsia="仿宋_GB2312" w:hint="eastAsia"/>
          <w:sz w:val="32"/>
          <w:szCs w:val="32"/>
        </w:rPr>
        <w:t>一是构建专业、客观、独立、多样的绩效评价主体。在可能的条件下，引入社会绩效评价组织，专家，高效研究人员等；二是提高部门整体支出绩效目标设定的合理性，重视部门整体支出绩效评价中的问题总结</w:t>
      </w:r>
      <w:bookmarkEnd w:id="35"/>
      <w:bookmarkEnd w:id="37"/>
      <w:r>
        <w:rPr>
          <w:rFonts w:ascii="仿宋_GB2312" w:eastAsia="仿宋_GB2312" w:hint="eastAsia"/>
          <w:sz w:val="32"/>
          <w:szCs w:val="32"/>
        </w:rPr>
        <w:t>。具体项目自评情况附绩效自评表及自评报告。</w:t>
      </w:r>
    </w:p>
    <w:p w14:paraId="76DCA6DC" w14:textId="3275D36F" w:rsidR="00E11325" w:rsidRPr="008A51CD" w:rsidRDefault="00E11325" w:rsidP="00E11325">
      <w:pPr>
        <w:jc w:val="center"/>
        <w:rPr>
          <w:rFonts w:ascii="宋体" w:hAnsi="宋体" w:cs="宋体" w:hint="eastAsia"/>
          <w:b/>
          <w:bCs/>
          <w:kern w:val="0"/>
          <w:sz w:val="28"/>
          <w:szCs w:val="28"/>
        </w:rPr>
      </w:pPr>
      <w:bookmarkStart w:id="38" w:name="_Hlk174962300"/>
      <w:r w:rsidRPr="008A51CD">
        <w:rPr>
          <w:rFonts w:ascii="宋体" w:hAnsi="宋体" w:cs="宋体" w:hint="eastAsia"/>
          <w:b/>
          <w:bCs/>
          <w:kern w:val="0"/>
          <w:sz w:val="28"/>
          <w:szCs w:val="28"/>
        </w:rPr>
        <w:t>部门（单位）整体支出绩效目标自评表</w:t>
      </w:r>
    </w:p>
    <w:p w14:paraId="09FA30FF" w14:textId="77777777" w:rsidR="00E11325" w:rsidRPr="008A51CD" w:rsidRDefault="00E11325" w:rsidP="00E11325">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11325" w:rsidRPr="008A51CD" w14:paraId="01FD80F9"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66FD7"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96D76B3" w14:textId="77777777" w:rsidR="00E11325" w:rsidRDefault="00E11325" w:rsidP="009A7A8B">
            <w:pPr>
              <w:jc w:val="center"/>
            </w:pPr>
            <w:r>
              <w:rPr>
                <w:rFonts w:ascii="宋体" w:hAnsi="宋体"/>
                <w:sz w:val="18"/>
              </w:rPr>
              <w:t>米东区人大</w:t>
            </w:r>
          </w:p>
        </w:tc>
        <w:tc>
          <w:tcPr>
            <w:tcW w:w="284" w:type="dxa"/>
            <w:tcBorders>
              <w:top w:val="nil"/>
              <w:left w:val="nil"/>
              <w:bottom w:val="nil"/>
              <w:right w:val="nil"/>
            </w:tcBorders>
            <w:shd w:val="clear" w:color="auto" w:fill="auto"/>
            <w:noWrap/>
            <w:vAlign w:val="center"/>
            <w:hideMark/>
          </w:tcPr>
          <w:p w14:paraId="276FAAF0" w14:textId="77777777" w:rsidR="00E11325" w:rsidRPr="008A51CD" w:rsidRDefault="00E11325" w:rsidP="009A7A8B">
            <w:pPr>
              <w:widowControl/>
              <w:jc w:val="left"/>
              <w:rPr>
                <w:rFonts w:ascii="宋体" w:hAnsi="宋体" w:cs="宋体" w:hint="eastAsia"/>
                <w:b/>
                <w:bCs/>
                <w:kern w:val="0"/>
                <w:sz w:val="18"/>
                <w:szCs w:val="18"/>
              </w:rPr>
            </w:pPr>
          </w:p>
        </w:tc>
      </w:tr>
      <w:tr w:rsidR="00E11325" w:rsidRPr="008A51CD" w14:paraId="0327E970"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98461"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06878BA"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2EC28F2"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8EBC0A8"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74AA05C"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4F6AD27"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65DB92A"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4954DCF"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ED6D7F7" w14:textId="77777777" w:rsidR="00E11325" w:rsidRPr="008A51CD" w:rsidRDefault="00E11325" w:rsidP="009A7A8B">
            <w:pPr>
              <w:widowControl/>
              <w:jc w:val="center"/>
              <w:rPr>
                <w:rFonts w:ascii="宋体" w:hAnsi="宋体" w:cs="宋体" w:hint="eastAsia"/>
                <w:b/>
                <w:bCs/>
                <w:kern w:val="0"/>
                <w:sz w:val="18"/>
                <w:szCs w:val="18"/>
              </w:rPr>
            </w:pPr>
          </w:p>
        </w:tc>
      </w:tr>
      <w:tr w:rsidR="00E11325" w:rsidRPr="008A51CD" w14:paraId="22F2F8E0"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3324D6" w14:textId="77777777" w:rsidR="00E11325" w:rsidRPr="008A51CD" w:rsidRDefault="00E1132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E18F399"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E45F47F" w14:textId="77777777" w:rsidR="00E11325" w:rsidRDefault="00E11325" w:rsidP="009A7A8B">
            <w:pPr>
              <w:jc w:val="center"/>
            </w:pPr>
            <w:r>
              <w:rPr>
                <w:rFonts w:ascii="宋体" w:hAnsi="宋体"/>
                <w:sz w:val="18"/>
              </w:rPr>
              <w:t>519.14</w:t>
            </w:r>
          </w:p>
        </w:tc>
        <w:tc>
          <w:tcPr>
            <w:tcW w:w="1134" w:type="dxa"/>
            <w:tcBorders>
              <w:top w:val="nil"/>
              <w:left w:val="nil"/>
              <w:bottom w:val="single" w:sz="4" w:space="0" w:color="auto"/>
              <w:right w:val="single" w:sz="4" w:space="0" w:color="auto"/>
            </w:tcBorders>
            <w:shd w:val="clear" w:color="auto" w:fill="auto"/>
            <w:vAlign w:val="center"/>
          </w:tcPr>
          <w:p w14:paraId="1CC183A8" w14:textId="77777777" w:rsidR="00E11325" w:rsidRDefault="00E11325" w:rsidP="009A7A8B">
            <w:pPr>
              <w:jc w:val="center"/>
            </w:pPr>
            <w:r>
              <w:rPr>
                <w:rFonts w:ascii="宋体" w:hAnsi="宋体"/>
                <w:sz w:val="18"/>
              </w:rPr>
              <w:t>620.53</w:t>
            </w:r>
          </w:p>
        </w:tc>
        <w:tc>
          <w:tcPr>
            <w:tcW w:w="2126" w:type="dxa"/>
            <w:tcBorders>
              <w:top w:val="nil"/>
              <w:left w:val="nil"/>
              <w:bottom w:val="single" w:sz="4" w:space="0" w:color="auto"/>
              <w:right w:val="single" w:sz="4" w:space="0" w:color="auto"/>
            </w:tcBorders>
            <w:shd w:val="clear" w:color="auto" w:fill="auto"/>
            <w:vAlign w:val="center"/>
          </w:tcPr>
          <w:p w14:paraId="46E47D80" w14:textId="77777777" w:rsidR="00E11325" w:rsidRDefault="00E11325" w:rsidP="009A7A8B">
            <w:pPr>
              <w:jc w:val="center"/>
            </w:pPr>
            <w:r>
              <w:rPr>
                <w:rFonts w:ascii="宋体" w:hAnsi="宋体"/>
                <w:sz w:val="18"/>
              </w:rPr>
              <w:t>620.53</w:t>
            </w:r>
          </w:p>
        </w:tc>
        <w:tc>
          <w:tcPr>
            <w:tcW w:w="1004" w:type="dxa"/>
            <w:tcBorders>
              <w:top w:val="nil"/>
              <w:left w:val="nil"/>
              <w:bottom w:val="single" w:sz="4" w:space="0" w:color="auto"/>
              <w:right w:val="single" w:sz="4" w:space="0" w:color="auto"/>
            </w:tcBorders>
            <w:shd w:val="clear" w:color="auto" w:fill="auto"/>
            <w:vAlign w:val="center"/>
          </w:tcPr>
          <w:p w14:paraId="46AF7D8D" w14:textId="77777777" w:rsidR="00E11325" w:rsidRDefault="00E11325"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5707332" w14:textId="77777777" w:rsidR="00E11325" w:rsidRDefault="00E11325"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600315C" w14:textId="77777777" w:rsidR="00E11325" w:rsidRDefault="00E11325" w:rsidP="009A7A8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0727B59" w14:textId="77777777" w:rsidR="00E11325" w:rsidRPr="008A51CD" w:rsidRDefault="00E11325" w:rsidP="009A7A8B">
            <w:pPr>
              <w:widowControl/>
              <w:jc w:val="center"/>
              <w:rPr>
                <w:rFonts w:ascii="宋体" w:hAnsi="宋体" w:cs="宋体" w:hint="eastAsia"/>
                <w:b/>
                <w:bCs/>
                <w:kern w:val="0"/>
                <w:sz w:val="18"/>
                <w:szCs w:val="18"/>
              </w:rPr>
            </w:pPr>
          </w:p>
        </w:tc>
      </w:tr>
      <w:tr w:rsidR="00E11325" w:rsidRPr="008A51CD" w14:paraId="3803D8FE"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E42604C" w14:textId="77777777" w:rsidR="00E11325" w:rsidRPr="008A51CD" w:rsidRDefault="00E1132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37522EB"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FC96D02" w14:textId="77777777" w:rsidR="00E11325" w:rsidRDefault="00E1132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D67C52F" w14:textId="77777777" w:rsidR="00E11325" w:rsidRDefault="00E1132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10485A5" w14:textId="77777777" w:rsidR="00E11325" w:rsidRDefault="00E1132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5880885"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EBBC0A3"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DA23C0"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29A643A"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7AFB61F4"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6A84C89" w14:textId="77777777" w:rsidR="00E11325" w:rsidRPr="008A51CD" w:rsidRDefault="00E1132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8CE975"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5E4DE23" w14:textId="77777777" w:rsidR="00E11325" w:rsidRDefault="00E11325" w:rsidP="009A7A8B">
            <w:pPr>
              <w:jc w:val="center"/>
            </w:pPr>
            <w:r>
              <w:rPr>
                <w:rFonts w:ascii="宋体" w:hAnsi="宋体"/>
                <w:sz w:val="18"/>
              </w:rPr>
              <w:t>11.00</w:t>
            </w:r>
          </w:p>
        </w:tc>
        <w:tc>
          <w:tcPr>
            <w:tcW w:w="1134" w:type="dxa"/>
            <w:tcBorders>
              <w:top w:val="nil"/>
              <w:left w:val="nil"/>
              <w:bottom w:val="single" w:sz="4" w:space="0" w:color="auto"/>
              <w:right w:val="single" w:sz="4" w:space="0" w:color="auto"/>
            </w:tcBorders>
            <w:shd w:val="clear" w:color="auto" w:fill="auto"/>
            <w:vAlign w:val="center"/>
          </w:tcPr>
          <w:p w14:paraId="082A93C6" w14:textId="77777777" w:rsidR="00E11325" w:rsidRDefault="00E11325" w:rsidP="009A7A8B">
            <w:pPr>
              <w:jc w:val="center"/>
            </w:pPr>
            <w:r>
              <w:rPr>
                <w:rFonts w:ascii="宋体" w:hAnsi="宋体"/>
                <w:sz w:val="18"/>
              </w:rPr>
              <w:t>11.00</w:t>
            </w:r>
          </w:p>
        </w:tc>
        <w:tc>
          <w:tcPr>
            <w:tcW w:w="2126" w:type="dxa"/>
            <w:tcBorders>
              <w:top w:val="nil"/>
              <w:left w:val="nil"/>
              <w:bottom w:val="single" w:sz="4" w:space="0" w:color="auto"/>
              <w:right w:val="single" w:sz="4" w:space="0" w:color="auto"/>
            </w:tcBorders>
            <w:shd w:val="clear" w:color="auto" w:fill="auto"/>
            <w:vAlign w:val="center"/>
          </w:tcPr>
          <w:p w14:paraId="6473D49A" w14:textId="77777777" w:rsidR="00E11325" w:rsidRDefault="00E11325" w:rsidP="009A7A8B">
            <w:pPr>
              <w:jc w:val="center"/>
            </w:pPr>
            <w:r>
              <w:rPr>
                <w:rFonts w:ascii="宋体" w:hAnsi="宋体"/>
                <w:sz w:val="18"/>
              </w:rPr>
              <w:t>11.00</w:t>
            </w:r>
          </w:p>
        </w:tc>
        <w:tc>
          <w:tcPr>
            <w:tcW w:w="1004" w:type="dxa"/>
            <w:tcBorders>
              <w:top w:val="nil"/>
              <w:left w:val="nil"/>
              <w:bottom w:val="single" w:sz="4" w:space="0" w:color="auto"/>
              <w:right w:val="single" w:sz="4" w:space="0" w:color="auto"/>
            </w:tcBorders>
            <w:shd w:val="clear" w:color="auto" w:fill="auto"/>
            <w:vAlign w:val="center"/>
          </w:tcPr>
          <w:p w14:paraId="4AB00CF2"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EED7EC6"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8254A1E"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9995916"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6B880C89"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E9B9FD" w14:textId="77777777" w:rsidR="00E11325" w:rsidRPr="008A51CD" w:rsidRDefault="00E1132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990EB90"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7A9C62F" w14:textId="77777777" w:rsidR="00E11325" w:rsidRDefault="00E1132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724CEDE" w14:textId="77777777" w:rsidR="00E11325" w:rsidRDefault="00E1132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A20F3AA" w14:textId="77777777" w:rsidR="00E11325" w:rsidRDefault="00E1132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D309280"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B713F39"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29337F6"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D6B26E"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40477A1B"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55D73C" w14:textId="77777777" w:rsidR="00E11325" w:rsidRPr="008A51CD" w:rsidRDefault="00E1132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12EEF30"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09AEED6" w14:textId="77777777" w:rsidR="00E11325" w:rsidRDefault="00E11325" w:rsidP="009A7A8B">
            <w:pPr>
              <w:jc w:val="center"/>
            </w:pPr>
            <w:r>
              <w:rPr>
                <w:rFonts w:ascii="宋体" w:hAnsi="宋体"/>
                <w:sz w:val="18"/>
              </w:rPr>
              <w:t>508.14</w:t>
            </w:r>
          </w:p>
        </w:tc>
        <w:tc>
          <w:tcPr>
            <w:tcW w:w="1134" w:type="dxa"/>
            <w:tcBorders>
              <w:top w:val="nil"/>
              <w:left w:val="nil"/>
              <w:bottom w:val="single" w:sz="4" w:space="0" w:color="auto"/>
              <w:right w:val="single" w:sz="4" w:space="0" w:color="auto"/>
            </w:tcBorders>
            <w:shd w:val="clear" w:color="auto" w:fill="auto"/>
            <w:vAlign w:val="center"/>
          </w:tcPr>
          <w:p w14:paraId="12C95EE3" w14:textId="77777777" w:rsidR="00E11325" w:rsidRDefault="00E11325" w:rsidP="009A7A8B">
            <w:pPr>
              <w:jc w:val="center"/>
            </w:pPr>
            <w:r>
              <w:rPr>
                <w:rFonts w:ascii="宋体" w:hAnsi="宋体"/>
                <w:sz w:val="18"/>
              </w:rPr>
              <w:t>609.53</w:t>
            </w:r>
          </w:p>
        </w:tc>
        <w:tc>
          <w:tcPr>
            <w:tcW w:w="2126" w:type="dxa"/>
            <w:tcBorders>
              <w:top w:val="nil"/>
              <w:left w:val="nil"/>
              <w:bottom w:val="single" w:sz="4" w:space="0" w:color="auto"/>
              <w:right w:val="single" w:sz="4" w:space="0" w:color="auto"/>
            </w:tcBorders>
            <w:shd w:val="clear" w:color="auto" w:fill="auto"/>
            <w:vAlign w:val="center"/>
          </w:tcPr>
          <w:p w14:paraId="5249E775" w14:textId="77777777" w:rsidR="00E11325" w:rsidRDefault="00E11325" w:rsidP="009A7A8B">
            <w:pPr>
              <w:jc w:val="center"/>
            </w:pPr>
            <w:r>
              <w:rPr>
                <w:rFonts w:ascii="宋体" w:hAnsi="宋体"/>
                <w:sz w:val="18"/>
              </w:rPr>
              <w:t>609.53</w:t>
            </w:r>
          </w:p>
        </w:tc>
        <w:tc>
          <w:tcPr>
            <w:tcW w:w="1004" w:type="dxa"/>
            <w:tcBorders>
              <w:top w:val="nil"/>
              <w:left w:val="nil"/>
              <w:bottom w:val="single" w:sz="4" w:space="0" w:color="auto"/>
              <w:right w:val="single" w:sz="4" w:space="0" w:color="auto"/>
            </w:tcBorders>
            <w:shd w:val="clear" w:color="auto" w:fill="auto"/>
            <w:vAlign w:val="center"/>
            <w:hideMark/>
          </w:tcPr>
          <w:p w14:paraId="784147CC"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B6C4435"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381A310"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F594F64"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7C5FAD59"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24424A" w14:textId="77777777" w:rsidR="00E11325" w:rsidRPr="008A51CD" w:rsidRDefault="00E1132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70FDA9D"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64288AE" w14:textId="77777777" w:rsidR="00E11325" w:rsidRDefault="00E1132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1827EA2" w14:textId="77777777" w:rsidR="00E11325" w:rsidRDefault="00E1132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640FDC5" w14:textId="77777777" w:rsidR="00E11325" w:rsidRDefault="00E1132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6543E36"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8E3A10B"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FA5ED8C" w14:textId="77777777" w:rsidR="00E11325" w:rsidRPr="008A51CD" w:rsidRDefault="00E1132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9709CC"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21C1B8C2"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A3227"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B30811"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4493E6F"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8ECDC07" w14:textId="77777777" w:rsidR="00E11325" w:rsidRPr="008A51CD" w:rsidRDefault="00E11325" w:rsidP="009A7A8B">
            <w:pPr>
              <w:widowControl/>
              <w:jc w:val="left"/>
              <w:rPr>
                <w:rFonts w:ascii="宋体" w:hAnsi="宋体" w:cs="宋体" w:hint="eastAsia"/>
                <w:b/>
                <w:bCs/>
                <w:kern w:val="0"/>
                <w:sz w:val="18"/>
                <w:szCs w:val="18"/>
              </w:rPr>
            </w:pPr>
          </w:p>
        </w:tc>
      </w:tr>
      <w:tr w:rsidR="00E11325" w:rsidRPr="008A51CD" w14:paraId="1C500F7A"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D9B781" w14:textId="77777777" w:rsidR="00E11325" w:rsidRPr="008A51CD" w:rsidRDefault="00E11325"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E619F35" w14:textId="77777777" w:rsidR="00E11325" w:rsidRDefault="00E11325" w:rsidP="009A7A8B">
            <w:pPr>
              <w:jc w:val="left"/>
            </w:pPr>
            <w:r>
              <w:rPr>
                <w:rFonts w:ascii="宋体" w:hAnsi="宋体"/>
                <w:sz w:val="18"/>
              </w:rPr>
              <w:t>按照自治区党委十届七次全会、市委十二届六次全会决策部署和区委三届六次全会工作安排，以党对人大工作的领导为根本，以发展全过程人民民主为使命，以推动新时代人大工作高质量发展为己任，为助推米</w:t>
            </w:r>
            <w:proofErr w:type="gramStart"/>
            <w:r>
              <w:rPr>
                <w:rFonts w:ascii="宋体" w:hAnsi="宋体"/>
                <w:sz w:val="18"/>
              </w:rPr>
              <w:t>东各项</w:t>
            </w:r>
            <w:proofErr w:type="gramEnd"/>
            <w:r>
              <w:rPr>
                <w:rFonts w:ascii="宋体" w:hAnsi="宋体"/>
                <w:sz w:val="18"/>
              </w:rPr>
              <w:t>事业取得新的更大成就贡献人大力量。认真听取审议工作报告，依法开展专题询问，扎实开展执法检查工作，加强对经济运行和预算工作的监督，认真做好人事任免工作，切实加强代表议案建议办理工作，做好代表培训工作，</w:t>
            </w:r>
            <w:proofErr w:type="gramStart"/>
            <w:r>
              <w:rPr>
                <w:rFonts w:ascii="宋体" w:hAnsi="宋体"/>
                <w:sz w:val="18"/>
              </w:rPr>
              <w:t>组作职代表</w:t>
            </w:r>
            <w:proofErr w:type="gramEnd"/>
            <w:r>
              <w:rPr>
                <w:rFonts w:ascii="宋体" w:hAnsi="宋体"/>
                <w:sz w:val="18"/>
              </w:rPr>
              <w:t>开展集中视察和专题调研。</w:t>
            </w:r>
          </w:p>
        </w:tc>
        <w:tc>
          <w:tcPr>
            <w:tcW w:w="4689" w:type="dxa"/>
            <w:gridSpan w:val="4"/>
            <w:tcBorders>
              <w:top w:val="single" w:sz="4" w:space="0" w:color="auto"/>
              <w:left w:val="nil"/>
              <w:bottom w:val="single" w:sz="4" w:space="0" w:color="auto"/>
              <w:right w:val="single" w:sz="4" w:space="0" w:color="auto"/>
            </w:tcBorders>
            <w:shd w:val="clear" w:color="auto" w:fill="auto"/>
          </w:tcPr>
          <w:p w14:paraId="0225C22C" w14:textId="77777777" w:rsidR="00E11325" w:rsidRDefault="00E11325" w:rsidP="009A7A8B">
            <w:pPr>
              <w:jc w:val="left"/>
            </w:pPr>
            <w:r>
              <w:rPr>
                <w:rFonts w:ascii="宋体" w:hAnsi="宋体"/>
                <w:sz w:val="18"/>
              </w:rPr>
              <w:t>按照自治区党委十届七次全会、市委十二届六次全会决策部署和区委三届六次全会工作安排，以党对人大工作的领导为根本，以发展全过程人民民主为使命，以推动新时代人大工作高质量发展为己任，为助推米</w:t>
            </w:r>
            <w:proofErr w:type="gramStart"/>
            <w:r>
              <w:rPr>
                <w:rFonts w:ascii="宋体" w:hAnsi="宋体"/>
                <w:sz w:val="18"/>
              </w:rPr>
              <w:t>东各项</w:t>
            </w:r>
            <w:proofErr w:type="gramEnd"/>
            <w:r>
              <w:rPr>
                <w:rFonts w:ascii="宋体" w:hAnsi="宋体"/>
                <w:sz w:val="18"/>
              </w:rPr>
              <w:t>事业取得新的更大成就贡献人大力量。认真听取审议工作报告，依法开展专题询问，扎实开展执法检查工作，加强对经济运行和预算工作的监督，认真做好人事任免工作，切实加强代表议案建议办理工作，做好代表培训工作，</w:t>
            </w:r>
            <w:proofErr w:type="gramStart"/>
            <w:r>
              <w:rPr>
                <w:rFonts w:ascii="宋体" w:hAnsi="宋体"/>
                <w:sz w:val="18"/>
              </w:rPr>
              <w:t>组作职代表</w:t>
            </w:r>
            <w:proofErr w:type="gramEnd"/>
            <w:r>
              <w:rPr>
                <w:rFonts w:ascii="宋体" w:hAnsi="宋体"/>
                <w:sz w:val="18"/>
              </w:rPr>
              <w:t>开展集中视察和专题调研.</w:t>
            </w:r>
          </w:p>
        </w:tc>
        <w:tc>
          <w:tcPr>
            <w:tcW w:w="284" w:type="dxa"/>
            <w:tcBorders>
              <w:top w:val="nil"/>
              <w:left w:val="nil"/>
              <w:bottom w:val="nil"/>
              <w:right w:val="nil"/>
            </w:tcBorders>
            <w:shd w:val="clear" w:color="auto" w:fill="auto"/>
            <w:noWrap/>
            <w:vAlign w:val="center"/>
            <w:hideMark/>
          </w:tcPr>
          <w:p w14:paraId="7D96C6A8" w14:textId="77777777" w:rsidR="00E11325" w:rsidRPr="008A51CD" w:rsidRDefault="00E11325" w:rsidP="009A7A8B">
            <w:pPr>
              <w:widowControl/>
              <w:jc w:val="left"/>
              <w:rPr>
                <w:rFonts w:ascii="宋体" w:hAnsi="宋体" w:cs="宋体" w:hint="eastAsia"/>
                <w:kern w:val="0"/>
                <w:sz w:val="18"/>
                <w:szCs w:val="18"/>
              </w:rPr>
            </w:pPr>
          </w:p>
        </w:tc>
      </w:tr>
      <w:tr w:rsidR="00E11325" w:rsidRPr="008A51CD" w14:paraId="2CECD6FC"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E69DA"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4DFA252"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262DA43"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55C1835"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91950E4"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B41180B"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B440FFA"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D25A337" w14:textId="77777777" w:rsidR="00E11325" w:rsidRPr="008A51CD" w:rsidRDefault="00E1132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7F35410" w14:textId="77777777" w:rsidR="00E11325" w:rsidRPr="008A51CD" w:rsidRDefault="00E11325" w:rsidP="009A7A8B">
            <w:pPr>
              <w:widowControl/>
              <w:jc w:val="left"/>
              <w:rPr>
                <w:rFonts w:ascii="宋体" w:hAnsi="宋体" w:cs="宋体" w:hint="eastAsia"/>
                <w:b/>
                <w:bCs/>
                <w:kern w:val="0"/>
                <w:sz w:val="18"/>
                <w:szCs w:val="18"/>
              </w:rPr>
            </w:pPr>
          </w:p>
        </w:tc>
      </w:tr>
      <w:tr w:rsidR="00E11325" w:rsidRPr="008A51CD" w14:paraId="155EC2EC"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5004DFA" w14:textId="77777777" w:rsidR="00E11325" w:rsidRDefault="00E11325"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7BC2DC9" w14:textId="77777777" w:rsidR="00E11325" w:rsidRDefault="00E11325"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9355A2E" w14:textId="77777777" w:rsidR="00E11325" w:rsidRDefault="00E11325" w:rsidP="009A7A8B">
            <w:pPr>
              <w:jc w:val="center"/>
            </w:pPr>
            <w:r>
              <w:rPr>
                <w:rFonts w:ascii="宋体" w:hAnsi="宋体"/>
                <w:sz w:val="18"/>
              </w:rPr>
              <w:t>召开常委会会议次数</w:t>
            </w:r>
          </w:p>
        </w:tc>
        <w:tc>
          <w:tcPr>
            <w:tcW w:w="1134" w:type="dxa"/>
            <w:tcBorders>
              <w:top w:val="nil"/>
              <w:left w:val="nil"/>
              <w:bottom w:val="single" w:sz="4" w:space="0" w:color="auto"/>
              <w:right w:val="single" w:sz="4" w:space="0" w:color="auto"/>
            </w:tcBorders>
            <w:shd w:val="clear" w:color="auto" w:fill="auto"/>
            <w:noWrap/>
            <w:vAlign w:val="center"/>
          </w:tcPr>
          <w:p w14:paraId="2ED1483D" w14:textId="77777777" w:rsidR="00E11325" w:rsidRDefault="00E11325" w:rsidP="009A7A8B">
            <w:pPr>
              <w:jc w:val="center"/>
            </w:pPr>
            <w:r>
              <w:rPr>
                <w:rFonts w:ascii="宋体" w:hAnsi="宋体"/>
                <w:sz w:val="18"/>
              </w:rPr>
              <w:t>&gt;=6次</w:t>
            </w:r>
          </w:p>
        </w:tc>
        <w:tc>
          <w:tcPr>
            <w:tcW w:w="2126" w:type="dxa"/>
            <w:tcBorders>
              <w:top w:val="nil"/>
              <w:left w:val="nil"/>
              <w:bottom w:val="single" w:sz="4" w:space="0" w:color="auto"/>
              <w:right w:val="single" w:sz="4" w:space="0" w:color="auto"/>
            </w:tcBorders>
            <w:shd w:val="clear" w:color="auto" w:fill="auto"/>
            <w:noWrap/>
            <w:vAlign w:val="center"/>
          </w:tcPr>
          <w:p w14:paraId="2DCD2879" w14:textId="77777777" w:rsidR="00E11325" w:rsidRDefault="00E11325" w:rsidP="009A7A8B">
            <w:pPr>
              <w:jc w:val="center"/>
            </w:pPr>
            <w:r>
              <w:rPr>
                <w:rFonts w:ascii="宋体" w:hAnsi="宋体"/>
                <w:sz w:val="18"/>
              </w:rPr>
              <w:t>米东区人大常委会2023年工作要点</w:t>
            </w:r>
          </w:p>
        </w:tc>
        <w:tc>
          <w:tcPr>
            <w:tcW w:w="1004" w:type="dxa"/>
            <w:tcBorders>
              <w:top w:val="nil"/>
              <w:left w:val="nil"/>
              <w:bottom w:val="single" w:sz="4" w:space="0" w:color="auto"/>
              <w:right w:val="single" w:sz="4" w:space="0" w:color="auto"/>
            </w:tcBorders>
            <w:shd w:val="clear" w:color="auto" w:fill="auto"/>
            <w:noWrap/>
            <w:vAlign w:val="center"/>
          </w:tcPr>
          <w:p w14:paraId="32967B68" w14:textId="77777777" w:rsidR="00E11325" w:rsidRDefault="00E11325" w:rsidP="009A7A8B">
            <w:pPr>
              <w:jc w:val="center"/>
            </w:pPr>
            <w:r>
              <w:rPr>
                <w:rFonts w:ascii="宋体" w:hAnsi="宋体"/>
                <w:sz w:val="18"/>
              </w:rPr>
              <w:t>7次</w:t>
            </w:r>
          </w:p>
        </w:tc>
        <w:tc>
          <w:tcPr>
            <w:tcW w:w="839" w:type="dxa"/>
            <w:tcBorders>
              <w:top w:val="nil"/>
              <w:left w:val="nil"/>
              <w:bottom w:val="single" w:sz="4" w:space="0" w:color="auto"/>
              <w:right w:val="single" w:sz="4" w:space="0" w:color="auto"/>
            </w:tcBorders>
            <w:shd w:val="clear" w:color="auto" w:fill="auto"/>
            <w:noWrap/>
            <w:vAlign w:val="center"/>
          </w:tcPr>
          <w:p w14:paraId="52090944" w14:textId="77777777" w:rsidR="00E11325" w:rsidRDefault="00E11325"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FB5504B" w14:textId="77777777" w:rsidR="00E11325" w:rsidRDefault="00E11325"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29D617E0"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1B6C3759"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F688357" w14:textId="77777777" w:rsidR="00E11325" w:rsidRPr="008A51CD" w:rsidRDefault="00E11325"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78395DF" w14:textId="77777777" w:rsidR="00E11325" w:rsidRPr="008A51CD" w:rsidRDefault="00E11325"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E1949D4" w14:textId="77777777" w:rsidR="00E11325" w:rsidRDefault="00E11325" w:rsidP="009A7A8B">
            <w:pPr>
              <w:jc w:val="center"/>
            </w:pPr>
            <w:r>
              <w:rPr>
                <w:rFonts w:ascii="宋体" w:hAnsi="宋体"/>
                <w:sz w:val="18"/>
              </w:rPr>
              <w:t>听取和审议工作报告</w:t>
            </w:r>
          </w:p>
        </w:tc>
        <w:tc>
          <w:tcPr>
            <w:tcW w:w="1134" w:type="dxa"/>
            <w:tcBorders>
              <w:top w:val="nil"/>
              <w:left w:val="nil"/>
              <w:bottom w:val="single" w:sz="4" w:space="0" w:color="auto"/>
              <w:right w:val="single" w:sz="4" w:space="0" w:color="auto"/>
            </w:tcBorders>
            <w:shd w:val="clear" w:color="auto" w:fill="auto"/>
            <w:noWrap/>
            <w:vAlign w:val="center"/>
          </w:tcPr>
          <w:p w14:paraId="1B321E3D" w14:textId="77777777" w:rsidR="00E11325" w:rsidRDefault="00E11325" w:rsidP="009A7A8B">
            <w:pPr>
              <w:jc w:val="center"/>
            </w:pPr>
            <w:r>
              <w:rPr>
                <w:rFonts w:ascii="宋体" w:hAnsi="宋体"/>
                <w:sz w:val="18"/>
              </w:rPr>
              <w:t>&gt;=18次</w:t>
            </w:r>
          </w:p>
        </w:tc>
        <w:tc>
          <w:tcPr>
            <w:tcW w:w="2126" w:type="dxa"/>
            <w:tcBorders>
              <w:top w:val="nil"/>
              <w:left w:val="nil"/>
              <w:bottom w:val="single" w:sz="4" w:space="0" w:color="auto"/>
              <w:right w:val="single" w:sz="4" w:space="0" w:color="auto"/>
            </w:tcBorders>
            <w:shd w:val="clear" w:color="auto" w:fill="auto"/>
            <w:noWrap/>
            <w:vAlign w:val="center"/>
          </w:tcPr>
          <w:p w14:paraId="6CBEC3ED" w14:textId="77777777" w:rsidR="00E11325" w:rsidRDefault="00E11325" w:rsidP="009A7A8B">
            <w:pPr>
              <w:jc w:val="center"/>
            </w:pPr>
            <w:r>
              <w:rPr>
                <w:rFonts w:ascii="宋体" w:hAnsi="宋体"/>
                <w:sz w:val="18"/>
              </w:rPr>
              <w:t>米东区人大常委会2023年工作要点</w:t>
            </w:r>
          </w:p>
        </w:tc>
        <w:tc>
          <w:tcPr>
            <w:tcW w:w="1004" w:type="dxa"/>
            <w:tcBorders>
              <w:top w:val="nil"/>
              <w:left w:val="nil"/>
              <w:bottom w:val="single" w:sz="4" w:space="0" w:color="auto"/>
              <w:right w:val="single" w:sz="4" w:space="0" w:color="auto"/>
            </w:tcBorders>
            <w:shd w:val="clear" w:color="auto" w:fill="auto"/>
            <w:noWrap/>
            <w:vAlign w:val="center"/>
          </w:tcPr>
          <w:p w14:paraId="6D6F5D05" w14:textId="77777777" w:rsidR="00E11325" w:rsidRDefault="00E11325" w:rsidP="009A7A8B">
            <w:pPr>
              <w:jc w:val="center"/>
            </w:pPr>
            <w:r>
              <w:rPr>
                <w:rFonts w:ascii="宋体" w:hAnsi="宋体"/>
                <w:sz w:val="18"/>
              </w:rPr>
              <w:t>17次</w:t>
            </w:r>
          </w:p>
        </w:tc>
        <w:tc>
          <w:tcPr>
            <w:tcW w:w="839" w:type="dxa"/>
            <w:tcBorders>
              <w:top w:val="nil"/>
              <w:left w:val="nil"/>
              <w:bottom w:val="single" w:sz="4" w:space="0" w:color="auto"/>
              <w:right w:val="single" w:sz="4" w:space="0" w:color="auto"/>
            </w:tcBorders>
            <w:shd w:val="clear" w:color="auto" w:fill="auto"/>
            <w:noWrap/>
            <w:vAlign w:val="center"/>
          </w:tcPr>
          <w:p w14:paraId="645087D1" w14:textId="77777777" w:rsidR="00E11325" w:rsidRDefault="00E11325" w:rsidP="009A7A8B">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07758A3" w14:textId="77777777" w:rsidR="00E11325" w:rsidRDefault="00E11325" w:rsidP="009A7A8B">
            <w:pPr>
              <w:jc w:val="center"/>
            </w:pPr>
            <w:r>
              <w:rPr>
                <w:rFonts w:ascii="宋体" w:hAnsi="宋体"/>
                <w:sz w:val="18"/>
              </w:rPr>
              <w:t>19</w:t>
            </w:r>
          </w:p>
        </w:tc>
        <w:tc>
          <w:tcPr>
            <w:tcW w:w="284" w:type="dxa"/>
            <w:tcBorders>
              <w:top w:val="nil"/>
              <w:left w:val="nil"/>
              <w:bottom w:val="nil"/>
              <w:right w:val="nil"/>
            </w:tcBorders>
            <w:shd w:val="clear" w:color="auto" w:fill="auto"/>
            <w:noWrap/>
            <w:vAlign w:val="center"/>
          </w:tcPr>
          <w:p w14:paraId="7D90146B"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0448F4D7"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19414B2" w14:textId="77777777" w:rsidR="00E11325" w:rsidRPr="008A51CD" w:rsidRDefault="00E11325"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EAAF74" w14:textId="77777777" w:rsidR="00E11325" w:rsidRPr="008A51CD" w:rsidRDefault="00E11325"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59D738" w14:textId="77777777" w:rsidR="00E11325" w:rsidRDefault="00E11325" w:rsidP="009A7A8B">
            <w:pPr>
              <w:jc w:val="center"/>
            </w:pPr>
            <w:r>
              <w:rPr>
                <w:rFonts w:ascii="宋体" w:hAnsi="宋体"/>
                <w:sz w:val="18"/>
              </w:rPr>
              <w:t>视察、调研、专题询问</w:t>
            </w:r>
          </w:p>
        </w:tc>
        <w:tc>
          <w:tcPr>
            <w:tcW w:w="1134" w:type="dxa"/>
            <w:tcBorders>
              <w:top w:val="nil"/>
              <w:left w:val="nil"/>
              <w:bottom w:val="single" w:sz="4" w:space="0" w:color="auto"/>
              <w:right w:val="single" w:sz="4" w:space="0" w:color="auto"/>
            </w:tcBorders>
            <w:shd w:val="clear" w:color="auto" w:fill="auto"/>
            <w:noWrap/>
            <w:vAlign w:val="center"/>
          </w:tcPr>
          <w:p w14:paraId="07A276A2" w14:textId="77777777" w:rsidR="00E11325" w:rsidRDefault="00E11325" w:rsidP="009A7A8B">
            <w:pPr>
              <w:jc w:val="center"/>
            </w:pPr>
            <w:r>
              <w:rPr>
                <w:rFonts w:ascii="宋体" w:hAnsi="宋体"/>
                <w:sz w:val="18"/>
              </w:rPr>
              <w:t>&gt;=9次</w:t>
            </w:r>
          </w:p>
        </w:tc>
        <w:tc>
          <w:tcPr>
            <w:tcW w:w="2126" w:type="dxa"/>
            <w:tcBorders>
              <w:top w:val="nil"/>
              <w:left w:val="nil"/>
              <w:bottom w:val="single" w:sz="4" w:space="0" w:color="auto"/>
              <w:right w:val="single" w:sz="4" w:space="0" w:color="auto"/>
            </w:tcBorders>
            <w:shd w:val="clear" w:color="auto" w:fill="auto"/>
            <w:noWrap/>
            <w:vAlign w:val="center"/>
          </w:tcPr>
          <w:p w14:paraId="7EADDEEB" w14:textId="77777777" w:rsidR="00E11325" w:rsidRDefault="00E11325" w:rsidP="009A7A8B">
            <w:pPr>
              <w:jc w:val="center"/>
            </w:pPr>
            <w:r>
              <w:rPr>
                <w:rFonts w:ascii="宋体" w:hAnsi="宋体"/>
                <w:sz w:val="18"/>
              </w:rPr>
              <w:t>米东区人大常委会2023年工作要点</w:t>
            </w:r>
          </w:p>
        </w:tc>
        <w:tc>
          <w:tcPr>
            <w:tcW w:w="1004" w:type="dxa"/>
            <w:tcBorders>
              <w:top w:val="nil"/>
              <w:left w:val="nil"/>
              <w:bottom w:val="single" w:sz="4" w:space="0" w:color="auto"/>
              <w:right w:val="single" w:sz="4" w:space="0" w:color="auto"/>
            </w:tcBorders>
            <w:shd w:val="clear" w:color="auto" w:fill="auto"/>
            <w:noWrap/>
            <w:vAlign w:val="center"/>
          </w:tcPr>
          <w:p w14:paraId="6F4DD4CE" w14:textId="77777777" w:rsidR="00E11325" w:rsidRDefault="00E11325" w:rsidP="009A7A8B">
            <w:pPr>
              <w:jc w:val="center"/>
            </w:pPr>
            <w:r>
              <w:rPr>
                <w:rFonts w:ascii="宋体" w:hAnsi="宋体"/>
                <w:sz w:val="18"/>
              </w:rPr>
              <w:t>8次</w:t>
            </w:r>
          </w:p>
        </w:tc>
        <w:tc>
          <w:tcPr>
            <w:tcW w:w="839" w:type="dxa"/>
            <w:tcBorders>
              <w:top w:val="nil"/>
              <w:left w:val="nil"/>
              <w:bottom w:val="single" w:sz="4" w:space="0" w:color="auto"/>
              <w:right w:val="single" w:sz="4" w:space="0" w:color="auto"/>
            </w:tcBorders>
            <w:shd w:val="clear" w:color="auto" w:fill="auto"/>
            <w:noWrap/>
            <w:vAlign w:val="center"/>
          </w:tcPr>
          <w:p w14:paraId="17E9D15C" w14:textId="77777777" w:rsidR="00E11325" w:rsidRDefault="00E11325" w:rsidP="009A7A8B">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01166E8" w14:textId="77777777" w:rsidR="00E11325" w:rsidRDefault="00E11325" w:rsidP="009A7A8B">
            <w:pPr>
              <w:jc w:val="center"/>
            </w:pPr>
            <w:r>
              <w:rPr>
                <w:rFonts w:ascii="宋体" w:hAnsi="宋体"/>
                <w:sz w:val="18"/>
              </w:rPr>
              <w:t>18</w:t>
            </w:r>
          </w:p>
        </w:tc>
        <w:tc>
          <w:tcPr>
            <w:tcW w:w="284" w:type="dxa"/>
            <w:tcBorders>
              <w:top w:val="nil"/>
              <w:left w:val="nil"/>
              <w:bottom w:val="nil"/>
              <w:right w:val="nil"/>
            </w:tcBorders>
            <w:shd w:val="clear" w:color="auto" w:fill="auto"/>
            <w:noWrap/>
            <w:vAlign w:val="center"/>
          </w:tcPr>
          <w:p w14:paraId="36A57367"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162E7FD0"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E5829D" w14:textId="77777777" w:rsidR="00E11325" w:rsidRPr="008A51CD" w:rsidRDefault="00E11325"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8D0CF2C" w14:textId="77777777" w:rsidR="00E11325" w:rsidRPr="008A51CD" w:rsidRDefault="00E11325"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DA8BADB" w14:textId="77777777" w:rsidR="00E11325" w:rsidRDefault="00E11325" w:rsidP="009A7A8B">
            <w:pPr>
              <w:jc w:val="center"/>
            </w:pPr>
            <w:r>
              <w:rPr>
                <w:rFonts w:ascii="宋体" w:hAnsi="宋体"/>
                <w:sz w:val="18"/>
              </w:rPr>
              <w:t>听取和审议执法检查报告</w:t>
            </w:r>
          </w:p>
        </w:tc>
        <w:tc>
          <w:tcPr>
            <w:tcW w:w="1134" w:type="dxa"/>
            <w:tcBorders>
              <w:top w:val="nil"/>
              <w:left w:val="nil"/>
              <w:bottom w:val="single" w:sz="4" w:space="0" w:color="auto"/>
              <w:right w:val="single" w:sz="4" w:space="0" w:color="auto"/>
            </w:tcBorders>
            <w:shd w:val="clear" w:color="auto" w:fill="auto"/>
            <w:noWrap/>
            <w:vAlign w:val="center"/>
          </w:tcPr>
          <w:p w14:paraId="3D151E4E" w14:textId="77777777" w:rsidR="00E11325" w:rsidRDefault="00E11325"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shd w:val="clear" w:color="auto" w:fill="auto"/>
            <w:noWrap/>
            <w:vAlign w:val="center"/>
          </w:tcPr>
          <w:p w14:paraId="6E385965" w14:textId="77777777" w:rsidR="00E11325" w:rsidRDefault="00E11325" w:rsidP="009A7A8B">
            <w:pPr>
              <w:jc w:val="center"/>
            </w:pPr>
            <w:r>
              <w:rPr>
                <w:rFonts w:ascii="宋体" w:hAnsi="宋体"/>
                <w:sz w:val="18"/>
              </w:rPr>
              <w:t>米东区人大常委会2023年工作要点</w:t>
            </w:r>
          </w:p>
        </w:tc>
        <w:tc>
          <w:tcPr>
            <w:tcW w:w="1004" w:type="dxa"/>
            <w:tcBorders>
              <w:top w:val="nil"/>
              <w:left w:val="nil"/>
              <w:bottom w:val="single" w:sz="4" w:space="0" w:color="auto"/>
              <w:right w:val="single" w:sz="4" w:space="0" w:color="auto"/>
            </w:tcBorders>
            <w:shd w:val="clear" w:color="auto" w:fill="auto"/>
            <w:noWrap/>
            <w:vAlign w:val="center"/>
          </w:tcPr>
          <w:p w14:paraId="02CA6757" w14:textId="77777777" w:rsidR="00E11325" w:rsidRDefault="00E11325" w:rsidP="009A7A8B">
            <w:pPr>
              <w:jc w:val="center"/>
            </w:pPr>
            <w:r>
              <w:rPr>
                <w:rFonts w:ascii="宋体" w:hAnsi="宋体"/>
                <w:sz w:val="18"/>
              </w:rPr>
              <w:t>3次</w:t>
            </w:r>
          </w:p>
        </w:tc>
        <w:tc>
          <w:tcPr>
            <w:tcW w:w="839" w:type="dxa"/>
            <w:tcBorders>
              <w:top w:val="nil"/>
              <w:left w:val="nil"/>
              <w:bottom w:val="single" w:sz="4" w:space="0" w:color="auto"/>
              <w:right w:val="single" w:sz="4" w:space="0" w:color="auto"/>
            </w:tcBorders>
            <w:shd w:val="clear" w:color="auto" w:fill="auto"/>
            <w:noWrap/>
            <w:vAlign w:val="center"/>
          </w:tcPr>
          <w:p w14:paraId="29EB1A99" w14:textId="77777777" w:rsidR="00E11325" w:rsidRDefault="00E11325" w:rsidP="009A7A8B">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B681695" w14:textId="77777777" w:rsidR="00E11325" w:rsidRDefault="00E11325" w:rsidP="009A7A8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337290C" w14:textId="77777777" w:rsidR="00E11325" w:rsidRPr="008A51CD" w:rsidRDefault="00E11325" w:rsidP="009A7A8B">
            <w:pPr>
              <w:widowControl/>
              <w:jc w:val="center"/>
              <w:rPr>
                <w:rFonts w:ascii="宋体" w:hAnsi="宋体" w:cs="宋体" w:hint="eastAsia"/>
                <w:kern w:val="0"/>
                <w:sz w:val="18"/>
                <w:szCs w:val="18"/>
              </w:rPr>
            </w:pPr>
          </w:p>
        </w:tc>
      </w:tr>
      <w:tr w:rsidR="00E11325" w:rsidRPr="008A51CD" w14:paraId="279E8D71"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0EA08DC" w14:textId="77777777" w:rsidR="00E11325" w:rsidRDefault="00E11325"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D629F88" w14:textId="77777777" w:rsidR="00E11325" w:rsidRDefault="00E11325"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B8F2CC6" w14:textId="77777777" w:rsidR="00E11325" w:rsidRDefault="00E11325" w:rsidP="009A7A8B">
            <w:pPr>
              <w:jc w:val="center"/>
            </w:pPr>
            <w:r>
              <w:rPr>
                <w:rFonts w:ascii="宋体" w:hAnsi="宋体"/>
                <w:sz w:val="18"/>
              </w:rPr>
              <w:t>97分</w:t>
            </w:r>
          </w:p>
        </w:tc>
        <w:tc>
          <w:tcPr>
            <w:tcW w:w="284" w:type="dxa"/>
            <w:tcBorders>
              <w:top w:val="nil"/>
              <w:left w:val="nil"/>
              <w:bottom w:val="nil"/>
              <w:right w:val="nil"/>
            </w:tcBorders>
            <w:shd w:val="clear" w:color="auto" w:fill="auto"/>
            <w:noWrap/>
            <w:vAlign w:val="center"/>
            <w:hideMark/>
          </w:tcPr>
          <w:p w14:paraId="4EB5983F" w14:textId="77777777" w:rsidR="00E11325" w:rsidRPr="008A51CD" w:rsidRDefault="00E11325" w:rsidP="009A7A8B">
            <w:pPr>
              <w:widowControl/>
              <w:jc w:val="left"/>
              <w:rPr>
                <w:rFonts w:ascii="宋体" w:hAnsi="宋体" w:cs="宋体" w:hint="eastAsia"/>
                <w:kern w:val="0"/>
                <w:sz w:val="18"/>
                <w:szCs w:val="18"/>
              </w:rPr>
            </w:pPr>
          </w:p>
        </w:tc>
      </w:tr>
      <w:bookmarkEnd w:id="38"/>
    </w:tbl>
    <w:p w14:paraId="51BC2C0C" w14:textId="7CF5E00F" w:rsidR="002C7290" w:rsidRDefault="002C7290">
      <w:pPr>
        <w:ind w:firstLineChars="200" w:firstLine="640"/>
        <w:jc w:val="left"/>
        <w:rPr>
          <w:rFonts w:ascii="仿宋_GB2312" w:eastAsia="仿宋_GB2312" w:hAnsi="仿宋_GB2312" w:cs="仿宋_GB2312" w:hint="eastAsia"/>
          <w:kern w:val="0"/>
          <w:sz w:val="32"/>
          <w:szCs w:val="32"/>
          <w:lang w:eastAsia="zh-Hans"/>
        </w:rPr>
      </w:pPr>
    </w:p>
    <w:p w14:paraId="3AF29AEE" w14:textId="77777777" w:rsidR="002C729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82E7CBF" w14:textId="2729581F" w:rsidR="002C7290" w:rsidRDefault="00E11325">
      <w:pPr>
        <w:ind w:firstLineChars="200" w:firstLine="640"/>
        <w:jc w:val="left"/>
        <w:rPr>
          <w:rFonts w:ascii="仿宋_GB2312" w:eastAsia="仿宋_GB2312" w:hAnsi="仿宋_GB2312" w:cs="仿宋_GB2312" w:hint="eastAsia"/>
          <w:kern w:val="0"/>
          <w:sz w:val="32"/>
          <w:szCs w:val="32"/>
        </w:rPr>
      </w:pPr>
      <w:bookmarkStart w:id="39" w:name="_Hlk178000334"/>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w:t>
      </w:r>
      <w:proofErr w:type="gramStart"/>
      <w:r w:rsidRPr="000C69A9">
        <w:rPr>
          <w:rFonts w:ascii="仿宋_GB2312" w:eastAsia="仿宋_GB2312" w:hAnsi="仿宋_GB2312" w:cs="仿宋_GB2312" w:hint="eastAsia"/>
          <w:kern w:val="0"/>
          <w:sz w:val="32"/>
          <w:szCs w:val="32"/>
        </w:rPr>
        <w:t>微企业</w:t>
      </w:r>
      <w:proofErr w:type="gramEnd"/>
      <w:r w:rsidRPr="000C69A9">
        <w:rPr>
          <w:rFonts w:ascii="仿宋_GB2312" w:eastAsia="仿宋_GB2312" w:hAnsi="仿宋_GB2312" w:cs="仿宋_GB2312" w:hint="eastAsia"/>
          <w:kern w:val="0"/>
          <w:sz w:val="32"/>
          <w:szCs w:val="32"/>
        </w:rPr>
        <w:t>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bookmarkEnd w:id="39"/>
      <w:r>
        <w:rPr>
          <w:rFonts w:ascii="仿宋_GB2312" w:eastAsia="仿宋_GB2312" w:hAnsi="仿宋_GB2312" w:cs="仿宋_GB2312" w:hint="eastAsia"/>
          <w:kern w:val="0"/>
          <w:sz w:val="32"/>
          <w:szCs w:val="32"/>
        </w:rPr>
        <w:t>。</w:t>
      </w:r>
    </w:p>
    <w:p w14:paraId="5FC0DAED" w14:textId="77777777" w:rsidR="002C7290" w:rsidRDefault="00000000">
      <w:pPr>
        <w:jc w:val="center"/>
        <w:outlineLvl w:val="0"/>
        <w:rPr>
          <w:rFonts w:ascii="黑体" w:eastAsia="黑体" w:hAnsi="黑体" w:hint="eastAsia"/>
          <w:sz w:val="32"/>
          <w:szCs w:val="32"/>
        </w:rPr>
      </w:pPr>
      <w:bookmarkStart w:id="40" w:name="_Toc3250"/>
      <w:bookmarkStart w:id="4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40"/>
      <w:bookmarkEnd w:id="41"/>
    </w:p>
    <w:p w14:paraId="049BA49F"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207182A"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536EA22"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C10340"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5A6937B"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274985F"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E064150"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1047ADF"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EA8A8F"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7D29015" w14:textId="77777777" w:rsidR="002C729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3EE1A1F" w14:textId="77777777" w:rsidR="002C729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06CDC58" w14:textId="77777777" w:rsidR="002C729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B4E07F0" w14:textId="77777777" w:rsidR="002C729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B937892" w14:textId="77777777" w:rsidR="002C729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38578F1" w14:textId="77777777" w:rsidR="002C729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27D91CA" w14:textId="77777777" w:rsidR="002C7290" w:rsidRDefault="00000000">
      <w:pPr>
        <w:ind w:firstLineChars="200" w:firstLine="640"/>
        <w:outlineLvl w:val="1"/>
        <w:rPr>
          <w:rFonts w:ascii="黑体" w:eastAsia="仿宋_GB2312" w:hAnsi="黑体" w:cs="宋体" w:hint="eastAsia"/>
          <w:bCs/>
          <w:kern w:val="0"/>
          <w:sz w:val="32"/>
          <w:szCs w:val="32"/>
        </w:rPr>
      </w:pPr>
      <w:bookmarkStart w:id="42" w:name="_Toc6062"/>
      <w:bookmarkStart w:id="43" w:name="_Toc2183"/>
      <w:r>
        <w:rPr>
          <w:rFonts w:ascii="黑体" w:eastAsia="仿宋_GB2312" w:hAnsi="黑体" w:cs="宋体" w:hint="eastAsia"/>
          <w:bCs/>
          <w:kern w:val="0"/>
          <w:sz w:val="32"/>
          <w:szCs w:val="32"/>
        </w:rPr>
        <w:t>一、《收入支出决算总表》</w:t>
      </w:r>
      <w:bookmarkEnd w:id="42"/>
      <w:bookmarkEnd w:id="43"/>
    </w:p>
    <w:p w14:paraId="764EBCDC" w14:textId="77777777" w:rsidR="002C7290" w:rsidRDefault="00000000">
      <w:pPr>
        <w:ind w:firstLineChars="200" w:firstLine="640"/>
        <w:outlineLvl w:val="1"/>
        <w:rPr>
          <w:rFonts w:ascii="黑体" w:eastAsia="仿宋_GB2312" w:hAnsi="黑体" w:cs="宋体" w:hint="eastAsia"/>
          <w:bCs/>
          <w:kern w:val="0"/>
          <w:sz w:val="32"/>
          <w:szCs w:val="32"/>
        </w:rPr>
      </w:pPr>
      <w:bookmarkStart w:id="44" w:name="_Toc24532"/>
      <w:bookmarkStart w:id="45" w:name="_Toc30364"/>
      <w:r>
        <w:rPr>
          <w:rFonts w:ascii="黑体" w:eastAsia="仿宋_GB2312" w:hAnsi="黑体" w:cs="宋体" w:hint="eastAsia"/>
          <w:bCs/>
          <w:kern w:val="0"/>
          <w:sz w:val="32"/>
          <w:szCs w:val="32"/>
        </w:rPr>
        <w:t>二、《收入决算表》</w:t>
      </w:r>
      <w:bookmarkEnd w:id="44"/>
      <w:bookmarkEnd w:id="45"/>
    </w:p>
    <w:p w14:paraId="45B032E4" w14:textId="77777777" w:rsidR="002C7290" w:rsidRDefault="00000000">
      <w:pPr>
        <w:ind w:firstLineChars="200" w:firstLine="640"/>
        <w:outlineLvl w:val="1"/>
        <w:rPr>
          <w:rFonts w:ascii="黑体" w:eastAsia="仿宋_GB2312" w:hAnsi="黑体" w:cs="宋体" w:hint="eastAsia"/>
          <w:bCs/>
          <w:kern w:val="0"/>
          <w:sz w:val="32"/>
          <w:szCs w:val="32"/>
        </w:rPr>
      </w:pPr>
      <w:bookmarkStart w:id="46" w:name="_Toc32434"/>
      <w:bookmarkStart w:id="47" w:name="_Toc21304"/>
      <w:r>
        <w:rPr>
          <w:rFonts w:ascii="黑体" w:eastAsia="仿宋_GB2312" w:hAnsi="黑体" w:cs="宋体" w:hint="eastAsia"/>
          <w:bCs/>
          <w:kern w:val="0"/>
          <w:sz w:val="32"/>
          <w:szCs w:val="32"/>
        </w:rPr>
        <w:t>三、《支出决算表》</w:t>
      </w:r>
      <w:bookmarkEnd w:id="46"/>
      <w:bookmarkEnd w:id="47"/>
    </w:p>
    <w:p w14:paraId="139D2F1F" w14:textId="77777777" w:rsidR="002C7290" w:rsidRDefault="00000000">
      <w:pPr>
        <w:ind w:firstLineChars="200" w:firstLine="640"/>
        <w:outlineLvl w:val="1"/>
        <w:rPr>
          <w:rFonts w:ascii="黑体" w:eastAsia="仿宋_GB2312" w:hAnsi="黑体" w:cs="宋体" w:hint="eastAsia"/>
          <w:bCs/>
          <w:kern w:val="0"/>
          <w:sz w:val="32"/>
          <w:szCs w:val="32"/>
        </w:rPr>
      </w:pPr>
      <w:bookmarkStart w:id="48" w:name="_Toc14238"/>
      <w:bookmarkStart w:id="49" w:name="_Toc28786"/>
      <w:r>
        <w:rPr>
          <w:rFonts w:ascii="黑体" w:eastAsia="仿宋_GB2312" w:hAnsi="黑体" w:cs="宋体" w:hint="eastAsia"/>
          <w:bCs/>
          <w:kern w:val="0"/>
          <w:sz w:val="32"/>
          <w:szCs w:val="32"/>
        </w:rPr>
        <w:t>四、《财政拨款收入支出决算总表》</w:t>
      </w:r>
      <w:bookmarkEnd w:id="48"/>
      <w:bookmarkEnd w:id="49"/>
    </w:p>
    <w:p w14:paraId="10256705" w14:textId="77777777" w:rsidR="002C7290" w:rsidRDefault="00000000">
      <w:pPr>
        <w:ind w:firstLineChars="200" w:firstLine="640"/>
        <w:outlineLvl w:val="1"/>
        <w:rPr>
          <w:rFonts w:ascii="黑体" w:eastAsia="仿宋_GB2312" w:hAnsi="黑体" w:cs="宋体" w:hint="eastAsia"/>
          <w:bCs/>
          <w:kern w:val="0"/>
          <w:sz w:val="32"/>
          <w:szCs w:val="32"/>
        </w:rPr>
      </w:pPr>
      <w:bookmarkStart w:id="50" w:name="_Toc10347"/>
      <w:bookmarkStart w:id="51" w:name="_Toc14869"/>
      <w:r>
        <w:rPr>
          <w:rFonts w:ascii="黑体" w:eastAsia="仿宋_GB2312" w:hAnsi="黑体" w:cs="宋体" w:hint="eastAsia"/>
          <w:bCs/>
          <w:kern w:val="0"/>
          <w:sz w:val="32"/>
          <w:szCs w:val="32"/>
        </w:rPr>
        <w:t>五、《一般公共预算财政拨款支出决算表》</w:t>
      </w:r>
      <w:bookmarkEnd w:id="50"/>
      <w:bookmarkEnd w:id="51"/>
    </w:p>
    <w:p w14:paraId="05EDEB7C" w14:textId="77777777" w:rsidR="002C7290" w:rsidRDefault="00000000">
      <w:pPr>
        <w:ind w:firstLineChars="200" w:firstLine="640"/>
        <w:outlineLvl w:val="1"/>
        <w:rPr>
          <w:rFonts w:ascii="黑体" w:eastAsia="仿宋_GB2312" w:hAnsi="黑体" w:cs="宋体" w:hint="eastAsia"/>
          <w:bCs/>
          <w:kern w:val="0"/>
          <w:sz w:val="32"/>
          <w:szCs w:val="32"/>
        </w:rPr>
      </w:pPr>
      <w:bookmarkStart w:id="52" w:name="_Toc5626"/>
      <w:bookmarkStart w:id="53" w:name="_Toc8884"/>
      <w:r>
        <w:rPr>
          <w:rFonts w:ascii="黑体" w:eastAsia="仿宋_GB2312" w:hAnsi="黑体" w:cs="宋体" w:hint="eastAsia"/>
          <w:bCs/>
          <w:kern w:val="0"/>
          <w:sz w:val="32"/>
          <w:szCs w:val="32"/>
        </w:rPr>
        <w:t>六、《一般公共预算财政拨款基本支出决算表》</w:t>
      </w:r>
      <w:bookmarkEnd w:id="52"/>
      <w:bookmarkEnd w:id="53"/>
    </w:p>
    <w:p w14:paraId="136F9E29" w14:textId="77777777" w:rsidR="002C729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4" w:name="_Toc32663"/>
      <w:bookmarkStart w:id="55" w:name="_Toc29106"/>
      <w:r>
        <w:rPr>
          <w:rFonts w:ascii="黑体" w:eastAsia="仿宋_GB2312" w:hAnsi="黑体" w:cs="宋体" w:hint="eastAsia"/>
          <w:bCs/>
          <w:kern w:val="0"/>
          <w:sz w:val="32"/>
          <w:szCs w:val="32"/>
        </w:rPr>
        <w:t>《财政拨款“三公”经费支出决算表》</w:t>
      </w:r>
      <w:bookmarkEnd w:id="54"/>
      <w:bookmarkEnd w:id="55"/>
    </w:p>
    <w:p w14:paraId="3C134185" w14:textId="77777777" w:rsidR="002C7290" w:rsidRDefault="00000000">
      <w:pPr>
        <w:ind w:firstLineChars="200" w:firstLine="640"/>
        <w:outlineLvl w:val="1"/>
        <w:rPr>
          <w:rFonts w:ascii="黑体" w:eastAsia="仿宋_GB2312" w:hAnsi="黑体" w:cs="宋体" w:hint="eastAsia"/>
          <w:bCs/>
          <w:kern w:val="0"/>
          <w:sz w:val="32"/>
          <w:szCs w:val="32"/>
        </w:rPr>
      </w:pPr>
      <w:bookmarkStart w:id="56" w:name="_Toc5453"/>
      <w:bookmarkStart w:id="57" w:name="_Toc7643"/>
      <w:r>
        <w:rPr>
          <w:rFonts w:ascii="黑体" w:eastAsia="仿宋_GB2312" w:hAnsi="黑体" w:cs="宋体" w:hint="eastAsia"/>
          <w:bCs/>
          <w:kern w:val="0"/>
          <w:sz w:val="32"/>
          <w:szCs w:val="32"/>
        </w:rPr>
        <w:t>八、《政府性基金预算财政拨款收入支出决算表》</w:t>
      </w:r>
      <w:bookmarkEnd w:id="56"/>
      <w:bookmarkEnd w:id="57"/>
    </w:p>
    <w:p w14:paraId="49C54EC0" w14:textId="77777777" w:rsidR="002C729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16B07DF" w14:textId="77777777" w:rsidR="002C7290" w:rsidRDefault="002C7290">
      <w:pPr>
        <w:ind w:firstLineChars="200" w:firstLine="640"/>
        <w:rPr>
          <w:rFonts w:ascii="仿宋_GB2312" w:eastAsia="仿宋_GB2312"/>
          <w:sz w:val="32"/>
          <w:szCs w:val="32"/>
        </w:rPr>
      </w:pPr>
    </w:p>
    <w:p w14:paraId="7219D3F8" w14:textId="77777777" w:rsidR="002C7290" w:rsidRDefault="002C7290">
      <w:pPr>
        <w:ind w:firstLineChars="200" w:firstLine="640"/>
        <w:outlineLvl w:val="1"/>
        <w:rPr>
          <w:rFonts w:ascii="黑体" w:eastAsia="黑体" w:hAnsi="黑体" w:cs="宋体" w:hint="eastAsia"/>
          <w:bCs/>
          <w:kern w:val="0"/>
          <w:sz w:val="32"/>
          <w:szCs w:val="32"/>
        </w:rPr>
      </w:pPr>
    </w:p>
    <w:sectPr w:rsidR="002C729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C6033" w14:textId="77777777" w:rsidR="00F821B4" w:rsidRDefault="00F821B4">
      <w:r>
        <w:separator/>
      </w:r>
    </w:p>
  </w:endnote>
  <w:endnote w:type="continuationSeparator" w:id="0">
    <w:p w14:paraId="22F56E44" w14:textId="77777777" w:rsidR="00F821B4" w:rsidRDefault="00F8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B6AC7" w14:textId="77777777" w:rsidR="002C7290" w:rsidRDefault="00000000">
    <w:pPr>
      <w:pStyle w:val="a4"/>
    </w:pPr>
    <w:r>
      <w:rPr>
        <w:noProof/>
      </w:rPr>
      <mc:AlternateContent>
        <mc:Choice Requires="wps">
          <w:drawing>
            <wp:anchor distT="0" distB="0" distL="114300" distR="114300" simplePos="0" relativeHeight="251659264" behindDoc="0" locked="0" layoutInCell="1" allowOverlap="1" wp14:anchorId="1B7AD084" wp14:editId="519E08E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C79108" w14:textId="77777777" w:rsidR="002C729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B7AD08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6C79108" w14:textId="77777777" w:rsidR="002C729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D9F5F" w14:textId="77777777" w:rsidR="00F821B4" w:rsidRDefault="00F821B4">
      <w:r>
        <w:separator/>
      </w:r>
    </w:p>
  </w:footnote>
  <w:footnote w:type="continuationSeparator" w:id="0">
    <w:p w14:paraId="6AC7540C" w14:textId="77777777" w:rsidR="00F821B4" w:rsidRDefault="00F82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9077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C7290"/>
    <w:rsid w:val="00213C59"/>
    <w:rsid w:val="002B7340"/>
    <w:rsid w:val="002C7290"/>
    <w:rsid w:val="003210CE"/>
    <w:rsid w:val="004039FD"/>
    <w:rsid w:val="004A4A28"/>
    <w:rsid w:val="005D7B5D"/>
    <w:rsid w:val="00643D4C"/>
    <w:rsid w:val="006C255B"/>
    <w:rsid w:val="0091491E"/>
    <w:rsid w:val="00956ADC"/>
    <w:rsid w:val="00A92825"/>
    <w:rsid w:val="00B70D59"/>
    <w:rsid w:val="00C205DA"/>
    <w:rsid w:val="00C55487"/>
    <w:rsid w:val="00E11325"/>
    <w:rsid w:val="00E42E41"/>
    <w:rsid w:val="00EE1836"/>
    <w:rsid w:val="00F52A8D"/>
    <w:rsid w:val="00F821B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06F06"/>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17</Pages>
  <Words>1237</Words>
  <Characters>7051</Characters>
  <Application>Microsoft Office Word</Application>
  <DocSecurity>0</DocSecurity>
  <Lines>58</Lines>
  <Paragraphs>16</Paragraphs>
  <ScaleCrop>false</ScaleCrop>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