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C0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2025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 w14:paraId="5DA88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 w14:paraId="57403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 w14:paraId="7FABEDC5">
      <w:pPr>
        <w:autoSpaceDE w:val="0"/>
        <w:autoSpaceDN w:val="0"/>
        <w:spacing w:line="600" w:lineRule="exact"/>
        <w:ind w:firstLine="627" w:firstLineChars="20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  <w:t>一、2024年度政府债务限额总体情况</w:t>
      </w:r>
    </w:p>
    <w:p w14:paraId="0C036F10">
      <w:pPr>
        <w:autoSpaceDE w:val="0"/>
        <w:autoSpaceDN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  <w:t>2024年度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  <w:t>政府债务限额总额为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247.80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  <w:t>亿元。</w:t>
      </w:r>
    </w:p>
    <w:p w14:paraId="77C3F04C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（一）政府债务限额分类型情况。</w:t>
      </w:r>
    </w:p>
    <w:p w14:paraId="4F536524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1.一般债务限额总额情况。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政府一般债务限额总额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25.41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 w14:paraId="0FA0CA24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2.专项债务限额总额情况。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政府专项债务限额总额为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222.39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 w14:paraId="06845F90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（二）新增债务限额情况。</w:t>
      </w:r>
    </w:p>
    <w:p w14:paraId="556A66F3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1.新增一般债务限额情况。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政府新增一般债务限额总额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1.66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 w14:paraId="35E515CF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2.新增专项债务限额情况。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政府新增专项债务限额总额为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94.26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 w14:paraId="4AA88B66">
      <w:pPr>
        <w:autoSpaceDE w:val="0"/>
        <w:autoSpaceDN w:val="0"/>
        <w:spacing w:line="600" w:lineRule="exact"/>
        <w:ind w:firstLine="627" w:firstLineChars="20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  <w:t>二、2024年度政府债务余额情况</w:t>
      </w:r>
    </w:p>
    <w:p w14:paraId="4E45273E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政府债务余额决算数为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247.09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亿元，政府债务余额全部严格控制在限额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247.80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亿元内。</w:t>
      </w:r>
    </w:p>
    <w:p w14:paraId="5A932FD7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（一）一般债务余额决算数。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政府一般债务余额决算数为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25.30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 w14:paraId="3889D315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（二）专项债务余额决算数。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政府专项债务余额决算数为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221.79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</w:t>
      </w:r>
    </w:p>
    <w:p w14:paraId="685DFCC6">
      <w:pPr>
        <w:autoSpaceDE w:val="0"/>
        <w:autoSpaceDN w:val="0"/>
        <w:spacing w:line="600" w:lineRule="exact"/>
        <w:ind w:firstLine="627" w:firstLineChars="20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  <w:t>三、2024年度政府债券发行使用情况</w:t>
      </w:r>
    </w:p>
    <w:p w14:paraId="50790BD7">
      <w:pPr>
        <w:autoSpaceDE w:val="0"/>
        <w:autoSpaceDN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发行政府债券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113.63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亿元（新增债券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95.92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亿元、再融资债券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17.71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1F69C646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（一）新增一般债券发行使用情况。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发行新增一般债券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1.66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上述债券资金主要用于义务教育、脱贫攻坚、农林水利、市政基础设施等领域（详见表33）。债券期限分别是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年期，债券平均利率为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%，债券还本付息通过一般公共预算收入偿还。</w:t>
      </w:r>
    </w:p>
    <w:p w14:paraId="5D5052D1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（二）新增专项债券发行使用情况。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发行新增专项债券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94.26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亿元。上述债券资金主要用于交通、能源、农林水利、生态环保、社会事业、城乡冷链物流基础设施、市政和产业园区基础设施、保障性安居工程等重点领域（详见表33）。债券期限分别是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……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年期，债券平均利率为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%，债券还本付息通过对应项目取得的政府性基金或专项收入等偿还。</w:t>
      </w:r>
    </w:p>
    <w:p w14:paraId="52870F0B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（三）再融资债券发行使用情况。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发行再融资债券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17.71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亿元（再融资一般债券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亿元、再融资专项债券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15.38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亿元）。上述债券资金全部用于偿还到期政府债券本金，债券期限分别是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……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年期，债券平均利率为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2.15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5B97EA87">
      <w:pPr>
        <w:autoSpaceDE w:val="0"/>
        <w:autoSpaceDN w:val="0"/>
        <w:spacing w:line="600" w:lineRule="exact"/>
        <w:ind w:firstLine="627" w:firstLineChars="20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  <w:t>四、2024年度政府债券还本付息情况</w:t>
      </w:r>
    </w:p>
    <w:p w14:paraId="35C19863">
      <w:pPr>
        <w:autoSpaceDE w:val="0"/>
        <w:autoSpaceDN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政府债券还本付息总额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亿元（本金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亿元，财政预算安排还本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亿元，再融资债券还本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亿元；财政预算安排付息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342608DF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（一）一般债券还本付息情况。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政府一般债券还本付息总额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亿元（本金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亿元，财政预算安排还本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亿元，再融资债券还本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亿元；财政预算安排付息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375B9FEE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（二）专项债券还本付息情况。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政府专项债券还本付息总额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3.70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亿元（本金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亿元，财政预算安排还本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亿元，再融资债券还本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亿元；财政预算安排付息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3.70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0E53D748">
      <w:pPr>
        <w:autoSpaceDE w:val="0"/>
        <w:autoSpaceDN w:val="0"/>
        <w:spacing w:line="600" w:lineRule="exact"/>
        <w:ind w:firstLine="627" w:firstLineChars="20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  <w:t>五、2025年度政府债券还本付息情况。</w:t>
      </w:r>
    </w:p>
    <w:p w14:paraId="22737755">
      <w:pPr>
        <w:autoSpaceDE w:val="0"/>
        <w:autoSpaceDN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2025年度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政府债券还本付息总额XX亿元（本金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亿元，财政预算安排还本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亿元，再融资债券还本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亿元；财政预算安排付息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05AC53BA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（一）一般债券还本付息情况。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2025年度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政府一般债券还本付息总额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0.98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亿元（本金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亿元，财政预算安排还本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亿元，再融资债券还本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亿元；财政预算安排付息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0.98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1136CBE5"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（二）专项债券还本付息情况。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2025年度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政府专项债券还本付息总额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6.84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亿元（本金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亿元，财政预算安排还本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亿元，再融资债券还本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亿元；财政预算安排付息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6.84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亿元）。</w:t>
      </w:r>
    </w:p>
    <w:p w14:paraId="05896A5E">
      <w:pPr>
        <w:pStyle w:val="2"/>
        <w:rPr>
          <w:rFonts w:hint="default" w:ascii="Times New Roman" w:hAnsi="Times New Roman" w:cs="Times New Roman"/>
          <w:sz w:val="32"/>
          <w:szCs w:val="32"/>
          <w:highlight w:val="none"/>
        </w:rPr>
      </w:pPr>
    </w:p>
    <w:p w14:paraId="2ADA3152">
      <w:pPr>
        <w:autoSpaceDE w:val="0"/>
        <w:autoSpaceDN w:val="0"/>
        <w:spacing w:line="600" w:lineRule="exact"/>
        <w:ind w:firstLine="627" w:firstLineChars="20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</w:rPr>
        <w:t>六、2024年度本级政府专项债务情况。</w:t>
      </w:r>
      <w:bookmarkStart w:id="0" w:name="_GoBack"/>
      <w:bookmarkEnd w:id="0"/>
    </w:p>
    <w:p w14:paraId="73FB5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政府专项债券收入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亿元、支出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8.10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亿元、还本付息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亿元，专项债券项目对应专项收入共计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。债券期限分别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、……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年期，债券平均利率为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%，债券还本付息资金已足额列入年初财政预算，对应项目取得的政府性基金或专项收入等偿还。</w:t>
      </w:r>
    </w:p>
    <w:p w14:paraId="686B2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 w14:paraId="5537B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 w14:paraId="40138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 w14:paraId="3C4C8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 w14:paraId="49565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 w14:paraId="56646C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 w14:paraId="3B0277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 w14:paraId="0E138C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 w14:paraId="4B3AC0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 w14:paraId="3E970F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 w14:paraId="3B1317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政府专项债务表</w:t>
      </w:r>
    </w:p>
    <w:p w14:paraId="1F4CED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政府专项债券项目表</w:t>
      </w:r>
    </w:p>
    <w:p w14:paraId="721F7E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32D7457"/>
    <w:rsid w:val="04595E26"/>
    <w:rsid w:val="063A474B"/>
    <w:rsid w:val="063F2F9D"/>
    <w:rsid w:val="090B4E5B"/>
    <w:rsid w:val="0BE56C62"/>
    <w:rsid w:val="0EA25093"/>
    <w:rsid w:val="0F194E2C"/>
    <w:rsid w:val="141535E8"/>
    <w:rsid w:val="14D614C6"/>
    <w:rsid w:val="158536F1"/>
    <w:rsid w:val="17D453FF"/>
    <w:rsid w:val="182373F8"/>
    <w:rsid w:val="18823C8F"/>
    <w:rsid w:val="1C812245"/>
    <w:rsid w:val="1D57227F"/>
    <w:rsid w:val="1F7A0A6B"/>
    <w:rsid w:val="213F64E9"/>
    <w:rsid w:val="21F201FE"/>
    <w:rsid w:val="230A0EF5"/>
    <w:rsid w:val="23F2182C"/>
    <w:rsid w:val="24D0426A"/>
    <w:rsid w:val="272403D8"/>
    <w:rsid w:val="2AB37734"/>
    <w:rsid w:val="2F935813"/>
    <w:rsid w:val="30F264E2"/>
    <w:rsid w:val="329B037B"/>
    <w:rsid w:val="33825549"/>
    <w:rsid w:val="353C53B6"/>
    <w:rsid w:val="368F0426"/>
    <w:rsid w:val="37F13C41"/>
    <w:rsid w:val="385641DB"/>
    <w:rsid w:val="3DCD1B42"/>
    <w:rsid w:val="44E4367F"/>
    <w:rsid w:val="471D61F9"/>
    <w:rsid w:val="4B080752"/>
    <w:rsid w:val="4C9429F6"/>
    <w:rsid w:val="4CFC1B55"/>
    <w:rsid w:val="4DB47F12"/>
    <w:rsid w:val="53013412"/>
    <w:rsid w:val="53A5721E"/>
    <w:rsid w:val="56957D2B"/>
    <w:rsid w:val="56BF7738"/>
    <w:rsid w:val="59191100"/>
    <w:rsid w:val="59E94415"/>
    <w:rsid w:val="5A142688"/>
    <w:rsid w:val="5AF03569"/>
    <w:rsid w:val="5B8A6CCD"/>
    <w:rsid w:val="5E793247"/>
    <w:rsid w:val="62492967"/>
    <w:rsid w:val="6541174B"/>
    <w:rsid w:val="65AB5559"/>
    <w:rsid w:val="663A796F"/>
    <w:rsid w:val="692F2D63"/>
    <w:rsid w:val="6ACF7A08"/>
    <w:rsid w:val="6B080355"/>
    <w:rsid w:val="6D1A4AA0"/>
    <w:rsid w:val="6EBB50CA"/>
    <w:rsid w:val="6F25785C"/>
    <w:rsid w:val="71827528"/>
    <w:rsid w:val="747909E5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5">
    <w:name w:val="Body Text First Indent 21"/>
    <w:basedOn w:val="6"/>
    <w:qFormat/>
    <w:uiPriority w:val="0"/>
    <w:pPr>
      <w:ind w:firstLine="420" w:firstLineChars="200"/>
    </w:pPr>
  </w:style>
  <w:style w:type="paragraph" w:customStyle="1" w:styleId="6">
    <w:name w:val="Body Text Indent1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2025-06-19T03:27:07Z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EFDFB73FBE214A21B898AD2EE45F9941_12</vt:lpwstr>
  </property>
</Properties>
</file>