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904E4A" w:rsidRDefault="00000000">
      <w:pPr>
        <w:spacing w:line="540" w:lineRule="exact"/>
        <w:jc w:val="left"/>
        <w:rPr>
          <w:rFonts w:ascii="仿宋" w:eastAsia="仿宋" w:hAnsi="仿宋" w:cs="宋体" w:hint="eastAsia"/>
          <w:kern w:val="0"/>
          <w:sz w:val="32"/>
          <w:szCs w:val="32"/>
        </w:rPr>
      </w:pPr>
      <w:r w:rsidRPr="00904E4A">
        <w:rPr>
          <w:rFonts w:ascii="仿宋" w:eastAsia="仿宋" w:hAnsi="仿宋" w:cs="宋体" w:hint="eastAsia"/>
          <w:kern w:val="0"/>
          <w:sz w:val="32"/>
          <w:szCs w:val="32"/>
        </w:rPr>
        <w:t>附件2：</w:t>
      </w:r>
    </w:p>
    <w:p w14:paraId="1D33FA27" w14:textId="77777777" w:rsidR="000048AA" w:rsidRPr="00904E4A"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904E4A"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904E4A"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904E4A"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904E4A"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904E4A"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904E4A" w:rsidRDefault="00000000">
      <w:pPr>
        <w:spacing w:line="540" w:lineRule="exact"/>
        <w:jc w:val="center"/>
        <w:rPr>
          <w:rFonts w:ascii="方正小标宋_GBK" w:eastAsia="方正小标宋_GBK" w:hAnsi="华文中宋" w:cs="宋体" w:hint="eastAsia"/>
          <w:b/>
          <w:kern w:val="0"/>
          <w:sz w:val="48"/>
          <w:szCs w:val="48"/>
        </w:rPr>
      </w:pPr>
      <w:r w:rsidRPr="00904E4A">
        <w:rPr>
          <w:rFonts w:ascii="方正小标宋_GBK" w:eastAsia="方正小标宋_GBK" w:hAnsi="华文中宋" w:cs="宋体" w:hint="eastAsia"/>
          <w:b/>
          <w:kern w:val="0"/>
          <w:sz w:val="48"/>
          <w:szCs w:val="48"/>
        </w:rPr>
        <w:t>项目支出绩效自评报告</w:t>
      </w:r>
    </w:p>
    <w:p w14:paraId="05C3E73B" w14:textId="77777777" w:rsidR="000048AA" w:rsidRPr="00904E4A"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904E4A" w:rsidRDefault="00000000">
      <w:pPr>
        <w:spacing w:line="540" w:lineRule="exact"/>
        <w:jc w:val="center"/>
        <w:rPr>
          <w:rFonts w:eastAsia="仿宋_GB2312" w:hAnsi="宋体" w:cs="宋体" w:hint="eastAsia"/>
          <w:kern w:val="0"/>
          <w:sz w:val="36"/>
          <w:szCs w:val="36"/>
        </w:rPr>
      </w:pPr>
      <w:r w:rsidRPr="00904E4A">
        <w:rPr>
          <w:rFonts w:eastAsia="仿宋_GB2312" w:hAnsi="宋体" w:cs="宋体" w:hint="eastAsia"/>
          <w:kern w:val="0"/>
          <w:sz w:val="36"/>
          <w:szCs w:val="36"/>
        </w:rPr>
        <w:t>（</w:t>
      </w:r>
      <w:r w:rsidRPr="00904E4A">
        <w:rPr>
          <w:rFonts w:eastAsia="仿宋_GB2312" w:hAnsi="宋体" w:cs="宋体" w:hint="eastAsia"/>
          <w:kern w:val="0"/>
          <w:sz w:val="36"/>
          <w:szCs w:val="36"/>
        </w:rPr>
        <w:t xml:space="preserve">   </w:t>
      </w:r>
      <w:r w:rsidRPr="00904E4A">
        <w:rPr>
          <w:rStyle w:val="ad"/>
          <w:rFonts w:ascii="楷体" w:eastAsia="楷体" w:hAnsi="楷体" w:hint="eastAsia"/>
          <w:spacing w:val="-4"/>
          <w:sz w:val="32"/>
          <w:szCs w:val="32"/>
        </w:rPr>
        <w:t>2023</w:t>
      </w:r>
      <w:r w:rsidRPr="00904E4A">
        <w:rPr>
          <w:rFonts w:eastAsia="仿宋_GB2312" w:hAnsi="宋体" w:cs="宋体" w:hint="eastAsia"/>
          <w:kern w:val="0"/>
          <w:sz w:val="36"/>
          <w:szCs w:val="36"/>
        </w:rPr>
        <w:t xml:space="preserve">  </w:t>
      </w:r>
      <w:r w:rsidRPr="00904E4A">
        <w:rPr>
          <w:rFonts w:eastAsia="仿宋_GB2312" w:hAnsi="宋体" w:cs="宋体" w:hint="eastAsia"/>
          <w:kern w:val="0"/>
          <w:sz w:val="36"/>
          <w:szCs w:val="36"/>
        </w:rPr>
        <w:t>年度）</w:t>
      </w:r>
    </w:p>
    <w:p w14:paraId="26501804" w14:textId="77777777" w:rsidR="000048AA" w:rsidRPr="00904E4A" w:rsidRDefault="000048AA">
      <w:pPr>
        <w:spacing w:line="540" w:lineRule="exact"/>
        <w:jc w:val="center"/>
        <w:rPr>
          <w:rFonts w:eastAsia="仿宋_GB2312" w:hAnsi="宋体" w:cs="宋体" w:hint="eastAsia"/>
          <w:kern w:val="0"/>
          <w:sz w:val="30"/>
          <w:szCs w:val="30"/>
        </w:rPr>
      </w:pPr>
    </w:p>
    <w:p w14:paraId="69B61B55" w14:textId="77777777" w:rsidR="000048AA" w:rsidRPr="00904E4A" w:rsidRDefault="000048AA">
      <w:pPr>
        <w:spacing w:line="540" w:lineRule="exact"/>
        <w:jc w:val="center"/>
        <w:rPr>
          <w:rFonts w:eastAsia="仿宋_GB2312" w:hAnsi="宋体" w:cs="宋体" w:hint="eastAsia"/>
          <w:kern w:val="0"/>
          <w:sz w:val="30"/>
          <w:szCs w:val="30"/>
        </w:rPr>
      </w:pPr>
    </w:p>
    <w:p w14:paraId="0A436978" w14:textId="77777777" w:rsidR="000048AA" w:rsidRPr="00904E4A" w:rsidRDefault="000048AA">
      <w:pPr>
        <w:spacing w:line="540" w:lineRule="exact"/>
        <w:jc w:val="center"/>
        <w:rPr>
          <w:rFonts w:eastAsia="仿宋_GB2312" w:hAnsi="宋体" w:cs="宋体" w:hint="eastAsia"/>
          <w:kern w:val="0"/>
          <w:sz w:val="30"/>
          <w:szCs w:val="30"/>
        </w:rPr>
      </w:pPr>
    </w:p>
    <w:p w14:paraId="5731CF0C" w14:textId="77777777" w:rsidR="000048AA" w:rsidRPr="00904E4A" w:rsidRDefault="000048AA">
      <w:pPr>
        <w:spacing w:line="540" w:lineRule="exact"/>
        <w:jc w:val="center"/>
        <w:rPr>
          <w:rFonts w:eastAsia="仿宋_GB2312" w:hAnsi="宋体" w:cs="宋体" w:hint="eastAsia"/>
          <w:kern w:val="0"/>
          <w:sz w:val="30"/>
          <w:szCs w:val="30"/>
        </w:rPr>
      </w:pPr>
    </w:p>
    <w:p w14:paraId="2CE0F0E1" w14:textId="77777777" w:rsidR="000048AA" w:rsidRPr="00904E4A" w:rsidRDefault="000048AA">
      <w:pPr>
        <w:spacing w:line="540" w:lineRule="exact"/>
        <w:jc w:val="center"/>
        <w:rPr>
          <w:rFonts w:eastAsia="仿宋_GB2312" w:hAnsi="宋体" w:cs="宋体" w:hint="eastAsia"/>
          <w:kern w:val="0"/>
          <w:sz w:val="30"/>
          <w:szCs w:val="30"/>
        </w:rPr>
      </w:pPr>
    </w:p>
    <w:p w14:paraId="4C85A255" w14:textId="77777777" w:rsidR="000048AA" w:rsidRPr="00904E4A" w:rsidRDefault="000048AA">
      <w:pPr>
        <w:spacing w:line="540" w:lineRule="exact"/>
        <w:jc w:val="center"/>
        <w:rPr>
          <w:rFonts w:eastAsia="仿宋_GB2312" w:hAnsi="宋体" w:cs="宋体" w:hint="eastAsia"/>
          <w:kern w:val="0"/>
          <w:sz w:val="30"/>
          <w:szCs w:val="30"/>
        </w:rPr>
      </w:pPr>
    </w:p>
    <w:p w14:paraId="3DB1725E" w14:textId="77777777" w:rsidR="000048AA" w:rsidRPr="00904E4A" w:rsidRDefault="000048AA">
      <w:pPr>
        <w:spacing w:line="540" w:lineRule="exact"/>
        <w:rPr>
          <w:rFonts w:eastAsia="仿宋_GB2312" w:hAnsi="宋体" w:cs="宋体" w:hint="eastAsia"/>
          <w:kern w:val="0"/>
          <w:sz w:val="30"/>
          <w:szCs w:val="30"/>
        </w:rPr>
      </w:pPr>
    </w:p>
    <w:p w14:paraId="5B7D51AB" w14:textId="77777777" w:rsidR="000048AA" w:rsidRPr="00904E4A" w:rsidRDefault="00000000">
      <w:pPr>
        <w:spacing w:line="700" w:lineRule="exact"/>
        <w:jc w:val="left"/>
        <w:rPr>
          <w:rFonts w:eastAsia="仿宋_GB2312" w:hAnsi="宋体" w:cs="宋体" w:hint="eastAsia"/>
          <w:kern w:val="0"/>
          <w:sz w:val="36"/>
          <w:szCs w:val="36"/>
        </w:rPr>
      </w:pPr>
      <w:r w:rsidRPr="00904E4A">
        <w:rPr>
          <w:rFonts w:eastAsia="仿宋_GB2312" w:hAnsi="宋体" w:cs="宋体" w:hint="eastAsia"/>
          <w:kern w:val="0"/>
          <w:sz w:val="36"/>
          <w:szCs w:val="36"/>
        </w:rPr>
        <w:t xml:space="preserve">     </w:t>
      </w:r>
    </w:p>
    <w:p w14:paraId="71B2FEEF" w14:textId="77777777" w:rsidR="000048AA" w:rsidRPr="00904E4A" w:rsidRDefault="00000000">
      <w:pPr>
        <w:spacing w:line="700" w:lineRule="exact"/>
        <w:ind w:firstLineChars="250" w:firstLine="900"/>
        <w:jc w:val="left"/>
        <w:rPr>
          <w:rFonts w:eastAsia="仿宋_GB2312" w:hAnsi="宋体" w:cs="宋体" w:hint="eastAsia"/>
          <w:kern w:val="0"/>
          <w:sz w:val="36"/>
          <w:szCs w:val="36"/>
        </w:rPr>
      </w:pPr>
      <w:r w:rsidRPr="00904E4A">
        <w:rPr>
          <w:rFonts w:eastAsia="仿宋_GB2312" w:hAnsi="宋体" w:cs="宋体" w:hint="eastAsia"/>
          <w:kern w:val="0"/>
          <w:sz w:val="36"/>
          <w:szCs w:val="36"/>
        </w:rPr>
        <w:t>项目名称：</w:t>
      </w:r>
      <w:r w:rsidRPr="00904E4A">
        <w:rPr>
          <w:rStyle w:val="ad"/>
          <w:rFonts w:ascii="楷体" w:eastAsia="楷体" w:hAnsi="楷体" w:hint="eastAsia"/>
          <w:spacing w:val="-4"/>
          <w:sz w:val="32"/>
          <w:szCs w:val="32"/>
        </w:rPr>
        <w:t>学前（保障经费）2.17乌财科教【2022】71号</w:t>
      </w:r>
    </w:p>
    <w:p w14:paraId="7AEB13A7" w14:textId="77777777" w:rsidR="000048AA" w:rsidRPr="00904E4A" w:rsidRDefault="00000000">
      <w:pPr>
        <w:spacing w:line="540" w:lineRule="exact"/>
        <w:ind w:firstLine="567"/>
        <w:rPr>
          <w:rFonts w:ascii="楷体" w:eastAsia="楷体" w:hAnsi="楷体" w:hint="eastAsia"/>
          <w:b/>
          <w:bCs/>
          <w:spacing w:val="-4"/>
          <w:sz w:val="32"/>
          <w:szCs w:val="32"/>
        </w:rPr>
      </w:pPr>
      <w:r w:rsidRPr="00904E4A">
        <w:rPr>
          <w:rFonts w:eastAsia="仿宋_GB2312" w:hAnsi="宋体" w:cs="宋体" w:hint="eastAsia"/>
          <w:kern w:val="0"/>
          <w:sz w:val="36"/>
          <w:szCs w:val="36"/>
        </w:rPr>
        <w:t xml:space="preserve">  </w:t>
      </w:r>
      <w:r w:rsidRPr="00904E4A">
        <w:rPr>
          <w:rFonts w:eastAsia="仿宋_GB2312" w:hAnsi="宋体" w:cs="宋体" w:hint="eastAsia"/>
          <w:kern w:val="0"/>
          <w:sz w:val="36"/>
          <w:szCs w:val="36"/>
        </w:rPr>
        <w:t>实施单位（公章）：</w:t>
      </w:r>
      <w:r w:rsidRPr="00904E4A">
        <w:rPr>
          <w:rStyle w:val="ad"/>
          <w:rFonts w:ascii="楷体" w:eastAsia="楷体" w:hAnsi="楷体" w:hint="eastAsia"/>
          <w:spacing w:val="-4"/>
          <w:sz w:val="28"/>
          <w:szCs w:val="28"/>
        </w:rPr>
        <w:t>乌鲁木齐市米东区古牧地镇第二中心幼儿园</w:t>
      </w:r>
    </w:p>
    <w:p w14:paraId="275DDF30" w14:textId="77777777" w:rsidR="000048AA" w:rsidRPr="00904E4A" w:rsidRDefault="00000000">
      <w:pPr>
        <w:spacing w:line="540" w:lineRule="exact"/>
        <w:ind w:firstLineChars="250" w:firstLine="900"/>
        <w:rPr>
          <w:rFonts w:ascii="楷体" w:eastAsia="楷体" w:hAnsi="楷体" w:hint="eastAsia"/>
          <w:b/>
          <w:bCs/>
          <w:spacing w:val="-4"/>
          <w:sz w:val="28"/>
          <w:szCs w:val="28"/>
        </w:rPr>
      </w:pPr>
      <w:r w:rsidRPr="00904E4A">
        <w:rPr>
          <w:rFonts w:eastAsia="仿宋_GB2312" w:hAnsi="宋体" w:cs="宋体" w:hint="eastAsia"/>
          <w:kern w:val="0"/>
          <w:sz w:val="36"/>
          <w:szCs w:val="36"/>
        </w:rPr>
        <w:t>主管部门（公章）：</w:t>
      </w:r>
      <w:r w:rsidRPr="00904E4A">
        <w:rPr>
          <w:rStyle w:val="ad"/>
          <w:rFonts w:ascii="楷体" w:eastAsia="楷体" w:hAnsi="楷体" w:hint="eastAsia"/>
          <w:spacing w:val="-4"/>
          <w:sz w:val="28"/>
          <w:szCs w:val="28"/>
        </w:rPr>
        <w:t>乌鲁木齐市米东区古牧地镇第二中心幼儿园</w:t>
      </w:r>
    </w:p>
    <w:p w14:paraId="5747EF1B" w14:textId="77777777" w:rsidR="000048AA" w:rsidRPr="00904E4A" w:rsidRDefault="00000000">
      <w:pPr>
        <w:spacing w:line="540" w:lineRule="exact"/>
        <w:ind w:firstLineChars="250" w:firstLine="900"/>
        <w:rPr>
          <w:rFonts w:ascii="楷体" w:eastAsia="楷体" w:hAnsi="楷体" w:hint="eastAsia"/>
          <w:b/>
          <w:bCs/>
          <w:spacing w:val="-4"/>
          <w:sz w:val="32"/>
          <w:szCs w:val="32"/>
        </w:rPr>
      </w:pPr>
      <w:r w:rsidRPr="00904E4A">
        <w:rPr>
          <w:rFonts w:eastAsia="仿宋_GB2312" w:hAnsi="宋体" w:cs="宋体" w:hint="eastAsia"/>
          <w:kern w:val="0"/>
          <w:sz w:val="36"/>
          <w:szCs w:val="36"/>
        </w:rPr>
        <w:lastRenderedPageBreak/>
        <w:t>项目负责人（签章）：</w:t>
      </w:r>
      <w:r w:rsidRPr="00904E4A">
        <w:rPr>
          <w:rStyle w:val="ad"/>
          <w:rFonts w:ascii="楷体" w:eastAsia="楷体" w:hAnsi="楷体" w:hint="eastAsia"/>
          <w:spacing w:val="-4"/>
          <w:sz w:val="32"/>
          <w:szCs w:val="32"/>
        </w:rPr>
        <w:t>陈荣</w:t>
      </w:r>
    </w:p>
    <w:p w14:paraId="7DACC143" w14:textId="77777777" w:rsidR="000048AA" w:rsidRPr="00904E4A" w:rsidRDefault="00000000">
      <w:pPr>
        <w:spacing w:line="540" w:lineRule="exact"/>
        <w:ind w:left="273" w:firstLine="567"/>
        <w:rPr>
          <w:rStyle w:val="ad"/>
          <w:rFonts w:ascii="楷体" w:eastAsia="楷体" w:hAnsi="楷体" w:hint="eastAsia"/>
          <w:spacing w:val="-4"/>
          <w:sz w:val="32"/>
          <w:szCs w:val="32"/>
        </w:rPr>
      </w:pPr>
      <w:r w:rsidRPr="00904E4A">
        <w:rPr>
          <w:rFonts w:eastAsia="仿宋_GB2312" w:hAnsi="宋体" w:cs="宋体" w:hint="eastAsia"/>
          <w:kern w:val="0"/>
          <w:sz w:val="36"/>
          <w:szCs w:val="36"/>
        </w:rPr>
        <w:t>填报时间：</w:t>
      </w:r>
      <w:r w:rsidRPr="00904E4A">
        <w:rPr>
          <w:rStyle w:val="ad"/>
          <w:rFonts w:ascii="楷体" w:eastAsia="楷体" w:hAnsi="楷体" w:hint="eastAsia"/>
          <w:spacing w:val="-4"/>
          <w:sz w:val="32"/>
          <w:szCs w:val="32"/>
        </w:rPr>
        <w:t>2024年05月23日</w:t>
      </w:r>
    </w:p>
    <w:p w14:paraId="677F1B1A" w14:textId="77777777" w:rsidR="000048AA" w:rsidRPr="00904E4A"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904E4A" w:rsidRDefault="000048AA">
      <w:pPr>
        <w:spacing w:line="540" w:lineRule="exact"/>
        <w:rPr>
          <w:rStyle w:val="ad"/>
          <w:rFonts w:ascii="黑体" w:eastAsia="黑体" w:hAnsi="黑体" w:hint="eastAsia"/>
          <w:b w:val="0"/>
          <w:spacing w:val="-4"/>
          <w:sz w:val="32"/>
          <w:szCs w:val="32"/>
        </w:rPr>
      </w:pPr>
    </w:p>
    <w:p w14:paraId="2EEB6E08" w14:textId="77777777" w:rsidR="000048AA" w:rsidRPr="00904E4A" w:rsidRDefault="00000000">
      <w:pPr>
        <w:spacing w:line="540" w:lineRule="exact"/>
        <w:ind w:firstLine="640"/>
        <w:rPr>
          <w:rStyle w:val="ad"/>
          <w:rFonts w:ascii="黑体" w:eastAsia="黑体" w:hAnsi="黑体" w:hint="eastAsia"/>
          <w:b w:val="0"/>
          <w:spacing w:val="-4"/>
          <w:sz w:val="32"/>
          <w:szCs w:val="32"/>
        </w:rPr>
      </w:pPr>
      <w:r w:rsidRPr="00904E4A">
        <w:rPr>
          <w:rStyle w:val="ad"/>
          <w:rFonts w:ascii="黑体" w:eastAsia="黑体" w:hAnsi="黑体" w:hint="eastAsia"/>
          <w:b w:val="0"/>
          <w:spacing w:val="-4"/>
          <w:sz w:val="32"/>
          <w:szCs w:val="32"/>
        </w:rPr>
        <w:t>一、基本情况</w:t>
      </w:r>
    </w:p>
    <w:p w14:paraId="18E9018D" w14:textId="77777777" w:rsidR="000048AA" w:rsidRPr="00904E4A" w:rsidRDefault="00000000">
      <w:pPr>
        <w:spacing w:line="540" w:lineRule="exact"/>
        <w:ind w:firstLine="567"/>
        <w:rPr>
          <w:rStyle w:val="ad"/>
          <w:rFonts w:ascii="楷体" w:eastAsia="楷体" w:hAnsi="楷体" w:hint="eastAsia"/>
          <w:spacing w:val="-4"/>
          <w:sz w:val="32"/>
          <w:szCs w:val="32"/>
        </w:rPr>
      </w:pPr>
      <w:r w:rsidRPr="00904E4A">
        <w:rPr>
          <w:rStyle w:val="ad"/>
          <w:rFonts w:ascii="楷体" w:eastAsia="楷体" w:hAnsi="楷体" w:hint="eastAsia"/>
          <w:spacing w:val="-4"/>
          <w:sz w:val="32"/>
          <w:szCs w:val="32"/>
        </w:rPr>
        <w:t>（一）项目概况</w:t>
      </w:r>
    </w:p>
    <w:p w14:paraId="3DED2D21" w14:textId="77777777"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一、基本情况</w:t>
      </w:r>
      <w:r w:rsidRPr="00904E4A">
        <w:rPr>
          <w:rStyle w:val="ad"/>
          <w:rFonts w:ascii="楷体" w:eastAsia="楷体" w:hAnsi="楷体" w:hint="eastAsia"/>
          <w:b w:val="0"/>
          <w:bCs w:val="0"/>
          <w:spacing w:val="-4"/>
          <w:sz w:val="32"/>
          <w:szCs w:val="32"/>
        </w:rPr>
        <w:br/>
        <w:t>（一）项目概况</w:t>
      </w:r>
      <w:r w:rsidRPr="00904E4A">
        <w:rPr>
          <w:rStyle w:val="ad"/>
          <w:rFonts w:ascii="楷体" w:eastAsia="楷体" w:hAnsi="楷体" w:hint="eastAsia"/>
          <w:b w:val="0"/>
          <w:bCs w:val="0"/>
          <w:spacing w:val="-4"/>
          <w:sz w:val="32"/>
          <w:szCs w:val="32"/>
        </w:rPr>
        <w:br/>
        <w:t>1. 项目背景、主要内容及实施情况</w:t>
      </w:r>
      <w:r w:rsidRPr="00904E4A">
        <w:rPr>
          <w:rStyle w:val="ad"/>
          <w:rFonts w:ascii="楷体" w:eastAsia="楷体" w:hAnsi="楷体" w:hint="eastAsia"/>
          <w:b w:val="0"/>
          <w:bCs w:val="0"/>
          <w:spacing w:val="-4"/>
          <w:sz w:val="32"/>
          <w:szCs w:val="32"/>
        </w:rPr>
        <w:br/>
        <w:t>（1）该项目实施背景：根据米东区教育局下发2022年米东区农村学前保障机制经费分配表（乌财科教【2022】71号中央直达资金），学前（保障经费）2.17乌财科教【2022】71号-关于提前下达2023年新疆西藏等地区教育特殊补助资金的通知保障农村在园幼儿免费接受学前三年教育，改善幼儿园办学条件，巩固学前教育保教覆盖率，全区适龄幼儿接受学前免费教育。</w:t>
      </w:r>
      <w:r w:rsidRPr="00904E4A">
        <w:rPr>
          <w:rStyle w:val="ad"/>
          <w:rFonts w:ascii="楷体" w:eastAsia="楷体" w:hAnsi="楷体" w:hint="eastAsia"/>
          <w:b w:val="0"/>
          <w:bCs w:val="0"/>
          <w:spacing w:val="-4"/>
          <w:sz w:val="32"/>
          <w:szCs w:val="32"/>
        </w:rPr>
        <w:br/>
        <w:t>（2）项目2023年的主要实施内容：①幼儿保教保障经费用12.74万元②安保服务费2万元；</w:t>
      </w:r>
      <w:r w:rsidRPr="00904E4A">
        <w:rPr>
          <w:rStyle w:val="ad"/>
          <w:rFonts w:ascii="楷体" w:eastAsia="楷体" w:hAnsi="楷体" w:hint="eastAsia"/>
          <w:b w:val="0"/>
          <w:bCs w:val="0"/>
          <w:spacing w:val="-4"/>
          <w:sz w:val="32"/>
          <w:szCs w:val="32"/>
        </w:rPr>
        <w:br/>
        <w:t>（3）2023年当年完成情况：实际完成情况为主要用于支付幼儿保教费用7.82万元，其中：①幼儿保教费用5.82万元；A网费16987元；B水费5618.55元；C报刊费8600.6元；D幼儿校责险1592元；E办公费18683.9元；F教材图书费3151.95元；G教师培训费3566元；②安保服务费2万元。</w:t>
      </w:r>
      <w:r w:rsidRPr="00904E4A">
        <w:rPr>
          <w:rStyle w:val="ad"/>
          <w:rFonts w:ascii="楷体" w:eastAsia="楷体" w:hAnsi="楷体" w:hint="eastAsia"/>
          <w:b w:val="0"/>
          <w:bCs w:val="0"/>
          <w:spacing w:val="-4"/>
          <w:sz w:val="32"/>
          <w:szCs w:val="32"/>
        </w:rPr>
        <w:br/>
        <w:t>2. 资金投入和使用情况</w:t>
      </w:r>
      <w:r w:rsidRPr="00904E4A">
        <w:rPr>
          <w:rStyle w:val="ad"/>
          <w:rFonts w:ascii="楷体" w:eastAsia="楷体" w:hAnsi="楷体" w:hint="eastAsia"/>
          <w:b w:val="0"/>
          <w:bCs w:val="0"/>
          <w:spacing w:val="-4"/>
          <w:sz w:val="32"/>
          <w:szCs w:val="32"/>
        </w:rPr>
        <w:br/>
        <w:t>（1）该项目资金投入情况：</w:t>
      </w:r>
      <w:r w:rsidRPr="00904E4A">
        <w:rPr>
          <w:rStyle w:val="ad"/>
          <w:rFonts w:ascii="楷体" w:eastAsia="楷体" w:hAnsi="楷体" w:hint="eastAsia"/>
          <w:b w:val="0"/>
          <w:bCs w:val="0"/>
          <w:spacing w:val="-4"/>
          <w:sz w:val="32"/>
          <w:szCs w:val="32"/>
        </w:rPr>
        <w:br/>
        <w:t>学前（保障经费）2.17乌财科教【2022】71号-关于提前下达</w:t>
      </w:r>
      <w:r w:rsidRPr="00904E4A">
        <w:rPr>
          <w:rStyle w:val="ad"/>
          <w:rFonts w:ascii="楷体" w:eastAsia="楷体" w:hAnsi="楷体" w:hint="eastAsia"/>
          <w:b w:val="0"/>
          <w:bCs w:val="0"/>
          <w:spacing w:val="-4"/>
          <w:sz w:val="32"/>
          <w:szCs w:val="32"/>
        </w:rPr>
        <w:lastRenderedPageBreak/>
        <w:t>2023年新疆西藏等地区教育特殊补助资金的通知的文件批准，项目系2023年中央直达资金，共安排预算14.74万元，于2023年年初部门预算批复项目。</w:t>
      </w:r>
      <w:r w:rsidRPr="00904E4A">
        <w:rPr>
          <w:rStyle w:val="ad"/>
          <w:rFonts w:ascii="楷体" w:eastAsia="楷体" w:hAnsi="楷体" w:hint="eastAsia"/>
          <w:b w:val="0"/>
          <w:bCs w:val="0"/>
          <w:spacing w:val="-4"/>
          <w:sz w:val="32"/>
          <w:szCs w:val="32"/>
        </w:rPr>
        <w:br/>
        <w:t xml:space="preserve">    （2）该项目资金使用情况：①总预算情况：14.74万元；②资金投入包括幼儿保教费用及安保服务费，幼儿保教费用预算投入12.74万元，安保服务费2万元，实际执行中幼儿保教费5.82万元，（包括网费、水费、报刊费、幼儿校责险、办公费、教材图书费、教师培训费等）；安保服务费2万元；③预算执行率：53.05%。</w:t>
      </w:r>
    </w:p>
    <w:p w14:paraId="4EE91996" w14:textId="77777777" w:rsidR="000048AA" w:rsidRPr="00904E4A" w:rsidRDefault="00000000">
      <w:pPr>
        <w:spacing w:line="540" w:lineRule="exact"/>
        <w:ind w:firstLine="567"/>
        <w:rPr>
          <w:rStyle w:val="ad"/>
          <w:rFonts w:ascii="楷体" w:eastAsia="楷体" w:hAnsi="楷体" w:hint="eastAsia"/>
          <w:spacing w:val="-4"/>
          <w:sz w:val="32"/>
          <w:szCs w:val="32"/>
        </w:rPr>
      </w:pPr>
      <w:r w:rsidRPr="00904E4A">
        <w:rPr>
          <w:rStyle w:val="ad"/>
          <w:rFonts w:ascii="楷体" w:eastAsia="楷体" w:hAnsi="楷体" w:hint="eastAsia"/>
          <w:spacing w:val="-4"/>
          <w:sz w:val="32"/>
          <w:szCs w:val="32"/>
        </w:rPr>
        <w:t>（二）项目绩效目标</w:t>
      </w:r>
    </w:p>
    <w:p w14:paraId="5F877E16" w14:textId="77777777"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（二）项目绩效目标</w:t>
      </w:r>
      <w:r w:rsidRPr="00904E4A">
        <w:rPr>
          <w:rStyle w:val="ad"/>
          <w:rFonts w:ascii="楷体" w:eastAsia="楷体" w:hAnsi="楷体" w:hint="eastAsia"/>
          <w:b w:val="0"/>
          <w:bCs w:val="0"/>
          <w:spacing w:val="-4"/>
          <w:sz w:val="32"/>
          <w:szCs w:val="32"/>
        </w:rPr>
        <w:br/>
        <w:t>本项目依据根据学前（保障经费）2.17乌财科教【2022】71号-关于提前下达2023年新疆西藏等地区教育特殊补助资金的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社会效益指标、满意度指标），以准确、清晰地反映财政资金在使用期所能达到的预期产出和效果。</w:t>
      </w:r>
      <w:r w:rsidRPr="00904E4A">
        <w:rPr>
          <w:rStyle w:val="ad"/>
          <w:rFonts w:ascii="楷体" w:eastAsia="楷体" w:hAnsi="楷体" w:hint="eastAsia"/>
          <w:b w:val="0"/>
          <w:bCs w:val="0"/>
          <w:spacing w:val="-4"/>
          <w:sz w:val="32"/>
          <w:szCs w:val="32"/>
        </w:rPr>
        <w:br/>
        <w:t>该项目为经常性项目。</w:t>
      </w:r>
      <w:r w:rsidRPr="00904E4A">
        <w:rPr>
          <w:rStyle w:val="ad"/>
          <w:rFonts w:ascii="楷体" w:eastAsia="楷体" w:hAnsi="楷体" w:hint="eastAsia"/>
          <w:b w:val="0"/>
          <w:bCs w:val="0"/>
          <w:spacing w:val="-4"/>
          <w:sz w:val="32"/>
          <w:szCs w:val="32"/>
        </w:rPr>
        <w:br/>
        <w:t>该项目总体绩效目标：保障农村在园幼儿免费接受学前三年教育，改善幼儿园保教费支出，巩固学前教育保教覆盖率，全区适龄幼儿接受学前免费教育得以保障。</w:t>
      </w:r>
      <w:r w:rsidRPr="00904E4A">
        <w:rPr>
          <w:rStyle w:val="ad"/>
          <w:rFonts w:ascii="楷体" w:eastAsia="楷体" w:hAnsi="楷体" w:hint="eastAsia"/>
          <w:b w:val="0"/>
          <w:bCs w:val="0"/>
          <w:spacing w:val="-4"/>
          <w:sz w:val="32"/>
          <w:szCs w:val="32"/>
        </w:rPr>
        <w:br/>
        <w:t>该项目阶段性目标为：在2023年计划完成义务教育公用经费</w:t>
      </w:r>
      <w:r w:rsidRPr="00904E4A">
        <w:rPr>
          <w:rStyle w:val="ad"/>
          <w:rFonts w:ascii="楷体" w:eastAsia="楷体" w:hAnsi="楷体" w:hint="eastAsia"/>
          <w:b w:val="0"/>
          <w:bCs w:val="0"/>
          <w:spacing w:val="-4"/>
          <w:sz w:val="32"/>
          <w:szCs w:val="32"/>
        </w:rPr>
        <w:lastRenderedPageBreak/>
        <w:t>14.74万元。（计划用于支付电费两次20000元；天然气费一次10000元；安保人员工资20000元；办公费97400元。），保障209名农村在园幼儿免费接受学前三年教育，改善幼儿园办学条件，巩固学前教育保教覆盖率。</w:t>
      </w:r>
    </w:p>
    <w:p w14:paraId="6BFCEFBA" w14:textId="77777777" w:rsidR="000048AA" w:rsidRPr="00904E4A" w:rsidRDefault="00000000">
      <w:pPr>
        <w:spacing w:line="540" w:lineRule="exact"/>
        <w:ind w:firstLine="640"/>
        <w:rPr>
          <w:rStyle w:val="ad"/>
          <w:rFonts w:ascii="黑体" w:eastAsia="黑体" w:hAnsi="黑体" w:hint="eastAsia"/>
          <w:b w:val="0"/>
          <w:spacing w:val="-4"/>
          <w:sz w:val="32"/>
          <w:szCs w:val="32"/>
        </w:rPr>
      </w:pPr>
      <w:r w:rsidRPr="00904E4A">
        <w:rPr>
          <w:rStyle w:val="ad"/>
          <w:rFonts w:ascii="黑体" w:eastAsia="黑体" w:hAnsi="黑体" w:hint="eastAsia"/>
          <w:b w:val="0"/>
          <w:spacing w:val="-4"/>
          <w:sz w:val="32"/>
          <w:szCs w:val="32"/>
        </w:rPr>
        <w:t>二、绩效评价工作开展情况</w:t>
      </w:r>
    </w:p>
    <w:p w14:paraId="61859553" w14:textId="77777777" w:rsidR="000048AA" w:rsidRPr="00904E4A" w:rsidRDefault="00000000">
      <w:pPr>
        <w:spacing w:line="540" w:lineRule="exact"/>
        <w:ind w:firstLineChars="181" w:firstLine="567"/>
        <w:rPr>
          <w:rStyle w:val="ad"/>
          <w:rFonts w:ascii="楷体" w:eastAsia="楷体" w:hAnsi="楷体" w:hint="eastAsia"/>
          <w:spacing w:val="-4"/>
          <w:sz w:val="32"/>
          <w:szCs w:val="32"/>
        </w:rPr>
      </w:pPr>
      <w:r w:rsidRPr="00904E4A">
        <w:rPr>
          <w:rStyle w:val="ad"/>
          <w:rFonts w:ascii="楷体" w:eastAsia="楷体" w:hAnsi="楷体" w:hint="eastAsia"/>
          <w:spacing w:val="-4"/>
          <w:sz w:val="32"/>
          <w:szCs w:val="32"/>
        </w:rPr>
        <w:t>（一）绩效评价目的、对象和范围</w:t>
      </w:r>
    </w:p>
    <w:p w14:paraId="5CBE7A93" w14:textId="77777777"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二、绩效评价工作开展情况</w:t>
      </w:r>
      <w:r w:rsidRPr="00904E4A">
        <w:rPr>
          <w:rStyle w:val="ad"/>
          <w:rFonts w:ascii="楷体" w:eastAsia="楷体" w:hAnsi="楷体" w:hint="eastAsia"/>
          <w:b w:val="0"/>
          <w:bCs w:val="0"/>
          <w:spacing w:val="-4"/>
          <w:sz w:val="32"/>
          <w:szCs w:val="32"/>
        </w:rPr>
        <w:br/>
        <w:t>（一）绩效评价目的、对象和范围</w:t>
      </w:r>
      <w:r w:rsidRPr="00904E4A">
        <w:rPr>
          <w:rStyle w:val="ad"/>
          <w:rFonts w:ascii="楷体" w:eastAsia="楷体" w:hAnsi="楷体" w:hint="eastAsia"/>
          <w:b w:val="0"/>
          <w:bCs w:val="0"/>
          <w:spacing w:val="-4"/>
          <w:sz w:val="32"/>
          <w:szCs w:val="32"/>
        </w:rPr>
        <w:br/>
        <w:t>1. 绩效评价完整性</w:t>
      </w:r>
      <w:r w:rsidRPr="00904E4A">
        <w:rPr>
          <w:rStyle w:val="ad"/>
          <w:rFonts w:ascii="楷体" w:eastAsia="楷体" w:hAnsi="楷体" w:hint="eastAsia"/>
          <w:b w:val="0"/>
          <w:bCs w:val="0"/>
          <w:spacing w:val="-4"/>
          <w:sz w:val="32"/>
          <w:szCs w:val="32"/>
        </w:rPr>
        <w:br/>
        <w:t>首先，学前（保障经费）2.17乌财科教【2022】71号-关于提前下达2023年新疆西藏等地区教育特殊补助资金项目的目标是保障209名农村在园幼儿免费接受学前三年教育，改善幼儿园办学条件，巩固学前教育保教覆盖率。</w:t>
      </w:r>
      <w:r w:rsidRPr="00904E4A">
        <w:rPr>
          <w:rStyle w:val="ad"/>
          <w:rFonts w:ascii="楷体" w:eastAsia="楷体" w:hAnsi="楷体" w:hint="eastAsia"/>
          <w:b w:val="0"/>
          <w:bCs w:val="0"/>
          <w:spacing w:val="-4"/>
          <w:sz w:val="32"/>
          <w:szCs w:val="32"/>
        </w:rPr>
        <w:br/>
        <w:t>通过学前教育资助的幼儿人数、享受学前教育资助幼儿覆盖率、项目完成时间、义务教育生均公用经费、保障幼儿接受学前免费教育、巩固学前教育保教覆盖率、家长满意度，完整地体现。</w:t>
      </w:r>
      <w:r w:rsidRPr="00904E4A">
        <w:rPr>
          <w:rStyle w:val="ad"/>
          <w:rFonts w:ascii="楷体" w:eastAsia="楷体" w:hAnsi="楷体" w:hint="eastAsia"/>
          <w:b w:val="0"/>
          <w:bCs w:val="0"/>
          <w:spacing w:val="-4"/>
          <w:sz w:val="32"/>
          <w:szCs w:val="32"/>
        </w:rPr>
        <w:br/>
        <w:t>其次，古牧地镇第二中心幼儿园农村学前三年免费教育保障机制经费保障了209名农村在园幼儿免费接受学前教育。该项目总预算情况：14.74万元；资金投入包括幼儿保教费用及安保服务费，幼儿保教费用预算投入12.74万元，安保服务费2万元，实际执行中幼儿保教费5.82万元，（包括网费、水费、报刊费、幼儿校责险、办公费、教材图书费、教师培训费等）；安保服务费2万元；</w:t>
      </w:r>
      <w:r w:rsidRPr="00904E4A">
        <w:rPr>
          <w:rStyle w:val="ad"/>
          <w:rFonts w:ascii="楷体" w:eastAsia="楷体" w:hAnsi="楷体" w:hint="eastAsia"/>
          <w:b w:val="0"/>
          <w:bCs w:val="0"/>
          <w:spacing w:val="-4"/>
          <w:sz w:val="32"/>
          <w:szCs w:val="32"/>
        </w:rPr>
        <w:br/>
        <w:t>最后，根据事业年报幼儿人数数据、国库集中支付凭证数据、2023年决算报表、满意度问卷调查进行采集统计，确保了该项目执行</w:t>
      </w:r>
      <w:r w:rsidRPr="00904E4A">
        <w:rPr>
          <w:rStyle w:val="ad"/>
          <w:rFonts w:ascii="楷体" w:eastAsia="楷体" w:hAnsi="楷体" w:hint="eastAsia"/>
          <w:b w:val="0"/>
          <w:bCs w:val="0"/>
          <w:spacing w:val="-4"/>
          <w:sz w:val="32"/>
          <w:szCs w:val="32"/>
        </w:rPr>
        <w:lastRenderedPageBreak/>
        <w:t>数据的准确性和完整性。</w:t>
      </w:r>
      <w:r w:rsidRPr="00904E4A">
        <w:rPr>
          <w:rStyle w:val="ad"/>
          <w:rFonts w:ascii="楷体" w:eastAsia="楷体" w:hAnsi="楷体" w:hint="eastAsia"/>
          <w:b w:val="0"/>
          <w:bCs w:val="0"/>
          <w:spacing w:val="-4"/>
          <w:sz w:val="32"/>
          <w:szCs w:val="32"/>
        </w:rPr>
        <w:br/>
        <w:t>2. 评价目的</w:t>
      </w:r>
      <w:r w:rsidRPr="00904E4A">
        <w:rPr>
          <w:rStyle w:val="ad"/>
          <w:rFonts w:ascii="楷体" w:eastAsia="楷体" w:hAnsi="楷体" w:hint="eastAsia"/>
          <w:b w:val="0"/>
          <w:bCs w:val="0"/>
          <w:spacing w:val="-4"/>
          <w:sz w:val="32"/>
          <w:szCs w:val="32"/>
        </w:rPr>
        <w:br/>
        <w:t>本项工作旨在落实学前（保障经费）2.17乌财科教【2022】71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学前（保障经费）2.17乌财科教【2022】71号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904E4A">
        <w:rPr>
          <w:rStyle w:val="ad"/>
          <w:rFonts w:ascii="楷体" w:eastAsia="楷体" w:hAnsi="楷体" w:hint="eastAsia"/>
          <w:b w:val="0"/>
          <w:bCs w:val="0"/>
          <w:spacing w:val="-4"/>
          <w:sz w:val="32"/>
          <w:szCs w:val="32"/>
        </w:rPr>
        <w:br/>
        <w:t>3. 评价对象</w:t>
      </w:r>
      <w:r w:rsidRPr="00904E4A">
        <w:rPr>
          <w:rStyle w:val="ad"/>
          <w:rFonts w:ascii="楷体" w:eastAsia="楷体" w:hAnsi="楷体" w:hint="eastAsia"/>
          <w:b w:val="0"/>
          <w:bCs w:val="0"/>
          <w:spacing w:val="-4"/>
          <w:sz w:val="32"/>
          <w:szCs w:val="32"/>
        </w:rPr>
        <w:br/>
        <w:t>（1）绩效评价的对象：学前（保障经费）2.17乌财科教【2022】71号-关于提前下达2023年新疆西藏等地区教育特殊补助资金</w:t>
      </w:r>
      <w:r w:rsidRPr="00904E4A">
        <w:rPr>
          <w:rStyle w:val="ad"/>
          <w:rFonts w:ascii="楷体" w:eastAsia="楷体" w:hAnsi="楷体" w:hint="eastAsia"/>
          <w:b w:val="0"/>
          <w:bCs w:val="0"/>
          <w:spacing w:val="-4"/>
          <w:sz w:val="32"/>
          <w:szCs w:val="32"/>
        </w:rPr>
        <w:br/>
        <w:t>4. 绩效评价范围</w:t>
      </w:r>
      <w:r w:rsidRPr="00904E4A">
        <w:rPr>
          <w:rStyle w:val="ad"/>
          <w:rFonts w:ascii="楷体" w:eastAsia="楷体" w:hAnsi="楷体" w:hint="eastAsia"/>
          <w:b w:val="0"/>
          <w:bCs w:val="0"/>
          <w:spacing w:val="-4"/>
          <w:sz w:val="32"/>
          <w:szCs w:val="32"/>
        </w:rPr>
        <w:br/>
        <w:t>（1）时间范围：2023年1月1日至2023年12月31日。</w:t>
      </w:r>
      <w:r w:rsidRPr="00904E4A">
        <w:rPr>
          <w:rStyle w:val="ad"/>
          <w:rFonts w:ascii="楷体" w:eastAsia="楷体" w:hAnsi="楷体" w:hint="eastAsia"/>
          <w:b w:val="0"/>
          <w:bCs w:val="0"/>
          <w:spacing w:val="-4"/>
          <w:sz w:val="32"/>
          <w:szCs w:val="32"/>
        </w:rPr>
        <w:br/>
        <w:t>（2）项目范围：学前（保障经费）2.17乌财科教【2022】71号-关于提前下达2023年新疆西藏等地区教育特殊补助资金项目的基本情况是保障农村在园幼儿免费接受学前三年教育，改善幼儿园办学条件，巩固学前教育保教覆盖率，全区适龄幼儿接受学前免费教育。资金投入包括幼儿保教费用及安保服务费，幼儿保教费用预算投入12.74万元，安保服务费2万元，实际执行中幼儿保教费5.82万元，（包括网费、水费、报刊费、幼儿校责险、</w:t>
      </w:r>
      <w:r w:rsidRPr="00904E4A">
        <w:rPr>
          <w:rStyle w:val="ad"/>
          <w:rFonts w:ascii="楷体" w:eastAsia="楷体" w:hAnsi="楷体" w:hint="eastAsia"/>
          <w:b w:val="0"/>
          <w:bCs w:val="0"/>
          <w:spacing w:val="-4"/>
          <w:sz w:val="32"/>
          <w:szCs w:val="32"/>
        </w:rPr>
        <w:lastRenderedPageBreak/>
        <w:t>办公费、教材图书费、教师培训费等），安保服务费2万元；此项目改善了幼儿园办学条件，巩固学前教育保教覆盖率，使适龄幼儿接受学前免费教育。古牧地镇第二中心幼儿园将进一步健全和完善财务管理制度及内部控制制度，规范各项经费正常开支，进一步健全和完善财务管理制度及内部控制制度，创新管理手段，用新思路、新方法，改进完善财务管理方法，用制度管资金，用制度管项目。</w:t>
      </w:r>
    </w:p>
    <w:p w14:paraId="1271490C" w14:textId="77777777" w:rsidR="000048AA" w:rsidRPr="00904E4A" w:rsidRDefault="00000000">
      <w:pPr>
        <w:spacing w:line="540" w:lineRule="exact"/>
        <w:ind w:firstLine="567"/>
        <w:rPr>
          <w:rStyle w:val="ad"/>
          <w:rFonts w:ascii="楷体" w:eastAsia="楷体" w:hAnsi="楷体" w:hint="eastAsia"/>
          <w:spacing w:val="-4"/>
          <w:sz w:val="32"/>
          <w:szCs w:val="32"/>
        </w:rPr>
      </w:pPr>
      <w:r w:rsidRPr="00904E4A">
        <w:rPr>
          <w:rStyle w:val="ad"/>
          <w:rFonts w:ascii="楷体" w:eastAsia="楷体" w:hAnsi="楷体" w:hint="eastAsia"/>
          <w:spacing w:val="-4"/>
          <w:sz w:val="32"/>
          <w:szCs w:val="32"/>
        </w:rPr>
        <w:t>（二）绩效评价原则、评价指标体系、评价方法、评价标准</w:t>
      </w:r>
    </w:p>
    <w:p w14:paraId="1F0C1D90" w14:textId="77777777"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（二）绩效评价原则、指标体系、方法及标准</w:t>
      </w:r>
      <w:r w:rsidRPr="00904E4A">
        <w:rPr>
          <w:rStyle w:val="ad"/>
          <w:rFonts w:ascii="楷体" w:eastAsia="楷体" w:hAnsi="楷体" w:hint="eastAsia"/>
          <w:b w:val="0"/>
          <w:bCs w:val="0"/>
          <w:spacing w:val="-4"/>
          <w:sz w:val="32"/>
          <w:szCs w:val="32"/>
        </w:rPr>
        <w:br/>
        <w:t>1. 评价原则</w:t>
      </w:r>
      <w:r w:rsidRPr="00904E4A">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904E4A">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904E4A">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904E4A">
        <w:rPr>
          <w:rStyle w:val="ad"/>
          <w:rFonts w:ascii="楷体" w:eastAsia="楷体" w:hAnsi="楷体" w:hint="eastAsia"/>
          <w:b w:val="0"/>
          <w:bCs w:val="0"/>
          <w:spacing w:val="-4"/>
          <w:sz w:val="32"/>
          <w:szCs w:val="32"/>
        </w:rPr>
        <w:br/>
        <w:t>（4）公开透明。绩效评价结果应依法依规公开，并自觉接受社会监督。</w:t>
      </w:r>
      <w:r w:rsidRPr="00904E4A">
        <w:rPr>
          <w:rStyle w:val="ad"/>
          <w:rFonts w:ascii="楷体" w:eastAsia="楷体" w:hAnsi="楷体" w:hint="eastAsia"/>
          <w:b w:val="0"/>
          <w:bCs w:val="0"/>
          <w:spacing w:val="-4"/>
          <w:sz w:val="32"/>
          <w:szCs w:val="32"/>
        </w:rPr>
        <w:br/>
        <w:t>2. 评价指标体系</w:t>
      </w:r>
      <w:r w:rsidRPr="00904E4A">
        <w:rPr>
          <w:rStyle w:val="ad"/>
          <w:rFonts w:ascii="楷体" w:eastAsia="楷体" w:hAnsi="楷体" w:hint="eastAsia"/>
          <w:b w:val="0"/>
          <w:bCs w:val="0"/>
          <w:spacing w:val="-4"/>
          <w:sz w:val="32"/>
          <w:szCs w:val="32"/>
        </w:rPr>
        <w:br/>
        <w:t>绩效评价指标体系作为衡量绩效目标实现程度的考核工具，一般遵循以下原则：</w:t>
      </w:r>
      <w:r w:rsidRPr="00904E4A">
        <w:rPr>
          <w:rStyle w:val="ad"/>
          <w:rFonts w:ascii="楷体" w:eastAsia="楷体" w:hAnsi="楷体" w:hint="eastAsia"/>
          <w:b w:val="0"/>
          <w:bCs w:val="0"/>
          <w:spacing w:val="-4"/>
          <w:sz w:val="32"/>
          <w:szCs w:val="32"/>
        </w:rPr>
        <w:br/>
        <w:t>（1）相关性原则：绩效评价指标应当与绩效目标有直接的联系，</w:t>
      </w:r>
      <w:r w:rsidRPr="00904E4A">
        <w:rPr>
          <w:rStyle w:val="ad"/>
          <w:rFonts w:ascii="楷体" w:eastAsia="楷体" w:hAnsi="楷体" w:hint="eastAsia"/>
          <w:b w:val="0"/>
          <w:bCs w:val="0"/>
          <w:spacing w:val="-4"/>
          <w:sz w:val="32"/>
          <w:szCs w:val="32"/>
        </w:rPr>
        <w:lastRenderedPageBreak/>
        <w:t>能够恰当反映目标的实现程度。</w:t>
      </w:r>
      <w:r w:rsidRPr="00904E4A">
        <w:rPr>
          <w:rStyle w:val="ad"/>
          <w:rFonts w:ascii="楷体" w:eastAsia="楷体" w:hAnsi="楷体" w:hint="eastAsia"/>
          <w:b w:val="0"/>
          <w:bCs w:val="0"/>
          <w:spacing w:val="-4"/>
          <w:sz w:val="32"/>
          <w:szCs w:val="32"/>
        </w:rPr>
        <w:br/>
        <w:t>（2）重要性原则：应当优先使用最具评价对象代表性、最能反映评价要求的核心指标。</w:t>
      </w:r>
      <w:r w:rsidRPr="00904E4A">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904E4A">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904E4A">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904E4A">
        <w:rPr>
          <w:rStyle w:val="ad"/>
          <w:rFonts w:ascii="楷体" w:eastAsia="楷体" w:hAnsi="楷体" w:hint="eastAsia"/>
          <w:b w:val="0"/>
          <w:bCs w:val="0"/>
          <w:spacing w:val="-4"/>
          <w:sz w:val="32"/>
          <w:szCs w:val="32"/>
        </w:rPr>
        <w:br/>
        <w:t>本项目的评价指标体系建立如表2-1所示。</w:t>
      </w:r>
      <w:r w:rsidRPr="00904E4A">
        <w:rPr>
          <w:rStyle w:val="ad"/>
          <w:rFonts w:ascii="楷体" w:eastAsia="楷体" w:hAnsi="楷体" w:hint="eastAsia"/>
          <w:b w:val="0"/>
          <w:bCs w:val="0"/>
          <w:spacing w:val="-4"/>
          <w:sz w:val="32"/>
          <w:szCs w:val="32"/>
        </w:rPr>
        <w:br/>
        <w:t>表2-1 项目支出绩效评价指标体系</w:t>
      </w:r>
      <w:r w:rsidRPr="00904E4A">
        <w:rPr>
          <w:rStyle w:val="ad"/>
          <w:rFonts w:ascii="楷体" w:eastAsia="楷体" w:hAnsi="楷体" w:hint="eastAsia"/>
          <w:b w:val="0"/>
          <w:bCs w:val="0"/>
          <w:spacing w:val="-4"/>
          <w:sz w:val="32"/>
          <w:szCs w:val="32"/>
        </w:rPr>
        <w:br/>
        <w:t>一级指标 二级指标 三级指标 指标解释 指标说明</w:t>
      </w:r>
      <w:r w:rsidRPr="00904E4A">
        <w:rPr>
          <w:rStyle w:val="ad"/>
          <w:rFonts w:ascii="楷体" w:eastAsia="楷体" w:hAnsi="楷体" w:hint="eastAsia"/>
          <w:b w:val="0"/>
          <w:bCs w:val="0"/>
          <w:spacing w:val="-4"/>
          <w:sz w:val="32"/>
          <w:szCs w:val="32"/>
        </w:rPr>
        <w:br/>
        <w:t>决策 项目立项 立项依据</w:t>
      </w:r>
      <w:r w:rsidRPr="00904E4A">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904E4A">
        <w:rPr>
          <w:rStyle w:val="ad"/>
          <w:rFonts w:ascii="楷体" w:eastAsia="楷体" w:hAnsi="楷体" w:hint="eastAsia"/>
          <w:b w:val="0"/>
          <w:bCs w:val="0"/>
          <w:spacing w:val="-4"/>
          <w:sz w:val="32"/>
          <w:szCs w:val="32"/>
        </w:rPr>
        <w:br/>
        <w:t>①项目立项是否符合国家法律法规、国民经济发展规划和相关政策；</w:t>
      </w:r>
      <w:r w:rsidRPr="00904E4A">
        <w:rPr>
          <w:rStyle w:val="ad"/>
          <w:rFonts w:ascii="楷体" w:eastAsia="楷体" w:hAnsi="楷体" w:hint="eastAsia"/>
          <w:b w:val="0"/>
          <w:bCs w:val="0"/>
          <w:spacing w:val="-4"/>
          <w:sz w:val="32"/>
          <w:szCs w:val="32"/>
        </w:rPr>
        <w:br/>
        <w:t>②项目立项是否符合行业发展规划和政策要求；</w:t>
      </w:r>
      <w:r w:rsidRPr="00904E4A">
        <w:rPr>
          <w:rStyle w:val="ad"/>
          <w:rFonts w:ascii="楷体" w:eastAsia="楷体" w:hAnsi="楷体" w:hint="eastAsia"/>
          <w:b w:val="0"/>
          <w:bCs w:val="0"/>
          <w:spacing w:val="-4"/>
          <w:sz w:val="32"/>
          <w:szCs w:val="32"/>
        </w:rPr>
        <w:br/>
        <w:t>③项目立项是否与部门职责范围相符，属于部门履职所需；</w:t>
      </w:r>
      <w:r w:rsidRPr="00904E4A">
        <w:rPr>
          <w:rStyle w:val="ad"/>
          <w:rFonts w:ascii="楷体" w:eastAsia="楷体" w:hAnsi="楷体" w:hint="eastAsia"/>
          <w:b w:val="0"/>
          <w:bCs w:val="0"/>
          <w:spacing w:val="-4"/>
          <w:sz w:val="32"/>
          <w:szCs w:val="32"/>
        </w:rPr>
        <w:br/>
        <w:t>④项目是否属于公共财政支持范围，是否符合中央、地方事权支出责任划分原则；</w:t>
      </w:r>
      <w:r w:rsidRPr="00904E4A">
        <w:rPr>
          <w:rStyle w:val="ad"/>
          <w:rFonts w:ascii="楷体" w:eastAsia="楷体" w:hAnsi="楷体" w:hint="eastAsia"/>
          <w:b w:val="0"/>
          <w:bCs w:val="0"/>
          <w:spacing w:val="-4"/>
          <w:sz w:val="32"/>
          <w:szCs w:val="32"/>
        </w:rPr>
        <w:br/>
        <w:t>⑤项目是否与相关部门同类项目或部门内部相关项目重复。</w:t>
      </w:r>
      <w:r w:rsidRPr="00904E4A">
        <w:rPr>
          <w:rStyle w:val="ad"/>
          <w:rFonts w:ascii="楷体" w:eastAsia="楷体" w:hAnsi="楷体" w:hint="eastAsia"/>
          <w:b w:val="0"/>
          <w:bCs w:val="0"/>
          <w:spacing w:val="-4"/>
          <w:sz w:val="32"/>
          <w:szCs w:val="32"/>
        </w:rPr>
        <w:br/>
        <w:t>立项程序</w:t>
      </w:r>
      <w:r w:rsidRPr="00904E4A">
        <w:rPr>
          <w:rStyle w:val="ad"/>
          <w:rFonts w:ascii="楷体" w:eastAsia="楷体" w:hAnsi="楷体" w:hint="eastAsia"/>
          <w:b w:val="0"/>
          <w:bCs w:val="0"/>
          <w:spacing w:val="-4"/>
          <w:sz w:val="32"/>
          <w:szCs w:val="32"/>
        </w:rPr>
        <w:br/>
        <w:t>规范性 项目申请、设立过程是否符合相关要求，用以反映和考</w:t>
      </w:r>
      <w:r w:rsidRPr="00904E4A">
        <w:rPr>
          <w:rStyle w:val="ad"/>
          <w:rFonts w:ascii="楷体" w:eastAsia="楷体" w:hAnsi="楷体" w:hint="eastAsia"/>
          <w:b w:val="0"/>
          <w:bCs w:val="0"/>
          <w:spacing w:val="-4"/>
          <w:sz w:val="32"/>
          <w:szCs w:val="32"/>
        </w:rPr>
        <w:lastRenderedPageBreak/>
        <w:t>核项目立项的规范情况。 评价要点：</w:t>
      </w:r>
      <w:r w:rsidRPr="00904E4A">
        <w:rPr>
          <w:rStyle w:val="ad"/>
          <w:rFonts w:ascii="楷体" w:eastAsia="楷体" w:hAnsi="楷体" w:hint="eastAsia"/>
          <w:b w:val="0"/>
          <w:bCs w:val="0"/>
          <w:spacing w:val="-4"/>
          <w:sz w:val="32"/>
          <w:szCs w:val="32"/>
        </w:rPr>
        <w:br/>
        <w:t>①项目是否按照规定的程序申请设立；</w:t>
      </w:r>
      <w:r w:rsidRPr="00904E4A">
        <w:rPr>
          <w:rStyle w:val="ad"/>
          <w:rFonts w:ascii="楷体" w:eastAsia="楷体" w:hAnsi="楷体" w:hint="eastAsia"/>
          <w:b w:val="0"/>
          <w:bCs w:val="0"/>
          <w:spacing w:val="-4"/>
          <w:sz w:val="32"/>
          <w:szCs w:val="32"/>
        </w:rPr>
        <w:br/>
        <w:t>②审批文件、材料是否符合相关要求；</w:t>
      </w:r>
      <w:r w:rsidRPr="00904E4A">
        <w:rPr>
          <w:rStyle w:val="ad"/>
          <w:rFonts w:ascii="楷体" w:eastAsia="楷体" w:hAnsi="楷体" w:hint="eastAsia"/>
          <w:b w:val="0"/>
          <w:bCs w:val="0"/>
          <w:spacing w:val="-4"/>
          <w:sz w:val="32"/>
          <w:szCs w:val="32"/>
        </w:rPr>
        <w:br/>
        <w:t>③事前是否已经过必要的可行性研究、专家论证、风险评估、绩效评估、集体决策。</w:t>
      </w:r>
      <w:r w:rsidRPr="00904E4A">
        <w:rPr>
          <w:rStyle w:val="ad"/>
          <w:rFonts w:ascii="楷体" w:eastAsia="楷体" w:hAnsi="楷体" w:hint="eastAsia"/>
          <w:b w:val="0"/>
          <w:bCs w:val="0"/>
          <w:spacing w:val="-4"/>
          <w:sz w:val="32"/>
          <w:szCs w:val="32"/>
        </w:rPr>
        <w:br/>
        <w:t>绩效目标 绩效目标</w:t>
      </w:r>
      <w:r w:rsidRPr="00904E4A">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904E4A">
        <w:rPr>
          <w:rStyle w:val="ad"/>
          <w:rFonts w:ascii="楷体" w:eastAsia="楷体" w:hAnsi="楷体" w:hint="eastAsia"/>
          <w:b w:val="0"/>
          <w:bCs w:val="0"/>
          <w:spacing w:val="-4"/>
          <w:sz w:val="32"/>
          <w:szCs w:val="32"/>
        </w:rPr>
        <w:br/>
        <w:t>（如未设定预算绩效目标，也可考核其他工作任务目标）</w:t>
      </w:r>
      <w:r w:rsidRPr="00904E4A">
        <w:rPr>
          <w:rStyle w:val="ad"/>
          <w:rFonts w:ascii="楷体" w:eastAsia="楷体" w:hAnsi="楷体" w:hint="eastAsia"/>
          <w:b w:val="0"/>
          <w:bCs w:val="0"/>
          <w:spacing w:val="-4"/>
          <w:sz w:val="32"/>
          <w:szCs w:val="32"/>
        </w:rPr>
        <w:br/>
        <w:t>①项目是否有绩效目标；</w:t>
      </w:r>
      <w:r w:rsidRPr="00904E4A">
        <w:rPr>
          <w:rStyle w:val="ad"/>
          <w:rFonts w:ascii="楷体" w:eastAsia="楷体" w:hAnsi="楷体" w:hint="eastAsia"/>
          <w:b w:val="0"/>
          <w:bCs w:val="0"/>
          <w:spacing w:val="-4"/>
          <w:sz w:val="32"/>
          <w:szCs w:val="32"/>
        </w:rPr>
        <w:br/>
        <w:t>②项目绩效目标与实际工作内容是否具有相关性；</w:t>
      </w:r>
      <w:r w:rsidRPr="00904E4A">
        <w:rPr>
          <w:rStyle w:val="ad"/>
          <w:rFonts w:ascii="楷体" w:eastAsia="楷体" w:hAnsi="楷体" w:hint="eastAsia"/>
          <w:b w:val="0"/>
          <w:bCs w:val="0"/>
          <w:spacing w:val="-4"/>
          <w:sz w:val="32"/>
          <w:szCs w:val="32"/>
        </w:rPr>
        <w:br/>
        <w:t>③项目预期产出效益和效果是否符合正常的业绩水平；</w:t>
      </w:r>
      <w:r w:rsidRPr="00904E4A">
        <w:rPr>
          <w:rStyle w:val="ad"/>
          <w:rFonts w:ascii="楷体" w:eastAsia="楷体" w:hAnsi="楷体" w:hint="eastAsia"/>
          <w:b w:val="0"/>
          <w:bCs w:val="0"/>
          <w:spacing w:val="-4"/>
          <w:sz w:val="32"/>
          <w:szCs w:val="32"/>
        </w:rPr>
        <w:br/>
        <w:t>④是否与预算确定的项目投资额或资金量相匹配。</w:t>
      </w:r>
      <w:r w:rsidRPr="00904E4A">
        <w:rPr>
          <w:rStyle w:val="ad"/>
          <w:rFonts w:ascii="楷体" w:eastAsia="楷体" w:hAnsi="楷体" w:hint="eastAsia"/>
          <w:b w:val="0"/>
          <w:bCs w:val="0"/>
          <w:spacing w:val="-4"/>
          <w:sz w:val="32"/>
          <w:szCs w:val="32"/>
        </w:rPr>
        <w:br/>
        <w:t>决策 绩效目标 绩效指标</w:t>
      </w:r>
      <w:r w:rsidRPr="00904E4A">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904E4A">
        <w:rPr>
          <w:rStyle w:val="ad"/>
          <w:rFonts w:ascii="楷体" w:eastAsia="楷体" w:hAnsi="楷体" w:hint="eastAsia"/>
          <w:b w:val="0"/>
          <w:bCs w:val="0"/>
          <w:spacing w:val="-4"/>
          <w:sz w:val="32"/>
          <w:szCs w:val="32"/>
        </w:rPr>
        <w:br/>
        <w:t>①是否将项目绩效目标细化分解为具体的绩效指标；</w:t>
      </w:r>
      <w:r w:rsidRPr="00904E4A">
        <w:rPr>
          <w:rStyle w:val="ad"/>
          <w:rFonts w:ascii="楷体" w:eastAsia="楷体" w:hAnsi="楷体" w:hint="eastAsia"/>
          <w:b w:val="0"/>
          <w:bCs w:val="0"/>
          <w:spacing w:val="-4"/>
          <w:sz w:val="32"/>
          <w:szCs w:val="32"/>
        </w:rPr>
        <w:br/>
        <w:t>②是否通过清晰、可衡量的指标值予以体现；</w:t>
      </w:r>
      <w:r w:rsidRPr="00904E4A">
        <w:rPr>
          <w:rStyle w:val="ad"/>
          <w:rFonts w:ascii="楷体" w:eastAsia="楷体" w:hAnsi="楷体" w:hint="eastAsia"/>
          <w:b w:val="0"/>
          <w:bCs w:val="0"/>
          <w:spacing w:val="-4"/>
          <w:sz w:val="32"/>
          <w:szCs w:val="32"/>
        </w:rPr>
        <w:br/>
        <w:t>③是否与项目目标任务数或计划数相对应。</w:t>
      </w:r>
      <w:r w:rsidRPr="00904E4A">
        <w:rPr>
          <w:rStyle w:val="ad"/>
          <w:rFonts w:ascii="楷体" w:eastAsia="楷体" w:hAnsi="楷体" w:hint="eastAsia"/>
          <w:b w:val="0"/>
          <w:bCs w:val="0"/>
          <w:spacing w:val="-4"/>
          <w:sz w:val="32"/>
          <w:szCs w:val="32"/>
        </w:rPr>
        <w:br/>
        <w:t>资金投入 预算编制</w:t>
      </w:r>
      <w:r w:rsidRPr="00904E4A">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904E4A">
        <w:rPr>
          <w:rStyle w:val="ad"/>
          <w:rFonts w:ascii="楷体" w:eastAsia="楷体" w:hAnsi="楷体" w:hint="eastAsia"/>
          <w:b w:val="0"/>
          <w:bCs w:val="0"/>
          <w:spacing w:val="-4"/>
          <w:sz w:val="32"/>
          <w:szCs w:val="32"/>
        </w:rPr>
        <w:br/>
        <w:t>①预算编制是否经过科学论证；</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lastRenderedPageBreak/>
        <w:t>②预算内容与项目内容是否匹配；</w:t>
      </w:r>
      <w:r w:rsidRPr="00904E4A">
        <w:rPr>
          <w:rStyle w:val="ad"/>
          <w:rFonts w:ascii="楷体" w:eastAsia="楷体" w:hAnsi="楷体" w:hint="eastAsia"/>
          <w:b w:val="0"/>
          <w:bCs w:val="0"/>
          <w:spacing w:val="-4"/>
          <w:sz w:val="32"/>
          <w:szCs w:val="32"/>
        </w:rPr>
        <w:br/>
        <w:t>③预算额度测算依据是否充分，是否按照标准编制；</w:t>
      </w:r>
      <w:r w:rsidRPr="00904E4A">
        <w:rPr>
          <w:rStyle w:val="ad"/>
          <w:rFonts w:ascii="楷体" w:eastAsia="楷体" w:hAnsi="楷体" w:hint="eastAsia"/>
          <w:b w:val="0"/>
          <w:bCs w:val="0"/>
          <w:spacing w:val="-4"/>
          <w:sz w:val="32"/>
          <w:szCs w:val="32"/>
        </w:rPr>
        <w:br/>
        <w:t>④预算确定的项目投资额或资金量是否与工作任务相匹配。</w:t>
      </w:r>
      <w:r w:rsidRPr="00904E4A">
        <w:rPr>
          <w:rStyle w:val="ad"/>
          <w:rFonts w:ascii="楷体" w:eastAsia="楷体" w:hAnsi="楷体" w:hint="eastAsia"/>
          <w:b w:val="0"/>
          <w:bCs w:val="0"/>
          <w:spacing w:val="-4"/>
          <w:sz w:val="32"/>
          <w:szCs w:val="32"/>
        </w:rPr>
        <w:br/>
        <w:t>资金分配</w:t>
      </w:r>
      <w:r w:rsidRPr="00904E4A">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904E4A">
        <w:rPr>
          <w:rStyle w:val="ad"/>
          <w:rFonts w:ascii="楷体" w:eastAsia="楷体" w:hAnsi="楷体" w:hint="eastAsia"/>
          <w:b w:val="0"/>
          <w:bCs w:val="0"/>
          <w:spacing w:val="-4"/>
          <w:sz w:val="32"/>
          <w:szCs w:val="32"/>
        </w:rPr>
        <w:br/>
        <w:t>①预算资金分配依据是否充分；</w:t>
      </w:r>
      <w:r w:rsidRPr="00904E4A">
        <w:rPr>
          <w:rStyle w:val="ad"/>
          <w:rFonts w:ascii="楷体" w:eastAsia="楷体" w:hAnsi="楷体" w:hint="eastAsia"/>
          <w:b w:val="0"/>
          <w:bCs w:val="0"/>
          <w:spacing w:val="-4"/>
          <w:sz w:val="32"/>
          <w:szCs w:val="32"/>
        </w:rPr>
        <w:br/>
        <w:t>②资金分配额度是否合理，与项目单位或地方实际是否相适应。</w:t>
      </w:r>
      <w:r w:rsidRPr="00904E4A">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904E4A">
        <w:rPr>
          <w:rStyle w:val="ad"/>
          <w:rFonts w:ascii="楷体" w:eastAsia="楷体" w:hAnsi="楷体" w:hint="eastAsia"/>
          <w:b w:val="0"/>
          <w:bCs w:val="0"/>
          <w:spacing w:val="-4"/>
          <w:sz w:val="32"/>
          <w:szCs w:val="32"/>
        </w:rPr>
        <w:br/>
        <w:t>实际到位资金：一定时期（本年度或项目期）内落实到具体项目的资金。</w:t>
      </w:r>
      <w:r w:rsidRPr="00904E4A">
        <w:rPr>
          <w:rStyle w:val="ad"/>
          <w:rFonts w:ascii="楷体" w:eastAsia="楷体" w:hAnsi="楷体" w:hint="eastAsia"/>
          <w:b w:val="0"/>
          <w:bCs w:val="0"/>
          <w:spacing w:val="-4"/>
          <w:sz w:val="32"/>
          <w:szCs w:val="32"/>
        </w:rPr>
        <w:br/>
        <w:t>预算资金：一定时期（本年度或项目期）内预算安排到具体项目的资金。</w:t>
      </w:r>
      <w:r w:rsidRPr="00904E4A">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904E4A">
        <w:rPr>
          <w:rStyle w:val="ad"/>
          <w:rFonts w:ascii="楷体" w:eastAsia="楷体" w:hAnsi="楷体" w:hint="eastAsia"/>
          <w:b w:val="0"/>
          <w:bCs w:val="0"/>
          <w:spacing w:val="-4"/>
          <w:sz w:val="32"/>
          <w:szCs w:val="32"/>
        </w:rPr>
        <w:br/>
        <w:t>实际支出资金：一定时期（本年度或项目期）内项目实际拨付的资金。</w:t>
      </w:r>
      <w:r w:rsidRPr="00904E4A">
        <w:rPr>
          <w:rStyle w:val="ad"/>
          <w:rFonts w:ascii="楷体" w:eastAsia="楷体" w:hAnsi="楷体" w:hint="eastAsia"/>
          <w:b w:val="0"/>
          <w:bCs w:val="0"/>
          <w:spacing w:val="-4"/>
          <w:sz w:val="32"/>
          <w:szCs w:val="32"/>
        </w:rPr>
        <w:br/>
        <w:t>过程 资金管理 资金使用</w:t>
      </w:r>
      <w:r w:rsidRPr="00904E4A">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904E4A">
        <w:rPr>
          <w:rStyle w:val="ad"/>
          <w:rFonts w:ascii="楷体" w:eastAsia="楷体" w:hAnsi="楷体" w:hint="eastAsia"/>
          <w:b w:val="0"/>
          <w:bCs w:val="0"/>
          <w:spacing w:val="-4"/>
          <w:sz w:val="32"/>
          <w:szCs w:val="32"/>
        </w:rPr>
        <w:br/>
        <w:t>①是否符合国家财经法规和财务管理制度以及有关专项资金管</w:t>
      </w:r>
      <w:r w:rsidRPr="00904E4A">
        <w:rPr>
          <w:rStyle w:val="ad"/>
          <w:rFonts w:ascii="楷体" w:eastAsia="楷体" w:hAnsi="楷体" w:hint="eastAsia"/>
          <w:b w:val="0"/>
          <w:bCs w:val="0"/>
          <w:spacing w:val="-4"/>
          <w:sz w:val="32"/>
          <w:szCs w:val="32"/>
        </w:rPr>
        <w:lastRenderedPageBreak/>
        <w:t>理办法的规定；</w:t>
      </w:r>
      <w:r w:rsidRPr="00904E4A">
        <w:rPr>
          <w:rStyle w:val="ad"/>
          <w:rFonts w:ascii="楷体" w:eastAsia="楷体" w:hAnsi="楷体" w:hint="eastAsia"/>
          <w:b w:val="0"/>
          <w:bCs w:val="0"/>
          <w:spacing w:val="-4"/>
          <w:sz w:val="32"/>
          <w:szCs w:val="32"/>
        </w:rPr>
        <w:br/>
        <w:t>②资金的拨付是否有完整的审批程序和手续；</w:t>
      </w:r>
      <w:r w:rsidRPr="00904E4A">
        <w:rPr>
          <w:rStyle w:val="ad"/>
          <w:rFonts w:ascii="楷体" w:eastAsia="楷体" w:hAnsi="楷体" w:hint="eastAsia"/>
          <w:b w:val="0"/>
          <w:bCs w:val="0"/>
          <w:spacing w:val="-4"/>
          <w:sz w:val="32"/>
          <w:szCs w:val="32"/>
        </w:rPr>
        <w:br/>
        <w:t>③是否符合项目预算批复或合同规定的用途；</w:t>
      </w:r>
      <w:r w:rsidRPr="00904E4A">
        <w:rPr>
          <w:rStyle w:val="ad"/>
          <w:rFonts w:ascii="楷体" w:eastAsia="楷体" w:hAnsi="楷体" w:hint="eastAsia"/>
          <w:b w:val="0"/>
          <w:bCs w:val="0"/>
          <w:spacing w:val="-4"/>
          <w:sz w:val="32"/>
          <w:szCs w:val="32"/>
        </w:rPr>
        <w:br/>
        <w:t>④是否存在截留、挤占、挪用、虚列支出等情况。</w:t>
      </w:r>
      <w:r w:rsidRPr="00904E4A">
        <w:rPr>
          <w:rStyle w:val="ad"/>
          <w:rFonts w:ascii="楷体" w:eastAsia="楷体" w:hAnsi="楷体" w:hint="eastAsia"/>
          <w:b w:val="0"/>
          <w:bCs w:val="0"/>
          <w:spacing w:val="-4"/>
          <w:sz w:val="32"/>
          <w:szCs w:val="32"/>
        </w:rPr>
        <w:br/>
        <w:t>组织实施 管理制度</w:t>
      </w:r>
      <w:r w:rsidRPr="00904E4A">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904E4A">
        <w:rPr>
          <w:rStyle w:val="ad"/>
          <w:rFonts w:ascii="楷体" w:eastAsia="楷体" w:hAnsi="楷体" w:hint="eastAsia"/>
          <w:b w:val="0"/>
          <w:bCs w:val="0"/>
          <w:spacing w:val="-4"/>
          <w:sz w:val="32"/>
          <w:szCs w:val="32"/>
        </w:rPr>
        <w:br/>
        <w:t>①是否已制定或具有相应的财务和业务管理制度；</w:t>
      </w:r>
      <w:r w:rsidRPr="00904E4A">
        <w:rPr>
          <w:rStyle w:val="ad"/>
          <w:rFonts w:ascii="楷体" w:eastAsia="楷体" w:hAnsi="楷体" w:hint="eastAsia"/>
          <w:b w:val="0"/>
          <w:bCs w:val="0"/>
          <w:spacing w:val="-4"/>
          <w:sz w:val="32"/>
          <w:szCs w:val="32"/>
        </w:rPr>
        <w:br/>
        <w:t>②财务和业务管理制度是否合法、合规、完整。</w:t>
      </w:r>
      <w:r w:rsidRPr="00904E4A">
        <w:rPr>
          <w:rStyle w:val="ad"/>
          <w:rFonts w:ascii="楷体" w:eastAsia="楷体" w:hAnsi="楷体" w:hint="eastAsia"/>
          <w:b w:val="0"/>
          <w:bCs w:val="0"/>
          <w:spacing w:val="-4"/>
          <w:sz w:val="32"/>
          <w:szCs w:val="32"/>
        </w:rPr>
        <w:br/>
        <w:t>制度执行</w:t>
      </w:r>
      <w:r w:rsidRPr="00904E4A">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904E4A">
        <w:rPr>
          <w:rStyle w:val="ad"/>
          <w:rFonts w:ascii="楷体" w:eastAsia="楷体" w:hAnsi="楷体" w:hint="eastAsia"/>
          <w:b w:val="0"/>
          <w:bCs w:val="0"/>
          <w:spacing w:val="-4"/>
          <w:sz w:val="32"/>
          <w:szCs w:val="32"/>
        </w:rPr>
        <w:br/>
        <w:t>①是否遵守相关法律法规和相关管理规定；</w:t>
      </w:r>
      <w:r w:rsidRPr="00904E4A">
        <w:rPr>
          <w:rStyle w:val="ad"/>
          <w:rFonts w:ascii="楷体" w:eastAsia="楷体" w:hAnsi="楷体" w:hint="eastAsia"/>
          <w:b w:val="0"/>
          <w:bCs w:val="0"/>
          <w:spacing w:val="-4"/>
          <w:sz w:val="32"/>
          <w:szCs w:val="32"/>
        </w:rPr>
        <w:br/>
        <w:t>②项目调整及支出调整手续是否完备；</w:t>
      </w:r>
      <w:r w:rsidRPr="00904E4A">
        <w:rPr>
          <w:rStyle w:val="ad"/>
          <w:rFonts w:ascii="楷体" w:eastAsia="楷体" w:hAnsi="楷体" w:hint="eastAsia"/>
          <w:b w:val="0"/>
          <w:bCs w:val="0"/>
          <w:spacing w:val="-4"/>
          <w:sz w:val="32"/>
          <w:szCs w:val="32"/>
        </w:rPr>
        <w:br/>
        <w:t>③项目合同书、验收报告、技术鉴定等资料是否齐全并及时归档；</w:t>
      </w:r>
      <w:r w:rsidRPr="00904E4A">
        <w:rPr>
          <w:rStyle w:val="ad"/>
          <w:rFonts w:ascii="楷体" w:eastAsia="楷体" w:hAnsi="楷体" w:hint="eastAsia"/>
          <w:b w:val="0"/>
          <w:bCs w:val="0"/>
          <w:spacing w:val="-4"/>
          <w:sz w:val="32"/>
          <w:szCs w:val="32"/>
        </w:rPr>
        <w:br/>
        <w:t>④项目实施的人员条件、场地设备、信息支撑等是否落实到位。</w:t>
      </w:r>
      <w:r w:rsidRPr="00904E4A">
        <w:rPr>
          <w:rStyle w:val="ad"/>
          <w:rFonts w:ascii="楷体" w:eastAsia="楷体" w:hAnsi="楷体" w:hint="eastAsia"/>
          <w:b w:val="0"/>
          <w:bCs w:val="0"/>
          <w:spacing w:val="-4"/>
          <w:sz w:val="32"/>
          <w:szCs w:val="32"/>
        </w:rPr>
        <w:br/>
        <w:t>产出</w:t>
      </w:r>
      <w:r w:rsidRPr="00904E4A">
        <w:rPr>
          <w:rStyle w:val="ad"/>
          <w:rFonts w:ascii="楷体" w:eastAsia="楷体" w:hAnsi="楷体" w:hint="eastAsia"/>
          <w:b w:val="0"/>
          <w:bCs w:val="0"/>
          <w:spacing w:val="-4"/>
          <w:sz w:val="32"/>
          <w:szCs w:val="32"/>
        </w:rPr>
        <w:br/>
        <w:t>产出数量 享受学前教育资助的幼儿人数 实际享受学前幼儿资助人数 达到享受学前教育资助的幼儿人数大于或等于，得分15分</w:t>
      </w:r>
      <w:r w:rsidRPr="00904E4A">
        <w:rPr>
          <w:rStyle w:val="ad"/>
          <w:rFonts w:ascii="楷体" w:eastAsia="楷体" w:hAnsi="楷体" w:hint="eastAsia"/>
          <w:b w:val="0"/>
          <w:bCs w:val="0"/>
          <w:spacing w:val="-4"/>
          <w:sz w:val="32"/>
          <w:szCs w:val="32"/>
        </w:rPr>
        <w:br/>
        <w:t>未达到2023年度预算中在园幼儿人数，按照比例得分</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br/>
        <w:t>产出质量 享受学前教育资助幼儿覆盖率 在园幼儿享受学前教育资助的覆盖率 享受学前教育资助幼儿人数/在园总人数*100%，</w:t>
      </w:r>
      <w:r w:rsidRPr="00904E4A">
        <w:rPr>
          <w:rStyle w:val="ad"/>
          <w:rFonts w:ascii="楷体" w:eastAsia="楷体" w:hAnsi="楷体" w:hint="eastAsia"/>
          <w:b w:val="0"/>
          <w:bCs w:val="0"/>
          <w:spacing w:val="-4"/>
          <w:sz w:val="32"/>
          <w:szCs w:val="32"/>
        </w:rPr>
        <w:lastRenderedPageBreak/>
        <w:t>未达到按照比例得分</w:t>
      </w:r>
      <w:r w:rsidRPr="00904E4A">
        <w:rPr>
          <w:rStyle w:val="ad"/>
          <w:rFonts w:ascii="楷体" w:eastAsia="楷体" w:hAnsi="楷体" w:hint="eastAsia"/>
          <w:b w:val="0"/>
          <w:bCs w:val="0"/>
          <w:spacing w:val="-4"/>
          <w:sz w:val="32"/>
          <w:szCs w:val="32"/>
        </w:rPr>
        <w:br/>
        <w:t>产出时效 项目完成时间 项目实际完成时间 实际完成时间：项目实施单位完成该项目实际所耗用的时间。</w:t>
      </w:r>
      <w:r w:rsidRPr="00904E4A">
        <w:rPr>
          <w:rStyle w:val="ad"/>
          <w:rFonts w:ascii="楷体" w:eastAsia="楷体" w:hAnsi="楷体" w:hint="eastAsia"/>
          <w:b w:val="0"/>
          <w:bCs w:val="0"/>
          <w:spacing w:val="-4"/>
          <w:sz w:val="32"/>
          <w:szCs w:val="32"/>
        </w:rPr>
        <w:br/>
        <w:t>项目未完成，按照比例得分。</w:t>
      </w:r>
      <w:r w:rsidRPr="00904E4A">
        <w:rPr>
          <w:rStyle w:val="ad"/>
          <w:rFonts w:ascii="楷体" w:eastAsia="楷体" w:hAnsi="楷体" w:hint="eastAsia"/>
          <w:b w:val="0"/>
          <w:bCs w:val="0"/>
          <w:spacing w:val="-4"/>
          <w:sz w:val="32"/>
          <w:szCs w:val="32"/>
        </w:rPr>
        <w:br/>
        <w:t>产出成本 义务教育生均公用经费 保障经费预算数/享受学前教育资助幼儿人数 生均公用经费小于等于697元得分20分，未达到按照比例得分。</w:t>
      </w:r>
      <w:r w:rsidRPr="00904E4A">
        <w:rPr>
          <w:rStyle w:val="ad"/>
          <w:rFonts w:ascii="楷体" w:eastAsia="楷体" w:hAnsi="楷体" w:hint="eastAsia"/>
          <w:b w:val="0"/>
          <w:bCs w:val="0"/>
          <w:spacing w:val="-4"/>
          <w:sz w:val="32"/>
          <w:szCs w:val="32"/>
        </w:rPr>
        <w:br/>
        <w:t>效益 社会效益指标 保障幼儿接受学前免费教育</w:t>
      </w:r>
      <w:r w:rsidRPr="00904E4A">
        <w:rPr>
          <w:rStyle w:val="ad"/>
          <w:rFonts w:ascii="楷体" w:eastAsia="楷体" w:hAnsi="楷体" w:hint="eastAsia"/>
          <w:b w:val="0"/>
          <w:bCs w:val="0"/>
          <w:spacing w:val="-4"/>
          <w:sz w:val="32"/>
          <w:szCs w:val="32"/>
        </w:rPr>
        <w:br/>
        <w:t>保障幼儿接受学前免费教育所产生的效益。 有效保障幼儿接受学前免费教育得分10分，未有效保障幼儿接受学前免费教育按比例得分。</w:t>
      </w:r>
      <w:r w:rsidRPr="00904E4A">
        <w:rPr>
          <w:rStyle w:val="ad"/>
          <w:rFonts w:ascii="楷体" w:eastAsia="楷体" w:hAnsi="楷体" w:hint="eastAsia"/>
          <w:b w:val="0"/>
          <w:bCs w:val="0"/>
          <w:spacing w:val="-4"/>
          <w:sz w:val="32"/>
          <w:szCs w:val="32"/>
        </w:rPr>
        <w:br/>
        <w:t>巩固学前教育保教覆盖率 巩固在园幼儿享受学前教育资助的覆盖率 巩固学前教育保教覆盖率得分10分，未巩固幼儿接受学前免费教育覆盖率按比例得分。</w:t>
      </w:r>
      <w:r w:rsidRPr="00904E4A">
        <w:rPr>
          <w:rStyle w:val="ad"/>
          <w:rFonts w:ascii="楷体" w:eastAsia="楷体" w:hAnsi="楷体" w:hint="eastAsia"/>
          <w:b w:val="0"/>
          <w:bCs w:val="0"/>
          <w:spacing w:val="-4"/>
          <w:sz w:val="32"/>
          <w:szCs w:val="32"/>
        </w:rPr>
        <w:br/>
        <w:t>满意度指标完成情况分析 满意度指标 家长满意度 幼儿家长对项目实施效果的满意程度。 家长满意度问卷调查，非常满意率达到90%，得分10分，未达到非常满意率按照比例得分。</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br/>
        <w:t>3. 评价方法</w:t>
      </w:r>
      <w:r w:rsidRPr="00904E4A">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904E4A">
        <w:rPr>
          <w:rStyle w:val="ad"/>
          <w:rFonts w:ascii="楷体" w:eastAsia="楷体" w:hAnsi="楷体" w:hint="eastAsia"/>
          <w:b w:val="0"/>
          <w:bCs w:val="0"/>
          <w:spacing w:val="-4"/>
          <w:sz w:val="32"/>
          <w:szCs w:val="32"/>
        </w:rPr>
        <w:br/>
        <w:t>（1）成本效益分析法。是指将投入与产出、效益进行关联性分析的方法。</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lastRenderedPageBreak/>
        <w:t>（2）比较法。是指将实施情况与绩效目标、历史情况、不同部门和地区同类支出情况进行比较的方法。</w:t>
      </w:r>
      <w:r w:rsidRPr="00904E4A">
        <w:rPr>
          <w:rStyle w:val="ad"/>
          <w:rFonts w:ascii="楷体" w:eastAsia="楷体" w:hAnsi="楷体" w:hint="eastAsia"/>
          <w:b w:val="0"/>
          <w:bCs w:val="0"/>
          <w:spacing w:val="-4"/>
          <w:sz w:val="32"/>
          <w:szCs w:val="32"/>
        </w:rPr>
        <w:br/>
        <w:t>（3）因素分析法。是指综合分析影响绩效目标实现、实施效果的内外部因素的方法。</w:t>
      </w:r>
      <w:r w:rsidRPr="00904E4A">
        <w:rPr>
          <w:rStyle w:val="ad"/>
          <w:rFonts w:ascii="楷体" w:eastAsia="楷体" w:hAnsi="楷体" w:hint="eastAsia"/>
          <w:b w:val="0"/>
          <w:bCs w:val="0"/>
          <w:spacing w:val="-4"/>
          <w:sz w:val="32"/>
          <w:szCs w:val="32"/>
        </w:rPr>
        <w:br/>
        <w:t>（4）最低成本法。是指在绩效目标确定的前提下，成本最小者为优的方法。</w:t>
      </w:r>
      <w:r w:rsidRPr="00904E4A">
        <w:rPr>
          <w:rStyle w:val="ad"/>
          <w:rFonts w:ascii="楷体" w:eastAsia="楷体" w:hAnsi="楷体" w:hint="eastAsia"/>
          <w:b w:val="0"/>
          <w:bCs w:val="0"/>
          <w:spacing w:val="-4"/>
          <w:sz w:val="32"/>
          <w:szCs w:val="32"/>
        </w:rPr>
        <w:br/>
        <w:t>（5）公众评判法。是指通过专家评估、公众问卷及抽样调查等方式进行评判的方法。</w:t>
      </w:r>
      <w:r w:rsidRPr="00904E4A">
        <w:rPr>
          <w:rStyle w:val="ad"/>
          <w:rFonts w:ascii="楷体" w:eastAsia="楷体" w:hAnsi="楷体" w:hint="eastAsia"/>
          <w:b w:val="0"/>
          <w:bCs w:val="0"/>
          <w:spacing w:val="-4"/>
          <w:sz w:val="32"/>
          <w:szCs w:val="32"/>
        </w:rPr>
        <w:br/>
        <w:t>（6）标杆管理法。是指以国内外同行业中较高的绩效水平为标杆进行评判的方法。</w:t>
      </w:r>
      <w:r w:rsidRPr="00904E4A">
        <w:rPr>
          <w:rStyle w:val="ad"/>
          <w:rFonts w:ascii="楷体" w:eastAsia="楷体" w:hAnsi="楷体" w:hint="eastAsia"/>
          <w:b w:val="0"/>
          <w:bCs w:val="0"/>
          <w:spacing w:val="-4"/>
          <w:sz w:val="32"/>
          <w:szCs w:val="32"/>
        </w:rPr>
        <w:br/>
        <w:t>（7）其他评价方法。</w:t>
      </w:r>
      <w:r w:rsidRPr="00904E4A">
        <w:rPr>
          <w:rStyle w:val="ad"/>
          <w:rFonts w:ascii="楷体" w:eastAsia="楷体" w:hAnsi="楷体" w:hint="eastAsia"/>
          <w:b w:val="0"/>
          <w:bCs w:val="0"/>
          <w:spacing w:val="-4"/>
          <w:sz w:val="32"/>
          <w:szCs w:val="32"/>
        </w:rPr>
        <w:br/>
        <w:t>根据本项目学前（保障经费）2.17乌财科教【2022】71号的特点，本次评价主要采用比较法和公众评判法，对项目总预算和明细预算的内容、标准、计划是否经济合理进行深入分析，以考察实际产出和效益是否达到预期。</w:t>
      </w:r>
      <w:r w:rsidRPr="00904E4A">
        <w:rPr>
          <w:rStyle w:val="ad"/>
          <w:rFonts w:ascii="楷体" w:eastAsia="楷体" w:hAnsi="楷体" w:hint="eastAsia"/>
          <w:b w:val="0"/>
          <w:bCs w:val="0"/>
          <w:spacing w:val="-4"/>
          <w:sz w:val="32"/>
          <w:szCs w:val="32"/>
        </w:rPr>
        <w:br/>
        <w:t>4. 评价标准</w:t>
      </w:r>
      <w:r w:rsidRPr="00904E4A">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904E4A">
        <w:rPr>
          <w:rStyle w:val="ad"/>
          <w:rFonts w:ascii="楷体" w:eastAsia="楷体" w:hAnsi="楷体" w:hint="eastAsia"/>
          <w:b w:val="0"/>
          <w:bCs w:val="0"/>
          <w:spacing w:val="-4"/>
          <w:sz w:val="32"/>
          <w:szCs w:val="32"/>
        </w:rPr>
        <w:br/>
        <w:t>（1）计划标准。指以预先制定的目标、计划、预算、定额等作为评价标准。</w:t>
      </w:r>
      <w:r w:rsidRPr="00904E4A">
        <w:rPr>
          <w:rStyle w:val="ad"/>
          <w:rFonts w:ascii="楷体" w:eastAsia="楷体" w:hAnsi="楷体" w:hint="eastAsia"/>
          <w:b w:val="0"/>
          <w:bCs w:val="0"/>
          <w:spacing w:val="-4"/>
          <w:sz w:val="32"/>
          <w:szCs w:val="32"/>
        </w:rPr>
        <w:br/>
        <w:t>（2）行业标准。指参照国家公布的行业指标数据制定的评价标准。</w:t>
      </w:r>
      <w:r w:rsidRPr="00904E4A">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904E4A">
        <w:rPr>
          <w:rStyle w:val="ad"/>
          <w:rFonts w:ascii="楷体" w:eastAsia="楷体" w:hAnsi="楷体" w:hint="eastAsia"/>
          <w:b w:val="0"/>
          <w:bCs w:val="0"/>
          <w:spacing w:val="-4"/>
          <w:sz w:val="32"/>
          <w:szCs w:val="32"/>
        </w:rPr>
        <w:br/>
        <w:t>在上述评价标准的基础上，本次评价依据以下文件为重要指导和</w:t>
      </w:r>
      <w:r w:rsidRPr="00904E4A">
        <w:rPr>
          <w:rStyle w:val="ad"/>
          <w:rFonts w:ascii="楷体" w:eastAsia="楷体" w:hAnsi="楷体" w:hint="eastAsia"/>
          <w:b w:val="0"/>
          <w:bCs w:val="0"/>
          <w:spacing w:val="-4"/>
          <w:sz w:val="32"/>
          <w:szCs w:val="32"/>
        </w:rPr>
        <w:lastRenderedPageBreak/>
        <w:t>准绳：</w:t>
      </w:r>
      <w:r w:rsidRPr="00904E4A">
        <w:rPr>
          <w:rStyle w:val="ad"/>
          <w:rFonts w:ascii="楷体" w:eastAsia="楷体" w:hAnsi="楷体" w:hint="eastAsia"/>
          <w:b w:val="0"/>
          <w:bCs w:val="0"/>
          <w:spacing w:val="-4"/>
          <w:sz w:val="32"/>
          <w:szCs w:val="32"/>
        </w:rPr>
        <w:br/>
        <w:t>·《中共中央国务院关于全面实施预算绩效管理的意见》（中发〔2018〕34号）</w:t>
      </w:r>
      <w:r w:rsidRPr="00904E4A">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904E4A">
        <w:rPr>
          <w:rStyle w:val="ad"/>
          <w:rFonts w:ascii="楷体" w:eastAsia="楷体" w:hAnsi="楷体" w:hint="eastAsia"/>
          <w:b w:val="0"/>
          <w:bCs w:val="0"/>
          <w:spacing w:val="-4"/>
          <w:sz w:val="32"/>
          <w:szCs w:val="32"/>
        </w:rPr>
        <w:br/>
        <w:t>·《关于做好2019年部门预算项目支出绩效目标管理有关事宜的通知》（乌财预〔2018〕76号）</w:t>
      </w:r>
      <w:r w:rsidRPr="00904E4A">
        <w:rPr>
          <w:rStyle w:val="ad"/>
          <w:rFonts w:ascii="楷体" w:eastAsia="楷体" w:hAnsi="楷体" w:hint="eastAsia"/>
          <w:b w:val="0"/>
          <w:bCs w:val="0"/>
          <w:spacing w:val="-4"/>
          <w:sz w:val="32"/>
          <w:szCs w:val="32"/>
        </w:rPr>
        <w:br/>
        <w:t>·《项目支出绩效评价管理办法》（财预〔2020〕10号）</w:t>
      </w:r>
      <w:r w:rsidRPr="00904E4A">
        <w:rPr>
          <w:rStyle w:val="ad"/>
          <w:rFonts w:ascii="楷体" w:eastAsia="楷体" w:hAnsi="楷体" w:hint="eastAsia"/>
          <w:b w:val="0"/>
          <w:bCs w:val="0"/>
          <w:spacing w:val="-4"/>
          <w:sz w:val="32"/>
          <w:szCs w:val="32"/>
        </w:rPr>
        <w:br/>
        <w:t>乌财教【2017】117号关于印发《乌鲁木齐市实施15年免费教育资金管理制度暂行办法》的通知。</w:t>
      </w:r>
      <w:r w:rsidRPr="00904E4A">
        <w:rPr>
          <w:rStyle w:val="ad"/>
          <w:rFonts w:ascii="楷体" w:eastAsia="楷体" w:hAnsi="楷体" w:hint="eastAsia"/>
          <w:b w:val="0"/>
          <w:bCs w:val="0"/>
          <w:spacing w:val="-4"/>
          <w:sz w:val="32"/>
          <w:szCs w:val="32"/>
        </w:rPr>
        <w:br/>
        <w:t>学前（保障经费）2.17乌财科教【2022】71号-关于提前下达2023年新疆西藏等地区教育特殊补助资金的通知。</w:t>
      </w:r>
    </w:p>
    <w:p w14:paraId="2ED6ECBD" w14:textId="77777777" w:rsidR="000048AA" w:rsidRPr="00904E4A" w:rsidRDefault="00000000">
      <w:pPr>
        <w:spacing w:line="540" w:lineRule="exact"/>
        <w:ind w:firstLineChars="181" w:firstLine="567"/>
        <w:rPr>
          <w:rStyle w:val="ad"/>
          <w:rFonts w:ascii="楷体" w:eastAsia="楷体" w:hAnsi="楷体" w:hint="eastAsia"/>
          <w:spacing w:val="-4"/>
          <w:sz w:val="32"/>
          <w:szCs w:val="32"/>
        </w:rPr>
      </w:pPr>
      <w:r w:rsidRPr="00904E4A">
        <w:rPr>
          <w:rStyle w:val="ad"/>
          <w:rFonts w:ascii="楷体" w:eastAsia="楷体" w:hAnsi="楷体" w:hint="eastAsia"/>
          <w:spacing w:val="-4"/>
          <w:sz w:val="32"/>
          <w:szCs w:val="32"/>
        </w:rPr>
        <w:t>（三）绩效评价工作过程</w:t>
      </w:r>
    </w:p>
    <w:p w14:paraId="0644D6D2" w14:textId="77777777"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（三）绩效评价工作过程</w:t>
      </w:r>
      <w:r w:rsidRPr="00904E4A">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904E4A" w:rsidRDefault="00000000">
      <w:pPr>
        <w:spacing w:line="540" w:lineRule="exact"/>
        <w:ind w:firstLine="640"/>
        <w:rPr>
          <w:rStyle w:val="ad"/>
          <w:rFonts w:ascii="黑体" w:eastAsia="黑体" w:hAnsi="黑体" w:hint="eastAsia"/>
          <w:b w:val="0"/>
          <w:spacing w:val="-4"/>
          <w:sz w:val="32"/>
          <w:szCs w:val="32"/>
        </w:rPr>
      </w:pPr>
      <w:r w:rsidRPr="00904E4A">
        <w:rPr>
          <w:rStyle w:val="ad"/>
          <w:rFonts w:ascii="黑体" w:eastAsia="黑体" w:hAnsi="黑体" w:hint="eastAsia"/>
          <w:b w:val="0"/>
          <w:spacing w:val="-4"/>
          <w:sz w:val="32"/>
          <w:szCs w:val="32"/>
        </w:rPr>
        <w:lastRenderedPageBreak/>
        <w:t>三、综合评价情况及评价结论</w:t>
      </w:r>
    </w:p>
    <w:p w14:paraId="702BFB2D" w14:textId="77777777"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三、综合评价情况及评价结论</w:t>
      </w:r>
      <w:r w:rsidRPr="00904E4A">
        <w:rPr>
          <w:rStyle w:val="ad"/>
          <w:rFonts w:ascii="楷体" w:eastAsia="楷体" w:hAnsi="楷体" w:hint="eastAsia"/>
          <w:b w:val="0"/>
          <w:bCs w:val="0"/>
          <w:spacing w:val="-4"/>
          <w:sz w:val="32"/>
          <w:szCs w:val="32"/>
        </w:rPr>
        <w:br/>
        <w:t>（一）评价结论</w:t>
      </w:r>
      <w:r w:rsidRPr="00904E4A">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学前幼儿保障经费进行客观评价，最终评分结果为：总分为91.5分，绩效评级为优[本次绩效评价结果实施百分制和四级分类，其中90（含）-100分为优、80（含）-90分为良、70（含）-80分为中、70分以下为差。]。</w:t>
      </w:r>
      <w:r w:rsidRPr="00904E4A">
        <w:rPr>
          <w:rStyle w:val="ad"/>
          <w:rFonts w:ascii="楷体" w:eastAsia="楷体" w:hAnsi="楷体" w:hint="eastAsia"/>
          <w:b w:val="0"/>
          <w:bCs w:val="0"/>
          <w:spacing w:val="-4"/>
          <w:sz w:val="32"/>
          <w:szCs w:val="32"/>
        </w:rPr>
        <w:br/>
        <w:t>项目各部分权重和绩效分值如表3-1所示：</w:t>
      </w:r>
      <w:r w:rsidRPr="00904E4A">
        <w:rPr>
          <w:rStyle w:val="ad"/>
          <w:rFonts w:ascii="楷体" w:eastAsia="楷体" w:hAnsi="楷体" w:hint="eastAsia"/>
          <w:b w:val="0"/>
          <w:bCs w:val="0"/>
          <w:spacing w:val="-4"/>
          <w:sz w:val="32"/>
          <w:szCs w:val="32"/>
        </w:rPr>
        <w:br/>
        <w:t>表3-1 项目各部分权重和绩效分值</w:t>
      </w:r>
      <w:r w:rsidRPr="00904E4A">
        <w:rPr>
          <w:rStyle w:val="ad"/>
          <w:rFonts w:ascii="楷体" w:eastAsia="楷体" w:hAnsi="楷体" w:hint="eastAsia"/>
          <w:b w:val="0"/>
          <w:bCs w:val="0"/>
          <w:spacing w:val="-4"/>
          <w:sz w:val="32"/>
          <w:szCs w:val="32"/>
        </w:rPr>
        <w:br/>
        <w:t>一级指标 二级指标 三级指标 分值 得分 得分率</w:t>
      </w:r>
      <w:r w:rsidRPr="00904E4A">
        <w:rPr>
          <w:rStyle w:val="ad"/>
          <w:rFonts w:ascii="楷体" w:eastAsia="楷体" w:hAnsi="楷体" w:hint="eastAsia"/>
          <w:b w:val="0"/>
          <w:bCs w:val="0"/>
          <w:spacing w:val="-4"/>
          <w:sz w:val="32"/>
          <w:szCs w:val="32"/>
        </w:rPr>
        <w:br/>
        <w:t>决策 项目立项 立项依据充分性 4 4 100%</w:t>
      </w:r>
      <w:r w:rsidRPr="00904E4A">
        <w:rPr>
          <w:rStyle w:val="ad"/>
          <w:rFonts w:ascii="楷体" w:eastAsia="楷体" w:hAnsi="楷体" w:hint="eastAsia"/>
          <w:b w:val="0"/>
          <w:bCs w:val="0"/>
          <w:spacing w:val="-4"/>
          <w:sz w:val="32"/>
          <w:szCs w:val="32"/>
        </w:rPr>
        <w:br/>
        <w:t>立项程序规范性 4 4 100%</w:t>
      </w:r>
      <w:r w:rsidRPr="00904E4A">
        <w:rPr>
          <w:rStyle w:val="ad"/>
          <w:rFonts w:ascii="楷体" w:eastAsia="楷体" w:hAnsi="楷体" w:hint="eastAsia"/>
          <w:b w:val="0"/>
          <w:bCs w:val="0"/>
          <w:spacing w:val="-4"/>
          <w:sz w:val="32"/>
          <w:szCs w:val="32"/>
        </w:rPr>
        <w:br/>
        <w:t>绩效目标 绩效目标合理性 3 3 100%</w:t>
      </w:r>
      <w:r w:rsidRPr="00904E4A">
        <w:rPr>
          <w:rStyle w:val="ad"/>
          <w:rFonts w:ascii="楷体" w:eastAsia="楷体" w:hAnsi="楷体" w:hint="eastAsia"/>
          <w:b w:val="0"/>
          <w:bCs w:val="0"/>
          <w:spacing w:val="-4"/>
          <w:sz w:val="32"/>
          <w:szCs w:val="32"/>
        </w:rPr>
        <w:br/>
        <w:t>绩效指标明确性 3 3 100%</w:t>
      </w:r>
      <w:r w:rsidRPr="00904E4A">
        <w:rPr>
          <w:rStyle w:val="ad"/>
          <w:rFonts w:ascii="楷体" w:eastAsia="楷体" w:hAnsi="楷体" w:hint="eastAsia"/>
          <w:b w:val="0"/>
          <w:bCs w:val="0"/>
          <w:spacing w:val="-4"/>
          <w:sz w:val="32"/>
          <w:szCs w:val="32"/>
        </w:rPr>
        <w:br/>
        <w:t>资金投入 预算编制科学性 3 3 100%</w:t>
      </w:r>
      <w:r w:rsidRPr="00904E4A">
        <w:rPr>
          <w:rStyle w:val="ad"/>
          <w:rFonts w:ascii="楷体" w:eastAsia="楷体" w:hAnsi="楷体" w:hint="eastAsia"/>
          <w:b w:val="0"/>
          <w:bCs w:val="0"/>
          <w:spacing w:val="-4"/>
          <w:sz w:val="32"/>
          <w:szCs w:val="32"/>
        </w:rPr>
        <w:br/>
        <w:t>资金分配合理性 3 3 100%</w:t>
      </w:r>
      <w:r w:rsidRPr="00904E4A">
        <w:rPr>
          <w:rStyle w:val="ad"/>
          <w:rFonts w:ascii="楷体" w:eastAsia="楷体" w:hAnsi="楷体" w:hint="eastAsia"/>
          <w:b w:val="0"/>
          <w:bCs w:val="0"/>
          <w:spacing w:val="-4"/>
          <w:sz w:val="32"/>
          <w:szCs w:val="32"/>
        </w:rPr>
        <w:br/>
        <w:t>过程 资金管理 资金到位率 5 5 100%</w:t>
      </w:r>
      <w:r w:rsidRPr="00904E4A">
        <w:rPr>
          <w:rStyle w:val="ad"/>
          <w:rFonts w:ascii="楷体" w:eastAsia="楷体" w:hAnsi="楷体" w:hint="eastAsia"/>
          <w:b w:val="0"/>
          <w:bCs w:val="0"/>
          <w:spacing w:val="-4"/>
          <w:sz w:val="32"/>
          <w:szCs w:val="32"/>
        </w:rPr>
        <w:br/>
        <w:t>预算执行率 5 2 40%</w:t>
      </w:r>
      <w:r w:rsidRPr="00904E4A">
        <w:rPr>
          <w:rStyle w:val="ad"/>
          <w:rFonts w:ascii="楷体" w:eastAsia="楷体" w:hAnsi="楷体" w:hint="eastAsia"/>
          <w:b w:val="0"/>
          <w:bCs w:val="0"/>
          <w:spacing w:val="-4"/>
          <w:sz w:val="32"/>
          <w:szCs w:val="32"/>
        </w:rPr>
        <w:br/>
        <w:t>资金使用合规性 3 3 100%</w:t>
      </w:r>
      <w:r w:rsidRPr="00904E4A">
        <w:rPr>
          <w:rStyle w:val="ad"/>
          <w:rFonts w:ascii="楷体" w:eastAsia="楷体" w:hAnsi="楷体" w:hint="eastAsia"/>
          <w:b w:val="0"/>
          <w:bCs w:val="0"/>
          <w:spacing w:val="-4"/>
          <w:sz w:val="32"/>
          <w:szCs w:val="32"/>
        </w:rPr>
        <w:br/>
        <w:t>组织实施 管理制度健全性 3 3 100%</w:t>
      </w:r>
      <w:r w:rsidRPr="00904E4A">
        <w:rPr>
          <w:rStyle w:val="ad"/>
          <w:rFonts w:ascii="楷体" w:eastAsia="楷体" w:hAnsi="楷体" w:hint="eastAsia"/>
          <w:b w:val="0"/>
          <w:bCs w:val="0"/>
          <w:spacing w:val="-4"/>
          <w:sz w:val="32"/>
          <w:szCs w:val="32"/>
        </w:rPr>
        <w:br/>
        <w:t>制度执行有效性 4 4 100%</w:t>
      </w:r>
      <w:r w:rsidRPr="00904E4A">
        <w:rPr>
          <w:rStyle w:val="ad"/>
          <w:rFonts w:ascii="楷体" w:eastAsia="楷体" w:hAnsi="楷体" w:hint="eastAsia"/>
          <w:b w:val="0"/>
          <w:bCs w:val="0"/>
          <w:spacing w:val="-4"/>
          <w:sz w:val="32"/>
          <w:szCs w:val="32"/>
        </w:rPr>
        <w:br/>
        <w:t>产出 产出数量 享受学前教育资助的幼儿人数 10 10 100%</w:t>
      </w:r>
      <w:r w:rsidRPr="00904E4A">
        <w:rPr>
          <w:rStyle w:val="ad"/>
          <w:rFonts w:ascii="楷体" w:eastAsia="楷体" w:hAnsi="楷体" w:hint="eastAsia"/>
          <w:b w:val="0"/>
          <w:bCs w:val="0"/>
          <w:spacing w:val="-4"/>
          <w:sz w:val="32"/>
          <w:szCs w:val="32"/>
        </w:rPr>
        <w:br/>
        <w:t>产出质量 享受学前教育资助的幼儿覆盖率 10 10 100%</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lastRenderedPageBreak/>
        <w:t>产出时效 项目完成时间 10 10 100%</w:t>
      </w:r>
      <w:r w:rsidRPr="00904E4A">
        <w:rPr>
          <w:rStyle w:val="ad"/>
          <w:rFonts w:ascii="楷体" w:eastAsia="楷体" w:hAnsi="楷体" w:hint="eastAsia"/>
          <w:b w:val="0"/>
          <w:bCs w:val="0"/>
          <w:spacing w:val="-4"/>
          <w:sz w:val="32"/>
          <w:szCs w:val="32"/>
        </w:rPr>
        <w:br/>
        <w:t>产出成本 义务教育生均公用经费 10 4.5 45%</w:t>
      </w:r>
      <w:r w:rsidRPr="00904E4A">
        <w:rPr>
          <w:rStyle w:val="ad"/>
          <w:rFonts w:ascii="楷体" w:eastAsia="楷体" w:hAnsi="楷体" w:hint="eastAsia"/>
          <w:b w:val="0"/>
          <w:bCs w:val="0"/>
          <w:spacing w:val="-4"/>
          <w:sz w:val="32"/>
          <w:szCs w:val="32"/>
        </w:rPr>
        <w:br/>
        <w:t>效益 项目效益 保障幼儿接受学前免费教育 10 10 100%</w:t>
      </w:r>
      <w:r w:rsidRPr="00904E4A">
        <w:rPr>
          <w:rStyle w:val="ad"/>
          <w:rFonts w:ascii="楷体" w:eastAsia="楷体" w:hAnsi="楷体" w:hint="eastAsia"/>
          <w:b w:val="0"/>
          <w:bCs w:val="0"/>
          <w:spacing w:val="-4"/>
          <w:sz w:val="32"/>
          <w:szCs w:val="32"/>
        </w:rPr>
        <w:br/>
        <w:t>巩固学前教育保教覆盖率 5 5 100%</w:t>
      </w:r>
      <w:r w:rsidRPr="00904E4A">
        <w:rPr>
          <w:rStyle w:val="ad"/>
          <w:rFonts w:ascii="楷体" w:eastAsia="楷体" w:hAnsi="楷体" w:hint="eastAsia"/>
          <w:b w:val="0"/>
          <w:bCs w:val="0"/>
          <w:spacing w:val="-4"/>
          <w:sz w:val="32"/>
          <w:szCs w:val="32"/>
        </w:rPr>
        <w:br/>
        <w:t>满意度指标完成情况分析 满意度指标 家长满意率 5 5 100%</w:t>
      </w:r>
      <w:r w:rsidRPr="00904E4A">
        <w:rPr>
          <w:rStyle w:val="ad"/>
          <w:rFonts w:ascii="楷体" w:eastAsia="楷体" w:hAnsi="楷体" w:hint="eastAsia"/>
          <w:b w:val="0"/>
          <w:bCs w:val="0"/>
          <w:spacing w:val="-4"/>
          <w:sz w:val="32"/>
          <w:szCs w:val="32"/>
        </w:rPr>
        <w:br/>
        <w:t>（二）主要绩效</w:t>
      </w:r>
      <w:r w:rsidRPr="00904E4A">
        <w:rPr>
          <w:rStyle w:val="ad"/>
          <w:rFonts w:ascii="楷体" w:eastAsia="楷体" w:hAnsi="楷体" w:hint="eastAsia"/>
          <w:b w:val="0"/>
          <w:bCs w:val="0"/>
          <w:spacing w:val="-4"/>
          <w:sz w:val="32"/>
          <w:szCs w:val="32"/>
        </w:rPr>
        <w:br/>
        <w:t>该项目资金区财政及时拨付，在2023年完成义务教育公用经费7.82万元。（用于支付水费一次5618.55元；网费两次16987元；安保人员工资20000元；办公费等35594.45元。）单位在此评价期间内，有序完成设定目标的部分工作任务，保障209名幼儿享受学前教育资助，保教费正常运转，全区适龄幼儿接受学前免费教育得以保障。</w:t>
      </w:r>
    </w:p>
    <w:p w14:paraId="624FD63F" w14:textId="77777777" w:rsidR="000048AA" w:rsidRPr="00904E4A" w:rsidRDefault="00000000">
      <w:pPr>
        <w:spacing w:line="540" w:lineRule="exact"/>
        <w:ind w:firstLine="640"/>
        <w:rPr>
          <w:rStyle w:val="ad"/>
          <w:rFonts w:ascii="黑体" w:eastAsia="黑体" w:hAnsi="黑体" w:hint="eastAsia"/>
        </w:rPr>
      </w:pPr>
      <w:r w:rsidRPr="00904E4A">
        <w:rPr>
          <w:rStyle w:val="ad"/>
          <w:rFonts w:ascii="黑体" w:eastAsia="黑体" w:hAnsi="黑体" w:hint="eastAsia"/>
          <w:b w:val="0"/>
          <w:spacing w:val="-4"/>
          <w:sz w:val="32"/>
          <w:szCs w:val="32"/>
        </w:rPr>
        <w:t>四、绩效评价指标分析</w:t>
      </w:r>
      <w:r w:rsidRPr="00904E4A">
        <w:rPr>
          <w:rStyle w:val="ad"/>
          <w:rFonts w:ascii="黑体" w:eastAsia="黑体" w:hAnsi="黑体" w:hint="eastAsia"/>
        </w:rPr>
        <w:t xml:space="preserve"> </w:t>
      </w:r>
    </w:p>
    <w:p w14:paraId="2BDB141E" w14:textId="77777777" w:rsidR="000048AA" w:rsidRPr="00904E4A" w:rsidRDefault="00000000">
      <w:pPr>
        <w:spacing w:line="540" w:lineRule="exact"/>
        <w:ind w:firstLineChars="181" w:firstLine="567"/>
        <w:rPr>
          <w:rFonts w:ascii="楷体" w:eastAsia="楷体" w:hAnsi="楷体" w:hint="eastAsia"/>
          <w:b/>
          <w:spacing w:val="-4"/>
          <w:sz w:val="32"/>
          <w:szCs w:val="32"/>
        </w:rPr>
      </w:pPr>
      <w:r w:rsidRPr="00904E4A">
        <w:rPr>
          <w:rFonts w:ascii="楷体" w:eastAsia="楷体" w:hAnsi="楷体" w:hint="eastAsia"/>
          <w:b/>
          <w:spacing w:val="-4"/>
          <w:sz w:val="32"/>
          <w:szCs w:val="32"/>
        </w:rPr>
        <w:t>（一）</w:t>
      </w:r>
      <w:r w:rsidRPr="00904E4A">
        <w:rPr>
          <w:rStyle w:val="ad"/>
          <w:rFonts w:ascii="楷体" w:eastAsia="楷体" w:hAnsi="楷体" w:hint="eastAsia"/>
          <w:spacing w:val="-4"/>
          <w:sz w:val="32"/>
          <w:szCs w:val="32"/>
        </w:rPr>
        <w:t>项目决策情况</w:t>
      </w:r>
    </w:p>
    <w:p w14:paraId="0E9F8597" w14:textId="77777777" w:rsidR="000048AA" w:rsidRPr="00904E4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四、绩效评价指标分析</w:t>
      </w:r>
      <w:r w:rsidRPr="00904E4A">
        <w:rPr>
          <w:rStyle w:val="ad"/>
          <w:rFonts w:ascii="楷体" w:eastAsia="楷体" w:hAnsi="楷体" w:hint="eastAsia"/>
          <w:b w:val="0"/>
          <w:bCs w:val="0"/>
          <w:spacing w:val="-4"/>
          <w:sz w:val="32"/>
          <w:szCs w:val="32"/>
        </w:rPr>
        <w:br/>
        <w:t>（一）项目决策情况</w:t>
      </w:r>
      <w:r w:rsidRPr="00904E4A">
        <w:rPr>
          <w:rStyle w:val="ad"/>
          <w:rFonts w:ascii="楷体" w:eastAsia="楷体" w:hAnsi="楷体" w:hint="eastAsia"/>
          <w:b w:val="0"/>
          <w:bCs w:val="0"/>
          <w:spacing w:val="-4"/>
          <w:sz w:val="32"/>
          <w:szCs w:val="32"/>
        </w:rPr>
        <w:br/>
        <w:t>项目决策指标由3个二级指标和6个三级指标构成，权重为20分，实际得分20分。</w:t>
      </w:r>
      <w:r w:rsidRPr="00904E4A">
        <w:rPr>
          <w:rStyle w:val="ad"/>
          <w:rFonts w:ascii="楷体" w:eastAsia="楷体" w:hAnsi="楷体" w:hint="eastAsia"/>
          <w:b w:val="0"/>
          <w:bCs w:val="0"/>
          <w:spacing w:val="-4"/>
          <w:sz w:val="32"/>
          <w:szCs w:val="32"/>
        </w:rPr>
        <w:br/>
        <w:t>1. 项目立项</w:t>
      </w:r>
      <w:r w:rsidRPr="00904E4A">
        <w:rPr>
          <w:rStyle w:val="ad"/>
          <w:rFonts w:ascii="楷体" w:eastAsia="楷体" w:hAnsi="楷体" w:hint="eastAsia"/>
          <w:b w:val="0"/>
          <w:bCs w:val="0"/>
          <w:spacing w:val="-4"/>
          <w:sz w:val="32"/>
          <w:szCs w:val="32"/>
        </w:rPr>
        <w:br/>
        <w:t>立项依据充分性：项目立项符合乌鲁木齐市米东区古牧地镇第二中心幼儿园岗位职责及（乌财教【2017】10号）《关于印发自治区农村学前三年免费双语教育经费保障机制管理办法的通知》的通知。同时，项目与部门职责范围相符，属于部门履职所需。本项目属于公共财政支持范围，符合中央、地方事权支出责任划分原则，没有与相关部门同类项目或部门内部相关项目重复。因此，</w:t>
      </w:r>
      <w:r w:rsidRPr="00904E4A">
        <w:rPr>
          <w:rStyle w:val="ad"/>
          <w:rFonts w:ascii="楷体" w:eastAsia="楷体" w:hAnsi="楷体" w:hint="eastAsia"/>
          <w:b w:val="0"/>
          <w:bCs w:val="0"/>
          <w:spacing w:val="-4"/>
          <w:sz w:val="32"/>
          <w:szCs w:val="32"/>
        </w:rPr>
        <w:lastRenderedPageBreak/>
        <w:t>立项依据充分，得4分。</w:t>
      </w:r>
      <w:r w:rsidRPr="00904E4A">
        <w:rPr>
          <w:rStyle w:val="ad"/>
          <w:rFonts w:ascii="楷体" w:eastAsia="楷体" w:hAnsi="楷体" w:hint="eastAsia"/>
          <w:b w:val="0"/>
          <w:bCs w:val="0"/>
          <w:spacing w:val="-4"/>
          <w:sz w:val="32"/>
          <w:szCs w:val="32"/>
        </w:rPr>
        <w:br/>
        <w:t>立项程序规范性:项目根据学前（保障经费）2.17乌财科教【2022】71号-关于提前下达2023年新疆西藏等地区教育特殊补助资金的通知，按照规定的程序申请设立，审批文件、材料符合相关要求，故立项程序规范，得4分。</w:t>
      </w:r>
      <w:r w:rsidRPr="00904E4A">
        <w:rPr>
          <w:rStyle w:val="ad"/>
          <w:rFonts w:ascii="楷体" w:eastAsia="楷体" w:hAnsi="楷体" w:hint="eastAsia"/>
          <w:b w:val="0"/>
          <w:bCs w:val="0"/>
          <w:spacing w:val="-4"/>
          <w:sz w:val="32"/>
          <w:szCs w:val="32"/>
        </w:rPr>
        <w:br/>
        <w:t>综上，该指标满分8分，得分8分。</w:t>
      </w:r>
      <w:r w:rsidRPr="00904E4A">
        <w:rPr>
          <w:rStyle w:val="ad"/>
          <w:rFonts w:ascii="楷体" w:eastAsia="楷体" w:hAnsi="楷体" w:hint="eastAsia"/>
          <w:b w:val="0"/>
          <w:bCs w:val="0"/>
          <w:spacing w:val="-4"/>
          <w:sz w:val="32"/>
          <w:szCs w:val="32"/>
        </w:rPr>
        <w:br/>
        <w:t>2. 绩效目标</w:t>
      </w:r>
      <w:r w:rsidRPr="00904E4A">
        <w:rPr>
          <w:rStyle w:val="ad"/>
          <w:rFonts w:ascii="楷体" w:eastAsia="楷体" w:hAnsi="楷体" w:hint="eastAsia"/>
          <w:b w:val="0"/>
          <w:bCs w:val="0"/>
          <w:spacing w:val="-4"/>
          <w:sz w:val="32"/>
          <w:szCs w:val="32"/>
        </w:rPr>
        <w:b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sidRPr="00904E4A">
        <w:rPr>
          <w:rStyle w:val="ad"/>
          <w:rFonts w:ascii="楷体" w:eastAsia="楷体" w:hAnsi="楷体" w:hint="eastAsia"/>
          <w:b w:val="0"/>
          <w:bCs w:val="0"/>
          <w:spacing w:val="-4"/>
          <w:sz w:val="32"/>
          <w:szCs w:val="32"/>
        </w:rPr>
        <w:br/>
        <w:t>绩效目标明确性：其中，目标已细化为具体的绩效指标，享受学前教育资助的幼儿人数、享受学前教育资助幼儿覆盖率、项目完成时间、义务教育生均公用经费、保障幼儿接受学前免费教育、巩固学前教育保教覆盖率、家长满意度，并具有确切的评价标准，且指标设定均与目标相关。各项指标均能在现实条件下通过满意度调查问卷、预算资料幼儿人数，财务明细账收集到相关数据进行佐证，并与当年项目年度计划相对应，故绩效目标明确性指标得分3分。</w:t>
      </w:r>
      <w:r w:rsidRPr="00904E4A">
        <w:rPr>
          <w:rStyle w:val="ad"/>
          <w:rFonts w:ascii="楷体" w:eastAsia="楷体" w:hAnsi="楷体" w:hint="eastAsia"/>
          <w:b w:val="0"/>
          <w:bCs w:val="0"/>
          <w:spacing w:val="-4"/>
          <w:sz w:val="32"/>
          <w:szCs w:val="32"/>
        </w:rPr>
        <w:br/>
        <w:t>综上，该指标满分6分，得分6分。</w:t>
      </w:r>
      <w:r w:rsidRPr="00904E4A">
        <w:rPr>
          <w:rStyle w:val="ad"/>
          <w:rFonts w:ascii="楷体" w:eastAsia="楷体" w:hAnsi="楷体" w:hint="eastAsia"/>
          <w:b w:val="0"/>
          <w:bCs w:val="0"/>
          <w:spacing w:val="-4"/>
          <w:sz w:val="32"/>
          <w:szCs w:val="32"/>
        </w:rPr>
        <w:br/>
        <w:t>3. 资金投入</w:t>
      </w:r>
      <w:r w:rsidRPr="00904E4A">
        <w:rPr>
          <w:rStyle w:val="ad"/>
          <w:rFonts w:ascii="楷体" w:eastAsia="楷体" w:hAnsi="楷体" w:hint="eastAsia"/>
          <w:b w:val="0"/>
          <w:bCs w:val="0"/>
          <w:spacing w:val="-4"/>
          <w:sz w:val="32"/>
          <w:szCs w:val="32"/>
        </w:rPr>
        <w:br/>
        <w:t>预算编制科学性：根据学前（保障经费）2.17乌财科教【2022】71号-关于提前下达2023年新疆西藏等地区教育特殊补助资金的通知，该部分资金适合幼儿园经费使用，其资金总额依据园所免补幼儿总人数来进行测算，故预算编制科学性指标得分3分。</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lastRenderedPageBreak/>
        <w:t>资金分配合理性：此项目资金为中央直达资金，具体实施过程中根据实际工作需要，资金投入用于学前幼儿保障经费，包括幼儿保教费用及安保服务费，幼儿保教费12.74万元，安保服务费2万元。故资金分配合理性指标得分3分。</w:t>
      </w:r>
      <w:r w:rsidRPr="00904E4A">
        <w:rPr>
          <w:rStyle w:val="ad"/>
          <w:rFonts w:ascii="楷体" w:eastAsia="楷体" w:hAnsi="楷体" w:hint="eastAsia"/>
          <w:b w:val="0"/>
          <w:bCs w:val="0"/>
          <w:spacing w:val="-4"/>
          <w:sz w:val="32"/>
          <w:szCs w:val="32"/>
        </w:rPr>
        <w:br/>
        <w:t>综上，该指标满分6分，得分6分。</w:t>
      </w:r>
      <w:r w:rsidRPr="00904E4A">
        <w:rPr>
          <w:rStyle w:val="ad"/>
          <w:rFonts w:ascii="楷体" w:eastAsia="楷体" w:hAnsi="楷体" w:hint="eastAsia"/>
          <w:b w:val="0"/>
          <w:bCs w:val="0"/>
          <w:spacing w:val="-4"/>
          <w:sz w:val="32"/>
          <w:szCs w:val="32"/>
        </w:rPr>
        <w:tab/>
      </w:r>
    </w:p>
    <w:p w14:paraId="18D4984C" w14:textId="77777777" w:rsidR="000048AA" w:rsidRPr="00904E4A" w:rsidRDefault="00000000">
      <w:pPr>
        <w:spacing w:line="540" w:lineRule="exact"/>
        <w:ind w:firstLineChars="181" w:firstLine="567"/>
        <w:rPr>
          <w:rStyle w:val="ad"/>
          <w:rFonts w:ascii="楷体" w:eastAsia="楷体" w:hAnsi="楷体" w:hint="eastAsia"/>
          <w:spacing w:val="-4"/>
          <w:sz w:val="32"/>
          <w:szCs w:val="32"/>
        </w:rPr>
      </w:pPr>
      <w:r w:rsidRPr="00904E4A">
        <w:rPr>
          <w:rFonts w:ascii="楷体" w:eastAsia="楷体" w:hAnsi="楷体" w:hint="eastAsia"/>
          <w:b/>
          <w:spacing w:val="-4"/>
          <w:sz w:val="32"/>
          <w:szCs w:val="32"/>
        </w:rPr>
        <w:t>（二）</w:t>
      </w:r>
      <w:r w:rsidRPr="00904E4A">
        <w:rPr>
          <w:rStyle w:val="ad"/>
          <w:rFonts w:ascii="楷体" w:eastAsia="楷体" w:hAnsi="楷体" w:hint="eastAsia"/>
          <w:spacing w:val="-4"/>
          <w:sz w:val="32"/>
          <w:szCs w:val="32"/>
        </w:rPr>
        <w:t>项目过程情况</w:t>
      </w:r>
    </w:p>
    <w:p w14:paraId="2EE3560E" w14:textId="77777777"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（二）项目过程情况</w:t>
      </w:r>
      <w:r w:rsidRPr="00904E4A">
        <w:rPr>
          <w:rStyle w:val="ad"/>
          <w:rFonts w:ascii="楷体" w:eastAsia="楷体" w:hAnsi="楷体" w:hint="eastAsia"/>
          <w:b w:val="0"/>
          <w:bCs w:val="0"/>
          <w:spacing w:val="-4"/>
          <w:sz w:val="32"/>
          <w:szCs w:val="32"/>
        </w:rPr>
        <w:br/>
        <w:t>项目过程指标由2个二级指标和5个三级指标构成，权重为20分，实际得分17分。</w:t>
      </w:r>
      <w:r w:rsidRPr="00904E4A">
        <w:rPr>
          <w:rStyle w:val="ad"/>
          <w:rFonts w:ascii="楷体" w:eastAsia="楷体" w:hAnsi="楷体" w:hint="eastAsia"/>
          <w:b w:val="0"/>
          <w:bCs w:val="0"/>
          <w:spacing w:val="-4"/>
          <w:sz w:val="32"/>
          <w:szCs w:val="32"/>
        </w:rPr>
        <w:br/>
        <w:t>1. 资金管理</w:t>
      </w:r>
      <w:r w:rsidRPr="00904E4A">
        <w:rPr>
          <w:rStyle w:val="ad"/>
          <w:rFonts w:ascii="楷体" w:eastAsia="楷体" w:hAnsi="楷体" w:hint="eastAsia"/>
          <w:b w:val="0"/>
          <w:bCs w:val="0"/>
          <w:spacing w:val="-4"/>
          <w:sz w:val="32"/>
          <w:szCs w:val="32"/>
        </w:rPr>
        <w:br/>
        <w:t>资金到位率：学前（保障经费）2.17乌财科教【2022】71号-关于提前下达2023年新疆西藏等地区教育特殊补助资金的通知。该项目是2022年中央资金，安排预算14.74万元，资金直接拨付至米东区财政局。于2023年10月30日到位，实际支付7.82万元，资金到位率53.05%。故资金到位率指标得分5分。</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br/>
        <w:t>预算执行率：学前（保障经费）2.17乌财科教【2022】71号-关于提前下达2023年新疆西藏等地区教育特殊补助资金的通知。本项目截至2023年12月31日该资金支付到中特保国际安保股份有限公司2万元；支付供排水公司0.56万元；支付中国电信公司宽带费1.69万元；支付中国邮政报刊费0.86万元；支付教师培训费0.36万元；支付办公费2.35万元，预算到位资金7.82万元，实际执行资金7.82万元，预算执行率为40%，故预算执行率得分为2分。</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lastRenderedPageBreak/>
        <w:t>资金使用合规性：本项目资金的使用符合《米东区古牧地镇第二中心幼儿园资金管理办法》和《米东区古牧地镇第二中心幼儿园财务管理制度》的规定。有关资金使用情况有完整的审批程序和手续；首先有园党支部会议记录，上会决定此项开支是否合理，是否刚需；其次进行采购程序，包括合同签订、送货、验收等环节；最后进行结算。同时，资金的拨付有审批程序，需要审批流程手续，符合项目预算批复或合同规定的用途，不存在截留、挤占、挪用、虚列支出等情况。故资金使用合规性得分为3分。</w:t>
      </w:r>
      <w:r w:rsidRPr="00904E4A">
        <w:rPr>
          <w:rStyle w:val="ad"/>
          <w:rFonts w:ascii="楷体" w:eastAsia="楷体" w:hAnsi="楷体" w:hint="eastAsia"/>
          <w:b w:val="0"/>
          <w:bCs w:val="0"/>
          <w:spacing w:val="-4"/>
          <w:sz w:val="32"/>
          <w:szCs w:val="32"/>
        </w:rPr>
        <w:br/>
        <w:t>综上，该指标满分13分，得分11分。</w:t>
      </w:r>
      <w:r w:rsidRPr="00904E4A">
        <w:rPr>
          <w:rStyle w:val="ad"/>
          <w:rFonts w:ascii="楷体" w:eastAsia="楷体" w:hAnsi="楷体" w:hint="eastAsia"/>
          <w:b w:val="0"/>
          <w:bCs w:val="0"/>
          <w:spacing w:val="-4"/>
          <w:sz w:val="32"/>
          <w:szCs w:val="32"/>
        </w:rPr>
        <w:br/>
        <w:t>2. 组织实施</w:t>
      </w:r>
      <w:r w:rsidRPr="00904E4A">
        <w:rPr>
          <w:rStyle w:val="ad"/>
          <w:rFonts w:ascii="楷体" w:eastAsia="楷体" w:hAnsi="楷体" w:hint="eastAsia"/>
          <w:b w:val="0"/>
          <w:bCs w:val="0"/>
          <w:spacing w:val="-4"/>
          <w:sz w:val="32"/>
          <w:szCs w:val="32"/>
        </w:rPr>
        <w:br/>
        <w:t>管理制度健全性：米东区古牧地镇第二中心幼儿园已制定相应的《米东区古牧地镇第二中心幼儿园资金管理办法》和《米东区古牧地镇第二中心幼儿园财务管理制度》，且制度合法、合规、完整，为项目顺利实施提供重要保障。故管理制度健全性得分为3分。</w:t>
      </w:r>
      <w:r w:rsidRPr="00904E4A">
        <w:rPr>
          <w:rStyle w:val="ad"/>
          <w:rFonts w:ascii="楷体" w:eastAsia="楷体" w:hAnsi="楷体" w:hint="eastAsia"/>
          <w:b w:val="0"/>
          <w:bCs w:val="0"/>
          <w:spacing w:val="-4"/>
          <w:sz w:val="32"/>
          <w:szCs w:val="32"/>
        </w:rPr>
        <w:br/>
        <w:t>制度执行有效性：米东区古牧地镇第二中心幼儿园严格遵守相关法律法规和相关管理规定，项目调整及支出调整手续完备，整体管理合理有序，项目完成后，及时将会计凭证、合同、验收单等相关资料分类归档，制度执行有效。故制度执行有效性指标得分4分。</w:t>
      </w:r>
      <w:r w:rsidRPr="00904E4A">
        <w:rPr>
          <w:rStyle w:val="ad"/>
          <w:rFonts w:ascii="楷体" w:eastAsia="楷体" w:hAnsi="楷体" w:hint="eastAsia"/>
          <w:b w:val="0"/>
          <w:bCs w:val="0"/>
          <w:spacing w:val="-4"/>
          <w:sz w:val="32"/>
          <w:szCs w:val="32"/>
        </w:rPr>
        <w:br/>
        <w:t>综上，该指标满分7分，得分7分。</w:t>
      </w:r>
    </w:p>
    <w:p w14:paraId="626924A3" w14:textId="77777777" w:rsidR="000048AA" w:rsidRPr="00904E4A" w:rsidRDefault="00000000">
      <w:pPr>
        <w:spacing w:line="540" w:lineRule="exact"/>
        <w:ind w:firstLineChars="181" w:firstLine="567"/>
        <w:rPr>
          <w:rFonts w:ascii="楷体" w:eastAsia="楷体" w:hAnsi="楷体" w:hint="eastAsia"/>
          <w:b/>
          <w:spacing w:val="-4"/>
          <w:sz w:val="32"/>
          <w:szCs w:val="32"/>
        </w:rPr>
      </w:pPr>
      <w:r w:rsidRPr="00904E4A">
        <w:rPr>
          <w:rFonts w:ascii="楷体" w:eastAsia="楷体" w:hAnsi="楷体" w:hint="eastAsia"/>
          <w:b/>
          <w:spacing w:val="-4"/>
          <w:sz w:val="32"/>
          <w:szCs w:val="32"/>
        </w:rPr>
        <w:t>（三）</w:t>
      </w:r>
      <w:r w:rsidRPr="00904E4A">
        <w:rPr>
          <w:rStyle w:val="ad"/>
          <w:rFonts w:ascii="楷体" w:eastAsia="楷体" w:hAnsi="楷体" w:hint="eastAsia"/>
          <w:spacing w:val="-4"/>
          <w:sz w:val="32"/>
          <w:szCs w:val="32"/>
        </w:rPr>
        <w:t>项目产出情况</w:t>
      </w:r>
    </w:p>
    <w:p w14:paraId="76AF5AFA" w14:textId="77777777"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（三）项目产出情况</w:t>
      </w:r>
      <w:r w:rsidRPr="00904E4A">
        <w:rPr>
          <w:rStyle w:val="ad"/>
          <w:rFonts w:ascii="楷体" w:eastAsia="楷体" w:hAnsi="楷体" w:hint="eastAsia"/>
          <w:b w:val="0"/>
          <w:bCs w:val="0"/>
          <w:spacing w:val="-4"/>
          <w:sz w:val="32"/>
          <w:szCs w:val="32"/>
        </w:rPr>
        <w:br/>
        <w:t>项目产出指标由4个二级指标和4个三级指标构成，权重为40分，实际得分34.5分。</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lastRenderedPageBreak/>
        <w:t>1. 产出数量</w:t>
      </w:r>
      <w:r w:rsidRPr="00904E4A">
        <w:rPr>
          <w:rStyle w:val="ad"/>
          <w:rFonts w:ascii="楷体" w:eastAsia="楷体" w:hAnsi="楷体" w:hint="eastAsia"/>
          <w:b w:val="0"/>
          <w:bCs w:val="0"/>
          <w:spacing w:val="-4"/>
          <w:sz w:val="32"/>
          <w:szCs w:val="32"/>
        </w:rPr>
        <w:br/>
        <w:t>享受学前教育资助的幼儿人数：享受学前教育资助的幼儿人数的目标值为209人，我单位2023年实际完成值209人。实际完成率100%，故实际完成率得分为10分。</w:t>
      </w:r>
      <w:r w:rsidRPr="00904E4A">
        <w:rPr>
          <w:rStyle w:val="ad"/>
          <w:rFonts w:ascii="楷体" w:eastAsia="楷体" w:hAnsi="楷体" w:hint="eastAsia"/>
          <w:b w:val="0"/>
          <w:bCs w:val="0"/>
          <w:spacing w:val="-4"/>
          <w:sz w:val="32"/>
          <w:szCs w:val="32"/>
        </w:rPr>
        <w:br/>
        <w:t>2. 产出质量</w:t>
      </w:r>
      <w:r w:rsidRPr="00904E4A">
        <w:rPr>
          <w:rStyle w:val="ad"/>
          <w:rFonts w:ascii="楷体" w:eastAsia="楷体" w:hAnsi="楷体" w:hint="eastAsia"/>
          <w:b w:val="0"/>
          <w:bCs w:val="0"/>
          <w:spacing w:val="-4"/>
          <w:sz w:val="32"/>
          <w:szCs w:val="32"/>
        </w:rPr>
        <w:br/>
        <w:t>享受学前教育资助幼儿覆盖率：学前（保障经费）2.17乌财科教【2022】71号-关于提前下达2023年新疆西藏等地区教育特殊补助资金的通知,享受学前教育资助幼儿覆盖率的目标值为95%，我单位2023年实际完成值95%，故实际完成率得分为10分。</w:t>
      </w:r>
      <w:r w:rsidRPr="00904E4A">
        <w:rPr>
          <w:rStyle w:val="ad"/>
          <w:rFonts w:ascii="楷体" w:eastAsia="楷体" w:hAnsi="楷体" w:hint="eastAsia"/>
          <w:b w:val="0"/>
          <w:bCs w:val="0"/>
          <w:spacing w:val="-4"/>
          <w:sz w:val="32"/>
          <w:szCs w:val="32"/>
        </w:rPr>
        <w:br/>
        <w:t>3. 产出时效</w:t>
      </w:r>
      <w:r w:rsidRPr="00904E4A">
        <w:rPr>
          <w:rStyle w:val="ad"/>
          <w:rFonts w:ascii="楷体" w:eastAsia="楷体" w:hAnsi="楷体" w:hint="eastAsia"/>
          <w:b w:val="0"/>
          <w:bCs w:val="0"/>
          <w:spacing w:val="-4"/>
          <w:sz w:val="32"/>
          <w:szCs w:val="32"/>
        </w:rPr>
        <w:br/>
        <w:t>项目完成时间：学前（保障经费）2.17乌财科教【2022】71号-关于提前下达2023年新疆西藏等地区教育特殊补助资金的通知。项目完成时间目标值为12个月，我单位2023年实际完成值12个月，故实际完成率得分为10分。</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br/>
        <w:t>4. 产出成本</w:t>
      </w:r>
      <w:r w:rsidRPr="00904E4A">
        <w:rPr>
          <w:rStyle w:val="ad"/>
          <w:rFonts w:ascii="楷体" w:eastAsia="楷体" w:hAnsi="楷体" w:hint="eastAsia"/>
          <w:b w:val="0"/>
          <w:bCs w:val="0"/>
          <w:spacing w:val="-4"/>
          <w:sz w:val="32"/>
          <w:szCs w:val="32"/>
        </w:rPr>
        <w:br/>
        <w:t>义务教育生均公用经费：学前（保障经费）2.17乌财科教【2022】71号-关于提前下达2023年新疆西藏等地区教育特殊补助资金的通知。此项目截至2023年12月31日该资金支付到中特保国际安保股份有限公司2万元；支付供排水公司0.56万元；支付中国电信公司宽带费1.69万元；支付中国邮政报刊费0.86万元；支付教师培训费0.36万元；支付办公费2.35万元，预算到位资金7.82万元，项目实际支出7.82万元，无超支情况，项目资金因财政尚未全额拨款，尚未全额完成，义务教育生均经费目标值</w:t>
      </w:r>
      <w:r w:rsidRPr="00904E4A">
        <w:rPr>
          <w:rStyle w:val="ad"/>
          <w:rFonts w:ascii="楷体" w:eastAsia="楷体" w:hAnsi="楷体" w:hint="eastAsia"/>
          <w:b w:val="0"/>
          <w:bCs w:val="0"/>
          <w:spacing w:val="-4"/>
          <w:sz w:val="32"/>
          <w:szCs w:val="32"/>
        </w:rPr>
        <w:lastRenderedPageBreak/>
        <w:t>为≤706元，实际完成率53.05%，故实际完成率得分为4.5分。</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br/>
        <w:t>综上，该部分指标满分40分，得分34.5分。</w:t>
      </w:r>
    </w:p>
    <w:p w14:paraId="404219E3" w14:textId="77777777" w:rsidR="000048AA" w:rsidRPr="00904E4A" w:rsidRDefault="00000000">
      <w:pPr>
        <w:spacing w:line="540" w:lineRule="exact"/>
        <w:ind w:firstLineChars="181" w:firstLine="567"/>
        <w:rPr>
          <w:rFonts w:ascii="楷体" w:eastAsia="楷体" w:hAnsi="楷体" w:hint="eastAsia"/>
          <w:b/>
          <w:spacing w:val="-4"/>
          <w:sz w:val="32"/>
          <w:szCs w:val="32"/>
        </w:rPr>
      </w:pPr>
      <w:r w:rsidRPr="00904E4A">
        <w:rPr>
          <w:rFonts w:ascii="楷体" w:eastAsia="楷体" w:hAnsi="楷体" w:hint="eastAsia"/>
          <w:b/>
          <w:spacing w:val="-4"/>
          <w:sz w:val="32"/>
          <w:szCs w:val="32"/>
        </w:rPr>
        <w:t>（四）</w:t>
      </w:r>
      <w:r w:rsidRPr="00904E4A">
        <w:rPr>
          <w:rStyle w:val="ad"/>
          <w:rFonts w:ascii="楷体" w:eastAsia="楷体" w:hAnsi="楷体" w:hint="eastAsia"/>
          <w:spacing w:val="-4"/>
          <w:sz w:val="32"/>
          <w:szCs w:val="32"/>
        </w:rPr>
        <w:t>项目效益情况</w:t>
      </w:r>
    </w:p>
    <w:p w14:paraId="5CE82706" w14:textId="380AB000" w:rsidR="009C229E" w:rsidRPr="00904E4A" w:rsidRDefault="00000000" w:rsidP="000B0B98">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（四）项目效益情况</w:t>
      </w:r>
      <w:r w:rsidRPr="00904E4A">
        <w:rPr>
          <w:rStyle w:val="ad"/>
          <w:rFonts w:ascii="楷体" w:eastAsia="楷体" w:hAnsi="楷体" w:hint="eastAsia"/>
          <w:b w:val="0"/>
          <w:bCs w:val="0"/>
          <w:spacing w:val="-4"/>
          <w:sz w:val="32"/>
          <w:szCs w:val="32"/>
        </w:rPr>
        <w:br/>
        <w:t>项目效益指标由2个二级指标和3个三级指标构成，权重为20分，实际得分20分。</w:t>
      </w:r>
      <w:r w:rsidRPr="00904E4A">
        <w:rPr>
          <w:rStyle w:val="ad"/>
          <w:rFonts w:ascii="楷体" w:eastAsia="楷体" w:hAnsi="楷体" w:hint="eastAsia"/>
          <w:b w:val="0"/>
          <w:bCs w:val="0"/>
          <w:spacing w:val="-4"/>
          <w:sz w:val="32"/>
          <w:szCs w:val="32"/>
        </w:rPr>
        <w:br/>
        <w:t>1. 项目效益</w:t>
      </w:r>
      <w:r w:rsidRPr="00904E4A">
        <w:rPr>
          <w:rStyle w:val="ad"/>
          <w:rFonts w:ascii="楷体" w:eastAsia="楷体" w:hAnsi="楷体" w:hint="eastAsia"/>
          <w:b w:val="0"/>
          <w:bCs w:val="0"/>
          <w:spacing w:val="-4"/>
          <w:sz w:val="32"/>
          <w:szCs w:val="32"/>
        </w:rPr>
        <w:br/>
        <w:t>（1）实施效益</w:t>
      </w:r>
      <w:r w:rsidRPr="00904E4A">
        <w:rPr>
          <w:rStyle w:val="ad"/>
          <w:rFonts w:ascii="楷体" w:eastAsia="楷体" w:hAnsi="楷体" w:hint="eastAsia"/>
          <w:b w:val="0"/>
          <w:bCs w:val="0"/>
          <w:spacing w:val="-4"/>
          <w:sz w:val="32"/>
          <w:szCs w:val="32"/>
        </w:rPr>
        <w:br/>
        <w:t>经济效益指标：不适用。</w:t>
      </w:r>
      <w:r w:rsidRPr="00904E4A">
        <w:rPr>
          <w:rStyle w:val="ad"/>
          <w:rFonts w:ascii="楷体" w:eastAsia="楷体" w:hAnsi="楷体" w:hint="eastAsia"/>
          <w:b w:val="0"/>
          <w:bCs w:val="0"/>
          <w:spacing w:val="-4"/>
          <w:sz w:val="32"/>
          <w:szCs w:val="32"/>
        </w:rPr>
        <w:br/>
        <w:t>社会效益指标：评价指标保障幼儿接受学前免费教育，指标值：有效保障，实际完成值：达成年度指标。本项目的实施保障适龄幼儿接受学前免费教育。</w:t>
      </w:r>
      <w:r w:rsidRPr="00904E4A">
        <w:rPr>
          <w:rStyle w:val="ad"/>
          <w:rFonts w:ascii="楷体" w:eastAsia="楷体" w:hAnsi="楷体" w:hint="eastAsia"/>
          <w:b w:val="0"/>
          <w:bCs w:val="0"/>
          <w:spacing w:val="-4"/>
          <w:sz w:val="32"/>
          <w:szCs w:val="32"/>
        </w:rPr>
        <w:br/>
        <w:t>评价指标巩固学前教育保教覆盖率，指标值：有效巩固，实际完成值：达成年度指标。本项目的实施巩固了学前教育保教覆盖率，农村在园幼儿免费接受学前三年教育。</w:t>
      </w:r>
      <w:r w:rsidRPr="00904E4A">
        <w:rPr>
          <w:rStyle w:val="ad"/>
          <w:rFonts w:ascii="楷体" w:eastAsia="楷体" w:hAnsi="楷体" w:hint="eastAsia"/>
          <w:b w:val="0"/>
          <w:bCs w:val="0"/>
          <w:spacing w:val="-4"/>
          <w:sz w:val="32"/>
          <w:szCs w:val="32"/>
        </w:rPr>
        <w:br/>
        <w:t>生态效益指标：不适用。</w:t>
      </w:r>
      <w:r w:rsidRPr="00904E4A">
        <w:rPr>
          <w:rStyle w:val="ad"/>
          <w:rFonts w:ascii="楷体" w:eastAsia="楷体" w:hAnsi="楷体" w:hint="eastAsia"/>
          <w:b w:val="0"/>
          <w:bCs w:val="0"/>
          <w:spacing w:val="-4"/>
          <w:sz w:val="32"/>
          <w:szCs w:val="32"/>
        </w:rPr>
        <w:br/>
        <w:t>综上，该指标满分15分，得分15分。</w:t>
      </w:r>
    </w:p>
    <w:p w14:paraId="57FD828A" w14:textId="202F46A4"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2. 满意度指标完成情况分析</w:t>
      </w:r>
      <w:r w:rsidRPr="00904E4A">
        <w:rPr>
          <w:rStyle w:val="ad"/>
          <w:rFonts w:ascii="楷体" w:eastAsia="楷体" w:hAnsi="楷体" w:hint="eastAsia"/>
          <w:b w:val="0"/>
          <w:bCs w:val="0"/>
          <w:spacing w:val="-4"/>
          <w:sz w:val="32"/>
          <w:szCs w:val="32"/>
        </w:rPr>
        <w:br/>
        <w:t>（1）满意度指标</w:t>
      </w:r>
      <w:r w:rsidRPr="00904E4A">
        <w:rPr>
          <w:rStyle w:val="ad"/>
          <w:rFonts w:ascii="楷体" w:eastAsia="楷体" w:hAnsi="楷体" w:hint="eastAsia"/>
          <w:b w:val="0"/>
          <w:bCs w:val="0"/>
          <w:spacing w:val="-4"/>
          <w:sz w:val="32"/>
          <w:szCs w:val="32"/>
        </w:rPr>
        <w:br/>
        <w:t>家长满意度：评价指标“家长满意度”，指标目标值≥90%，实际完成值100%。通过设置问卷调查的方式进行考评评价，共计有效调查问卷25份，其中统计选择“满意”的共25份，满意度为100%。故满意度指标得分为5分。</w:t>
      </w:r>
      <w:r w:rsidRPr="00904E4A">
        <w:rPr>
          <w:rStyle w:val="ad"/>
          <w:rFonts w:ascii="楷体" w:eastAsia="楷体" w:hAnsi="楷体" w:hint="eastAsia"/>
          <w:b w:val="0"/>
          <w:bCs w:val="0"/>
          <w:spacing w:val="-4"/>
          <w:sz w:val="32"/>
          <w:szCs w:val="32"/>
        </w:rPr>
        <w:br/>
        <w:t>综上，该指标满分5分，得分5分。</w:t>
      </w:r>
    </w:p>
    <w:p w14:paraId="3385D9A6" w14:textId="77777777" w:rsidR="000048AA" w:rsidRPr="00904E4A"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904E4A" w:rsidRDefault="003A1721">
      <w:pPr>
        <w:spacing w:line="540" w:lineRule="exact"/>
        <w:ind w:firstLine="640"/>
        <w:rPr>
          <w:rStyle w:val="ad"/>
          <w:rFonts w:ascii="黑体" w:eastAsia="黑体" w:hAnsi="黑体" w:hint="eastAsia"/>
          <w:b w:val="0"/>
          <w:spacing w:val="-4"/>
          <w:sz w:val="32"/>
          <w:szCs w:val="32"/>
        </w:rPr>
      </w:pPr>
      <w:r w:rsidRPr="00904E4A">
        <w:rPr>
          <w:rStyle w:val="ad"/>
          <w:rFonts w:ascii="黑体" w:eastAsia="黑体" w:hAnsi="黑体" w:hint="eastAsia"/>
          <w:b w:val="0"/>
          <w:spacing w:val="-4"/>
          <w:sz w:val="32"/>
          <w:szCs w:val="32"/>
        </w:rPr>
        <w:t>五、主要经验及做法、存在的问题及原因分析</w:t>
      </w:r>
    </w:p>
    <w:p w14:paraId="43BCB296" w14:textId="77777777" w:rsidR="000048AA" w:rsidRPr="00904E4A" w:rsidRDefault="00000000">
      <w:pPr>
        <w:spacing w:line="540" w:lineRule="exact"/>
        <w:ind w:firstLine="567"/>
        <w:rPr>
          <w:rFonts w:ascii="仿宋_GB2312" w:eastAsia="仿宋_GB2312"/>
          <w:spacing w:val="-4"/>
          <w:sz w:val="32"/>
          <w:szCs w:val="32"/>
        </w:rPr>
      </w:pPr>
      <w:r w:rsidRPr="00904E4A">
        <w:rPr>
          <w:rStyle w:val="ad"/>
          <w:rFonts w:ascii="楷体" w:eastAsia="楷体" w:hAnsi="楷体" w:hint="eastAsia"/>
          <w:b w:val="0"/>
          <w:bCs w:val="0"/>
          <w:spacing w:val="-4"/>
          <w:sz w:val="32"/>
          <w:szCs w:val="32"/>
        </w:rPr>
        <w:t>五、主要经验及做法、存在的问题及原因分析</w:t>
      </w:r>
      <w:r w:rsidRPr="00904E4A">
        <w:rPr>
          <w:rStyle w:val="ad"/>
          <w:rFonts w:ascii="楷体" w:eastAsia="楷体" w:hAnsi="楷体" w:hint="eastAsia"/>
          <w:b w:val="0"/>
          <w:bCs w:val="0"/>
          <w:spacing w:val="-4"/>
          <w:sz w:val="32"/>
          <w:szCs w:val="32"/>
        </w:rPr>
        <w:br/>
        <w:t>（一）主要经验及做法</w:t>
      </w:r>
      <w:r w:rsidRPr="00904E4A">
        <w:rPr>
          <w:rStyle w:val="ad"/>
          <w:rFonts w:ascii="楷体" w:eastAsia="楷体" w:hAnsi="楷体" w:hint="eastAsia"/>
          <w:b w:val="0"/>
          <w:bCs w:val="0"/>
          <w:spacing w:val="-4"/>
          <w:sz w:val="32"/>
          <w:szCs w:val="32"/>
        </w:rPr>
        <w:br/>
        <w:t>中央直达资金有力支持了学前教育普惠发展，学前（保障经费）2.17乌财科教【2022】71号-关于提前下达2023年新疆西藏等地区教育特殊补助资金确保了公办幼儿园正确方向，保障了学前教育资源进一步扩大，推动完善学前教育资源投入保障机制，为学前教育事业快速发展提供了坚强保障。古牧地镇第二中心幼儿园将进一步健全和完善财务管理制度及内部控制制度，规范各项经费正常开支，进一步健全和完善财务管理制度及内部控制制度，创新管理手段，用新思路、新方法，改进完善财务管理方法，用制度管资金，用制度管项目。</w:t>
      </w:r>
      <w:r w:rsidRPr="00904E4A">
        <w:rPr>
          <w:rStyle w:val="ad"/>
          <w:rFonts w:ascii="楷体" w:eastAsia="楷体" w:hAnsi="楷体" w:hint="eastAsia"/>
          <w:b w:val="0"/>
          <w:bCs w:val="0"/>
          <w:spacing w:val="-4"/>
          <w:sz w:val="32"/>
          <w:szCs w:val="32"/>
        </w:rPr>
        <w:br/>
        <w:t>（二）存在的问题及原因分析</w:t>
      </w:r>
      <w:r w:rsidRPr="00904E4A">
        <w:rPr>
          <w:rStyle w:val="ad"/>
          <w:rFonts w:ascii="楷体" w:eastAsia="楷体" w:hAnsi="楷体" w:hint="eastAsia"/>
          <w:b w:val="0"/>
          <w:bCs w:val="0"/>
          <w:spacing w:val="-4"/>
          <w:sz w:val="32"/>
          <w:szCs w:val="32"/>
        </w:rPr>
        <w:br/>
        <w:t>1、在学前幼儿保障经费项目执行过程中遇到目标设定较高或者较低；</w:t>
      </w:r>
      <w:r w:rsidRPr="00904E4A">
        <w:rPr>
          <w:rStyle w:val="ad"/>
          <w:rFonts w:ascii="楷体" w:eastAsia="楷体" w:hAnsi="楷体" w:hint="eastAsia"/>
          <w:b w:val="0"/>
          <w:bCs w:val="0"/>
          <w:spacing w:val="-4"/>
          <w:sz w:val="32"/>
          <w:szCs w:val="32"/>
        </w:rPr>
        <w:br/>
        <w:t>2、项目实施的监督管理力度不够；</w:t>
      </w:r>
      <w:r w:rsidRPr="00904E4A">
        <w:rPr>
          <w:rStyle w:val="ad"/>
          <w:rFonts w:ascii="楷体" w:eastAsia="楷体" w:hAnsi="楷体" w:hint="eastAsia"/>
          <w:b w:val="0"/>
          <w:bCs w:val="0"/>
          <w:spacing w:val="-4"/>
          <w:sz w:val="32"/>
          <w:szCs w:val="32"/>
        </w:rPr>
        <w:br/>
        <w:t>3、管理制度不健全。严格按照相应的业务管理制度，规范各项经费开支，资金使用规范，符合财务管理及有关专项资金管理办法的规定。</w:t>
      </w:r>
      <w:r w:rsidRPr="00904E4A">
        <w:rPr>
          <w:rStyle w:val="ad"/>
          <w:rFonts w:ascii="楷体" w:eastAsia="楷体" w:hAnsi="楷体" w:hint="eastAsia"/>
          <w:b w:val="0"/>
          <w:bCs w:val="0"/>
          <w:spacing w:val="-4"/>
          <w:sz w:val="32"/>
          <w:szCs w:val="32"/>
        </w:rPr>
        <w:br/>
        <w:t>4、项目进展缓慢，地方财政保障不足，专项资金的使用效益不高。</w:t>
      </w:r>
    </w:p>
    <w:p w14:paraId="391BFB09" w14:textId="21B51445" w:rsidR="000048AA" w:rsidRPr="00904E4A" w:rsidRDefault="003A1721">
      <w:pPr>
        <w:spacing w:line="540" w:lineRule="exact"/>
        <w:ind w:firstLine="640"/>
        <w:rPr>
          <w:rStyle w:val="ad"/>
          <w:rFonts w:ascii="黑体" w:eastAsia="黑体" w:hAnsi="黑体" w:hint="eastAsia"/>
          <w:b w:val="0"/>
          <w:spacing w:val="-4"/>
          <w:sz w:val="32"/>
          <w:szCs w:val="32"/>
        </w:rPr>
      </w:pPr>
      <w:r w:rsidRPr="00904E4A">
        <w:rPr>
          <w:rStyle w:val="ad"/>
          <w:rFonts w:ascii="黑体" w:eastAsia="黑体" w:hAnsi="黑体" w:hint="eastAsia"/>
          <w:b w:val="0"/>
          <w:spacing w:val="-4"/>
          <w:sz w:val="32"/>
          <w:szCs w:val="32"/>
        </w:rPr>
        <w:t>六、有关建议</w:t>
      </w:r>
    </w:p>
    <w:p w14:paraId="017A5A3F" w14:textId="77777777" w:rsidR="000048AA" w:rsidRPr="00904E4A" w:rsidRDefault="00000000">
      <w:pPr>
        <w:spacing w:line="540" w:lineRule="exact"/>
        <w:ind w:firstLine="567"/>
        <w:rPr>
          <w:rStyle w:val="ad"/>
          <w:rFonts w:ascii="楷体" w:eastAsia="楷体" w:hAnsi="楷体" w:hint="eastAsia"/>
          <w:spacing w:val="-4"/>
          <w:sz w:val="32"/>
          <w:szCs w:val="32"/>
        </w:rPr>
      </w:pPr>
      <w:r w:rsidRPr="00904E4A">
        <w:rPr>
          <w:rStyle w:val="ad"/>
          <w:rFonts w:ascii="楷体" w:eastAsia="楷体" w:hAnsi="楷体" w:hint="eastAsia"/>
          <w:b w:val="0"/>
          <w:bCs w:val="0"/>
          <w:spacing w:val="-4"/>
          <w:sz w:val="32"/>
          <w:szCs w:val="32"/>
        </w:rPr>
        <w:t>六、有关建议</w:t>
      </w:r>
      <w:r w:rsidRPr="00904E4A">
        <w:rPr>
          <w:rStyle w:val="ad"/>
          <w:rFonts w:ascii="楷体" w:eastAsia="楷体" w:hAnsi="楷体" w:hint="eastAsia"/>
          <w:b w:val="0"/>
          <w:bCs w:val="0"/>
          <w:spacing w:val="-4"/>
          <w:sz w:val="32"/>
          <w:szCs w:val="32"/>
        </w:rPr>
        <w:br/>
        <w:t>（一）建议加强对幼儿园资金使用过程的监督和指导。</w:t>
      </w:r>
      <w:r w:rsidRPr="00904E4A">
        <w:rPr>
          <w:rStyle w:val="ad"/>
          <w:rFonts w:ascii="楷体" w:eastAsia="楷体" w:hAnsi="楷体" w:hint="eastAsia"/>
          <w:b w:val="0"/>
          <w:bCs w:val="0"/>
          <w:spacing w:val="-4"/>
          <w:sz w:val="32"/>
          <w:szCs w:val="32"/>
        </w:rPr>
        <w:br/>
      </w:r>
      <w:r w:rsidRPr="00904E4A">
        <w:rPr>
          <w:rStyle w:val="ad"/>
          <w:rFonts w:ascii="楷体" w:eastAsia="楷体" w:hAnsi="楷体" w:hint="eastAsia"/>
          <w:b w:val="0"/>
          <w:bCs w:val="0"/>
          <w:spacing w:val="-4"/>
          <w:sz w:val="32"/>
          <w:szCs w:val="32"/>
        </w:rPr>
        <w:lastRenderedPageBreak/>
        <w:t>（二）组织幼儿园使用统一的系统对资金进行立项管理、会计核算规范、定期对幼儿园财务人员规范进行指导，加强资金使用管理等。</w:t>
      </w:r>
      <w:r w:rsidRPr="00904E4A">
        <w:rPr>
          <w:rStyle w:val="ad"/>
          <w:rFonts w:ascii="楷体" w:eastAsia="楷体" w:hAnsi="楷体" w:hint="eastAsia"/>
          <w:b w:val="0"/>
          <w:bCs w:val="0"/>
          <w:spacing w:val="-4"/>
          <w:sz w:val="32"/>
          <w:szCs w:val="32"/>
        </w:rPr>
        <w:br/>
        <w:t>（三）进一步健全和完善财务管理制度及内部控制制度，创新管理手段，用新思路、新方法，改进完善财务管理方法，用制度管资金，用制度管项目。</w:t>
      </w:r>
      <w:r w:rsidRPr="00904E4A">
        <w:rPr>
          <w:rStyle w:val="ad"/>
          <w:rFonts w:ascii="楷体" w:eastAsia="楷体" w:hAnsi="楷体" w:hint="eastAsia"/>
          <w:b w:val="0"/>
          <w:bCs w:val="0"/>
          <w:spacing w:val="-4"/>
          <w:sz w:val="32"/>
          <w:szCs w:val="32"/>
        </w:rPr>
        <w:br/>
        <w:t>（四）地方财政提高专项资金使用效率，及时拨付专项资金，保障地方财政项目正常运转。</w:t>
      </w:r>
    </w:p>
    <w:p w14:paraId="4DE4CB6C" w14:textId="75B864F1" w:rsidR="000048AA" w:rsidRPr="00904E4A" w:rsidRDefault="003A1721">
      <w:pPr>
        <w:spacing w:line="540" w:lineRule="exact"/>
        <w:ind w:firstLine="640"/>
        <w:rPr>
          <w:rStyle w:val="ad"/>
          <w:rFonts w:ascii="黑体" w:eastAsia="黑体" w:hAnsi="黑体" w:hint="eastAsia"/>
          <w:b w:val="0"/>
          <w:spacing w:val="-4"/>
          <w:sz w:val="32"/>
          <w:szCs w:val="32"/>
        </w:rPr>
      </w:pPr>
      <w:r w:rsidRPr="00904E4A">
        <w:rPr>
          <w:rStyle w:val="ad"/>
          <w:rFonts w:ascii="黑体" w:eastAsia="黑体" w:hAnsi="黑体" w:hint="eastAsia"/>
          <w:b w:val="0"/>
          <w:spacing w:val="-4"/>
          <w:sz w:val="32"/>
          <w:szCs w:val="32"/>
        </w:rPr>
        <w:t>七、其他需要说明的问题</w:t>
      </w:r>
    </w:p>
    <w:p w14:paraId="5D5CD257" w14:textId="77777777" w:rsidR="000048AA" w:rsidRPr="00904E4A" w:rsidRDefault="00000000">
      <w:pPr>
        <w:spacing w:line="540" w:lineRule="exact"/>
        <w:ind w:firstLine="567"/>
        <w:rPr>
          <w:rStyle w:val="ad"/>
          <w:rFonts w:ascii="楷体" w:eastAsia="楷体" w:hAnsi="楷体" w:hint="eastAsia"/>
          <w:b w:val="0"/>
          <w:bCs w:val="0"/>
          <w:spacing w:val="-4"/>
          <w:sz w:val="32"/>
          <w:szCs w:val="32"/>
        </w:rPr>
      </w:pPr>
      <w:r w:rsidRPr="00904E4A">
        <w:rPr>
          <w:rStyle w:val="ad"/>
          <w:rFonts w:ascii="楷体" w:eastAsia="楷体" w:hAnsi="楷体" w:hint="eastAsia"/>
          <w:b w:val="0"/>
          <w:bCs w:val="0"/>
          <w:spacing w:val="-4"/>
          <w:sz w:val="32"/>
          <w:szCs w:val="32"/>
        </w:rPr>
        <w:t>七、其他需要说明的问题</w:t>
      </w:r>
      <w:r w:rsidRPr="00904E4A">
        <w:rPr>
          <w:rStyle w:val="ad"/>
          <w:rFonts w:ascii="楷体" w:eastAsia="楷体" w:hAnsi="楷体" w:hint="eastAsia"/>
          <w:b w:val="0"/>
          <w:bCs w:val="0"/>
          <w:spacing w:val="-4"/>
          <w:sz w:val="32"/>
          <w:szCs w:val="32"/>
        </w:rPr>
        <w:br/>
        <w:t>（一）项目支出政策和路径设计科学，符合实际需要；</w:t>
      </w:r>
      <w:r w:rsidRPr="00904E4A">
        <w:rPr>
          <w:rStyle w:val="ad"/>
          <w:rFonts w:ascii="楷体" w:eastAsia="楷体" w:hAnsi="楷体" w:hint="eastAsia"/>
          <w:b w:val="0"/>
          <w:bCs w:val="0"/>
          <w:spacing w:val="-4"/>
          <w:sz w:val="32"/>
          <w:szCs w:val="32"/>
        </w:rPr>
        <w:br/>
        <w:t>（二）项目安排准确，未发现背离项目立项初衷的情况；</w:t>
      </w:r>
      <w:r w:rsidRPr="00904E4A">
        <w:rPr>
          <w:rStyle w:val="ad"/>
          <w:rFonts w:ascii="楷体" w:eastAsia="楷体" w:hAnsi="楷体" w:hint="eastAsia"/>
          <w:b w:val="0"/>
          <w:bCs w:val="0"/>
          <w:spacing w:val="-4"/>
          <w:sz w:val="32"/>
          <w:szCs w:val="32"/>
        </w:rPr>
        <w:br/>
        <w:t>（三）项目的申报、审核机制完善；</w:t>
      </w:r>
      <w:r w:rsidRPr="00904E4A">
        <w:rPr>
          <w:rStyle w:val="ad"/>
          <w:rFonts w:ascii="楷体" w:eastAsia="楷体" w:hAnsi="楷体" w:hint="eastAsia"/>
          <w:b w:val="0"/>
          <w:bCs w:val="0"/>
          <w:spacing w:val="-4"/>
          <w:sz w:val="32"/>
          <w:szCs w:val="32"/>
        </w:rPr>
        <w:br/>
        <w:t>（四）未发现虚假行为和骗取财政资金的问题。</w:t>
      </w:r>
    </w:p>
    <w:p w14:paraId="4CFE2C52" w14:textId="77777777" w:rsidR="000048A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Default="000048AA">
      <w:pPr>
        <w:spacing w:line="540" w:lineRule="exact"/>
        <w:ind w:firstLine="567"/>
        <w:rPr>
          <w:rStyle w:val="ad"/>
          <w:rFonts w:ascii="仿宋" w:eastAsia="仿宋" w:hAnsi="仿宋" w:hint="eastAsia"/>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1A5AC" w14:textId="77777777" w:rsidR="008A4F15" w:rsidRDefault="008A4F15">
      <w:r>
        <w:separator/>
      </w:r>
    </w:p>
  </w:endnote>
  <w:endnote w:type="continuationSeparator" w:id="0">
    <w:p w14:paraId="0B200683" w14:textId="77777777" w:rsidR="008A4F15" w:rsidRDefault="008A4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3BCFC" w14:textId="77777777" w:rsidR="008A4F15" w:rsidRDefault="008A4F15">
      <w:r>
        <w:separator/>
      </w:r>
    </w:p>
  </w:footnote>
  <w:footnote w:type="continuationSeparator" w:id="0">
    <w:p w14:paraId="4742C7DE" w14:textId="77777777" w:rsidR="008A4F15" w:rsidRDefault="008A4F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8A4F15"/>
    <w:rsid w:val="00904E4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73742"/>
    <w:rsid w:val="00DF42A0"/>
    <w:rsid w:val="00E30E91"/>
    <w:rsid w:val="00E769FE"/>
    <w:rsid w:val="00EA2CBE"/>
    <w:rsid w:val="00F32FEE"/>
    <w:rsid w:val="00FB10BB"/>
    <w:rsid w:val="00FE66CE"/>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1705</Words>
  <Characters>9720</Characters>
  <Application>Microsoft Office Word</Application>
  <DocSecurity>0</DocSecurity>
  <Lines>81</Lines>
  <Paragraphs>22</Paragraphs>
  <ScaleCrop>false</ScaleCrop>
  <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23</cp:revision>
  <cp:lastPrinted>2018-12-31T10:56:00Z</cp:lastPrinted>
  <dcterms:created xsi:type="dcterms:W3CDTF">2018-08-15T02:06:00Z</dcterms:created>
  <dcterms:modified xsi:type="dcterms:W3CDTF">2024-10-21T02:44:00Z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