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村级支出</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米东区柏杨河乡政府</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米东区柏杨河乡政府</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乌拉孜拜克</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村级支出，米东区柏杨河哈萨克民族乡人民政府全面打造党建引领、风险防范、矛盾化解、公共服务、社会参与、科技赋能的系统化治理结构，推动基层乡村社会治理能力不断完善，提升。该项目年初预算，财政要求此项目做为特定类项目，每村每年11万元，我乡6个村，项目总金额66万元。按照财政局的要求，每个月的村级工作经费，用2.0平台拨付柏杨河乡独山子村、柏杨河村、玉西布早村、阿合阿德尔村、红柳村、梧桐窝子村，用于保障村级组织正常运转的费用，服务村民，需办公用品及水电暖等运行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（2）项目2023年的主要实施内容：①财政拨付村级支出，用于各村支付各项运转经费，保障村级日常运行，正常开展工作。;②由财政每月直接拨付到我乡6个村，由村级支付各项运转费用。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2023年财政拨付的村级工作经费用到各村日常开支，每个村的水、电、暖、办公用品等开支，保障村级组织运转。②每个月的经费按照财政局要求及时拨付柏杨河乡独山子村、柏杨河村、玉西布早村、阿合阿德尔村、红柳村、梧桐窝子村。年底预算执行每个村6.3万元，6个村37.8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（1）该项目资金投入情况：项目系2023年本级资金项目，共安排预算66万元，于2023年年初部门预算批复项目，全年资金无调整情况。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每个村11万元，6个村66万元；②资金投入包括柏杨河乡独山子村、柏杨河村、玉西布早村、阿合阿德尔村、红柳村、梧桐窝子村办公用品及水电暖等运行保障。执行情况：2023年年底预算执行每个村6.3万元，6个村37.8万元；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保障按时拨付我乡每村每年11万元的村级支出，保障村组织正常运转，不断加强基层党组织建设，加强村级治理，不断加强村干部队伍建设，提高工作效率，提高基层党组织服务群众的能力。改善村级组织日常运转，保障各村日常工作顺利开展，加强村级治理，加强村干部队伍建，积极推进各村发展，进一步促进各村经济发展和社会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6个村拨付66万元，每个村11万元的村级工作经费。用来保障村级组织正常运转的费用，村级是最基层的单位，服务村民，为了正常运转，工作能顺利开展，更有效提高工作效率，确保办公用品及水电暖等运行保障。</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柏杨河哈萨克民族乡人民政府村级支出项目为用来保障村级组织正常运转的项目，主要目的是服务村民，为了村组织正常运转，工作能顺利开展，不断加强基层党组织建设，加强村级治理，不断加强村干部队伍建，更有效提高工作效率，确保办公用品及水电暖等运行保障。这些目标、范围和要求都能通过绩效评价指标体系设置中的“行政村数量”（目标值是6个）、“资金使用合规率”（目标值为&gt;=95%）、“资金到位及时率”（目标值为&gt;=95%）、“村级支出每村每年金额”（=11万元）、“该项目对各村工作能顺利开展”、“提高各村村工作效率”的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柏杨河哈萨克民族乡人民政府村级支出项目每年的正常性项目，每年年初开始执行此项目，村级支出定位特定类项目，财政局预算科下框架，本单位项目登记、项目库申请项目，申请项目金额为每个村每年11万元，6个村为66万元的村级支出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米东区柏杨河乡专项资金管理制度》、《米东区柏杨河乡财务工作管理制度》、《中共米东区柏杨河乡委员会会议记录》、《米东区柏杨河乡农经站涉农资金管理制度》、《米东区米东区柏杨河乡农经站个村“四议两公开”制度》、《米东区米东区柏杨河乡专项资金绩效评价制度》、村级支出项目评价数据进行描述，确保了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工作旨在落实保障按时拨付我乡每村每年11万元的村级支出，保障村组织正常运转，工作能正常开展，提高工作效率，提高基层党组织服务群众的能力。具体而言包括以下两点：（1）通过对项目设立的背景、意义、项目内容、项目现状及绩效目标、资金投入、资金管理、组织实施、数量指标、质量指标、时效指标、成本指标和效益指标等进行深入调研和分析，进一步了解村级支出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（1）绩效评价的对象：村级支出项目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村级支出，米东区柏杨河哈萨克民族乡人民政府全面打造党建引领、风险防范、矛盾化解、公共服务、社会参与、科技赋能的系统化治理结构，推动基层乡村社会治理能力不断完善，提升。按照财政局的要求，每个月的村级工作经费，用2.0平台拨付柏杨河乡独山子村、柏杨河村、玉西布早村、阿合阿德尔村、红柳村、梧桐窝子村，用于保障村级组织正常运转的费用，服务村民，需办公用品及水电暖等运行保障。该项目年初预算，全年资金无调整情况，财政要求此项目做为特定类项目，每村每年11万元，我乡6个村，项目总金额66万元。2023年支出37.8万元，预算执行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柏杨河哈萨克民族人民政府村级支出项目的评价工作旨在，全面推进预算绩效管理工作，落实预算执行及绩效管理主体责任，评价的时间范围是2023年1月1日至2023年12月31日，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本项目的产出数量指标评价指标“行政村数”，指标值：6个，实际完成值：6个。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本项目的产出质量指标评价指标“资金使用合格率”，指标值：&gt;=95%，实际完成值：95%。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本项目的产出时效指标评价指标“项目完成时间”，指标值：=12个月，实际完成值：12个月。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本项目的产出成本指标评价指标“村级支出每村每年金额”，指标值：=11万元，实际完成值：=6.3万元。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本项目的社会效益指标评价指标“保障村级运行”，指标值：持续保持，实际完成值：基本达到预期。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柏杨河哈萨克民族乡人民政府村级支出工作的主要经验是1.强化认识，高度重视绩效工作；2.加强专项工作经费支出预算编制的科学性、针对性，增强项目绩效指标的量化、细化、可衡量性，提升预算的可执行性；3.加强项目资金实施过程中的监督审核，建立健全财政专项资金的公开机制、评审机制、跟踪检查机制，确保资金安全有效使用；4.在资金使用方面，严格按照专项资金管理办法执行；5.在预算执行方面，严格按照年初的绩效目标执行，资金使用达到了预期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在工作的开展中，也存在一定的问题，主要有1.整体规划不够充分，决策科学性不足；2.绩效目标规范性不足，设置不合理；3.对专项资金的延伸性监管不到位；4.绩效管理意识较为薄弱，效果呈现不够完整。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此，我们建议：1.加强顶层设计，合理整合专项涉及的整体内容，强化项目立项决策管理；2.注重长短期目标的衔接，合理设置年度绩效指标；3.重视对项目和资金的过程化管理，加强对项目的延伸性监管，建立健全项日督管理制度，落实各级项目监督管理责任；4.树立绩效管理理念，完整呈现项目执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结合项目特点，制定符合项目实际的绩效评价指标体系及评分标准，通过数据采集等形式，对柏杨河哈萨克民族乡人民政府村级支出资金进行客观评价，最终评分结果为：总分为95.8分，绩效评级为“优”。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行政村数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村级支出每村每年金额 项目实际支出的经费总额与预算安排的经费总额的比率，用以反映和考核对机构运转成本的实际控制程度。 项目预算控制率=（实际支出经费总额/预算安排经费总额）×100%。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实际实际支出经费：项目实施单位如期、保质、保量完成既定工作目标实际所耗费的支出。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预算安排经费总额：项目实施单位为完成工作目标计划安排的支出，一般以项目预算为参考。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保障村级运行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村级组织工作人员满意度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根据本项目（村级支出）的特点，本次评价主要采用比较法和公众评判法，对项目总预算和明细预算的内容、标准、计划是否经济合理进行深入分析，以考察实际产出和效益是否达到预期。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《米东区柏杨河乡专项资金管理制度》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《米东区柏杨河乡财务工作管理制度》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《中共米东区柏杨河乡委员会会议记录》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《米东区柏杨河乡农经站涉农资金管理制度》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《米东区米东区柏杨河乡农经站个村“四议两公开”制度》、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村级支出进行客观评价，最终评分结果为：总分为95.8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3 75%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2.8 57.3%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行政村数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村级支出每村每年金额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保障村级运行 10 9 100%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村级组织工作人员满意度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保障按时拨付我乡每村每年11万元的村级支出，柏杨河哈萨克民族乡人民政府有6个村，预算每村每年11万元，共计66万元村级工作经费，本项目的产出数量指标“行政村数量”，指标值：6个，实际完成值：6个;产出质量指标“资金使用合格率”，指标值：&gt;=95%，实际完成值：95%;产出时效指标“项目完成时间”，指标值：=12个月，实际完成值：12个月;产出成本指标评价指标“村级支出每村每年金额”，指标值：11万元，实际完成值：6.3万元;社会效益指标“保障村级运行”，指标值：积极意义，实际完成值：基本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支出保障村组织正常运转，不断加强基层党组织建设，加强村级治理，不断加强村干部队伍建设，提高工作效率，提高基层党组织服务群众的能力。改善村级组织日常运转，保障各村日常工作顺利开展，加强村级治理，加强村干部队伍建，积极推进各村发展，进一步促进各村经济发展和社会稳定及确保办公用品及水电暖等运行保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柏杨河乡政府项目管理制度、专项资金管理制度、财务工作管理制度、专项资金绩效评价制度等制度要求，此外，本项目属于公共财政支持范围，符合中央、地方事权支出责任划分原则，没有与相关部门同类项目或部门内部相关项目重复。同时，项目与我单位《乌鲁木齐市米东区柏杨河哈萨克民族乡机构改革方案》米党办发﹝2021﹞34号的部门职责范围相符，属于部门履职所需。此外，本项目属于公共财政支持范围，符合中央、地方事权支出责任划分原则，没有与相关部门同类项目或部门内部相关项目重复，但本项目缺少立项依据，因此扣减1分。故立项依据充分性指标赋分4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立项程序规范性:2023年米东区财政局安排拨付此项目资金，按照规定的程序申请项目库，预算调剂，及时做计划、支付。相关发票、审批材料符合相关要求，故立项程序规范性指标赋分4分，得分4分，得分率100%。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此项目绩效目标细化分解为具体指标。其中目标已细化为具体的绩效指标，具体有：行政村数量、资金使用合规率、项目完成时间、资金到位及时率、村级支出每村每年金额、保障村级运行、村级组织工作人员满意度，可通过数量指标、质量指标、时效指标、成本指标、效益指标和满意度指标予以量化，并具有确切的评价标准，且指标设定均与目标相关。各项指标均能在现实条件下收集到相关数据进行佐证，在项目执行的行政村中均能体现数量指标，项目实施中体现质量指标和时效指标，乡党委会议纪要和支付凭证体现成本指标，开展的满意度调查问卷体现效益指标和满意度指标，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预算内容与项目内容匹配；预算额度测算，村级支出以财政要求此项目为特定类项目，依据充分，按照6个村，11万元/每个村标准编制；预算确定的项目投资额或资金量与项目库，预算调剂、计划与支付中金额一致。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资金分配合理性：资金分配以财政要求此项目为特定类项目，依据充分，按照6个村，11万元/每个村标准进行分配。资金分配额度合理，与实际补助情况相适应。故资金分配合理性指标得分3分。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项目过程指标由2个二级指标和5个三级指标构成，权重为20分，实际得分17.8分。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资金到位率：年初预算，财政要求此项目为特定类项目，安排预算66万元，2023年资金到位，实际到位资金37.8万元，资金到位率57.3%。资金没有全部到位，因扣减2.2分，故资金到位率指标得分5分，得分2.8分。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预算执行率：本项目实际到位资金37.8万元，于2023年年底完成全额拨付各村，根据财政要求6.3元/每个村标准，故实际执行金额为37.8万元，预算执行率为100%。故预算执行率得分为5分。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米东区柏杨河乡人民政府项目管理制度、米东区柏杨河乡人民政府专项资金管理制度、米东区柏杨河乡人民政府财务工作管理制度、米东区柏杨河乡人民政府专项资金绩效评价制度等主要内容的要求。同时，资金的拨付有规范的审批程序，符合项目预算批复和用途，不存在截留、挤占、挪用、虚列支出等情况。故资金使用合规性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柏杨河哈萨克民族乡人民政府已制定相应的米东区柏杨河乡人民政府项目管理制度、米东区柏杨河乡人民政府专项资金管理制度、米东区柏杨河乡人民政府财务工作管理制度、米东区柏杨河乡人民政府专项资金绩效评价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柏杨河哈萨克民族乡人民政府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数量指标“行政村数”的目标值是6个，2023年度我单位实际完成6个，2023年度我单位高度重视村级工作经费，让村组织更好</w:t>
      </w:r>
      <w:r>
        <w:rPr>
          <w:rStyle w:val="18"/>
          <w:rFonts w:hint="eastAsia" w:ascii="楷体" w:hAnsi="楷体" w:eastAsia="楷体"/>
          <w:b w:val="0"/>
          <w:bCs w:val="0"/>
          <w:spacing w:val="-4"/>
          <w:sz w:val="32"/>
          <w:szCs w:val="32"/>
          <w:lang w:eastAsia="zh-CN"/>
        </w:rPr>
        <w:t>地</w:t>
      </w:r>
      <w:r>
        <w:rPr>
          <w:rStyle w:val="18"/>
          <w:rFonts w:hint="eastAsia" w:ascii="楷体" w:hAnsi="楷体" w:eastAsia="楷体"/>
          <w:b w:val="0"/>
          <w:bCs w:val="0"/>
          <w:spacing w:val="-4"/>
          <w:sz w:val="32"/>
          <w:szCs w:val="32"/>
        </w:rPr>
        <w:t>为服务村民，为了村组织正常运转，工作能顺利开展，不断加强基层党组织建设，加强村级治理，不断加强村干部队伍建，更有效提高工作效率，确保办公用品及水电暖等运行保障。及时村级运转工作经费拨各村，保障村级各项工作顺利开展，更好</w:t>
      </w:r>
      <w:r>
        <w:rPr>
          <w:rStyle w:val="18"/>
          <w:rFonts w:hint="eastAsia" w:ascii="楷体" w:hAnsi="楷体" w:eastAsia="楷体"/>
          <w:b w:val="0"/>
          <w:bCs w:val="0"/>
          <w:spacing w:val="-4"/>
          <w:sz w:val="32"/>
          <w:szCs w:val="32"/>
          <w:lang w:eastAsia="zh-CN"/>
        </w:rPr>
        <w:t>地</w:t>
      </w:r>
      <w:bookmarkStart w:id="0" w:name="_GoBack"/>
      <w:bookmarkEnd w:id="0"/>
      <w:r>
        <w:rPr>
          <w:rStyle w:val="18"/>
          <w:rFonts w:hint="eastAsia" w:ascii="楷体" w:hAnsi="楷体" w:eastAsia="楷体"/>
          <w:b w:val="0"/>
          <w:bCs w:val="0"/>
          <w:spacing w:val="-4"/>
          <w:sz w:val="32"/>
          <w:szCs w:val="32"/>
        </w:rPr>
        <w:t>为村民服务。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实际完成率：100%，故数量指标得分为10分。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是≥95%，2023年度我单位项目资金使用合规率根据财政要求，及时做项目登记，及时做特定类项目库，申请上报，每个月的村级工作经费及时拨付给独山子村、柏杨河村、玉西布早村、阿合阿德尔村、红柳村、梧桐窝子村村委会。内容真实有效，不容置疑。资金使用合规率95%。故工程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项目完成时间：目标值是=12个月，2023年度我单位项目完成时间12个月，12个月各村拨付6.3万元，每个月及时上报及时拨付各村，故“项目完成时间”得分为5分。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村级支出资金到位及时率，目标值是&gt;=95%，2023年度我单位村级支出资金每个月及时上报，到账资金及时拨付给各村，6个村，7个月的村级工作经费37.8万元及时拨到各村账户。故“资金到位及时率”得分为5分。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村级支出每村每年金额：本项目实际支出37.8万元，每村每年6.3万元，无超支情况，项目资金完成，得分为10。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项目效益指标由1个二级指标和1个三级指标构成，权重为10分，实际得分10分。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村级运行”，指标值：持续保障，实际完成值：基本达到预期。柏杨河哈萨克民族乡人民政府有6个村，预算每村每年11万元，共计66万元村级工作经费，因财政资金未能及时足额拨付，实际拨付37.8万元，只能基本维持村级组织运转。因扣减1分，故保障村级运行指标得分10分，得分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综上，该指标满分10分，得分9分。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级组织工作人员满意度：评价指标“村级组织工作人员满意度”，指标值：≥95%，实际完成值：95%。通过设置问卷调查的方式进行考评评价，有效调查问卷20份。其中，统计“群众满意度”的平均值为100%。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本年度执行中解决村级运转类支出，村组织正常运转，提高工作效率，提高基层党组织服务群众的能力。为了保障按时拨付我乡每村每年11万元的村级支出，保障村组织正常运转，工作能正常开展，提高工作效率，提高基层党组织服务群众的能力以及村组织工作是最基层的工作，工作繁重，涉及方面众多，每村每年11万元的运行经费能提高村组织更好地为群众服务，解决村组织各类运转和办公用品费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3.及时按照项目框架编制，预算调剂，计划支付衔接紧密加密流程操作，在实际操作中避免了容易疏忽的问题，例如前期资料不全，金额不确定的因素影响。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4.我乡有6个行政村，收到财政拨款后，我乡财务及时将村级工作经费拨付到各村，解决运转类支出，因财政资金未能及时足额拨付，村级运转只能做到基本维持。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1.因财政资金未能及时足额拨付，只拨付了7个月的工作经费，村级运转只能做到基本维持，村组织表示存在不少应付账款未能及时支付。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2.是部门职能不明确，个别工作分工不清晰，且人员培训和绩效考核制度不够完善，考核方案部分内容和人员名单更新滞后；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是部门整体绩效指标应该是反映职责履行的核心指标，而不是反映具体工作内容或产出的指标。应根据部门“三定”方案确定的主要职能，参考事业发展规划的相关核心指标，综合考核要求等，确定部门履职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4.是预算编制科学性的问题。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预算编制之合理性相对不足，主要表现在预算调整数较大，年度目标与长期规划衔接的紧密程度需要增强。</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加强顶层设计，合理整合专项涉及的整体内容，强化项目立项决策管理。及时编制专项发展规划，完善前期需求论证和可研分析，合理划分部门正常履职和特定项目内容的边界，厘清项目支出与基本支出的界限、延续性项目和临时性（新增）项目之间的内容及界限，对于同类项目进行统筹整合管理；加强部门工作的统筹和战略规划，制定中长期发展规划统领部门工作及履职，确定年度重点工作安排的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树立绩效管理理念，完整呈现项目执行效果。及时归集绩效成果资料，注重绩效过程资料总结和数据汇总分析，注重建立满意度调查机制，听取专家和专业机构及上级主管部门的评价意见，全面展示项目实施效果。</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4226E"/>
    <w:rsid w:val="00491B24"/>
    <w:rsid w:val="004F0A85"/>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BC27D6"/>
    <w:rsid w:val="00C56C72"/>
    <w:rsid w:val="00CA6457"/>
    <w:rsid w:val="00CE2FD9"/>
    <w:rsid w:val="00D17F2E"/>
    <w:rsid w:val="00D30354"/>
    <w:rsid w:val="00D51575"/>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B826BA7"/>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2031</Words>
  <Characters>11579</Characters>
  <Lines>96</Lines>
  <Paragraphs>27</Paragraphs>
  <TotalTime>13</TotalTime>
  <ScaleCrop>false</ScaleCrop>
  <LinksUpToDate>false</LinksUpToDate>
  <CharactersWithSpaces>13583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2024-11-19T09:22:47Z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