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E7658A7" w14:textId="77777777" w:rsidR="000048AA" w:rsidRPr="000228FC" w:rsidRDefault="00000000">
      <w:pPr>
        <w:spacing w:line="540" w:lineRule="exact"/>
        <w:jc w:val="left"/>
        <w:rPr>
          <w:rFonts w:ascii="仿宋" w:eastAsia="仿宋" w:hAnsi="仿宋" w:cs="宋体" w:hint="eastAsia"/>
          <w:kern w:val="0"/>
          <w:sz w:val="32"/>
          <w:szCs w:val="32"/>
        </w:rPr>
      </w:pPr>
      <w:r w:rsidRPr="000228FC">
        <w:rPr>
          <w:rFonts w:ascii="仿宋" w:eastAsia="仿宋" w:hAnsi="仿宋" w:cs="宋体" w:hint="eastAsia"/>
          <w:kern w:val="0"/>
          <w:sz w:val="32"/>
          <w:szCs w:val="32"/>
        </w:rPr>
        <w:t>附件2：</w:t>
      </w:r>
    </w:p>
    <w:p w14:paraId="1D33FA27" w14:textId="77777777" w:rsidR="000048AA" w:rsidRPr="000228FC" w:rsidRDefault="000048AA">
      <w:pPr>
        <w:spacing w:line="540" w:lineRule="exact"/>
        <w:jc w:val="center"/>
        <w:rPr>
          <w:rFonts w:ascii="华文中宋" w:eastAsia="华文中宋" w:hAnsi="华文中宋" w:cs="宋体" w:hint="eastAsia"/>
          <w:b/>
          <w:kern w:val="0"/>
          <w:sz w:val="52"/>
          <w:szCs w:val="52"/>
        </w:rPr>
      </w:pPr>
    </w:p>
    <w:p w14:paraId="6E106AD4" w14:textId="77777777" w:rsidR="000048AA" w:rsidRPr="000228FC" w:rsidRDefault="000048AA">
      <w:pPr>
        <w:spacing w:line="540" w:lineRule="exact"/>
        <w:jc w:val="center"/>
        <w:rPr>
          <w:rFonts w:ascii="华文中宋" w:eastAsia="华文中宋" w:hAnsi="华文中宋" w:cs="宋体" w:hint="eastAsia"/>
          <w:b/>
          <w:kern w:val="0"/>
          <w:sz w:val="52"/>
          <w:szCs w:val="52"/>
        </w:rPr>
      </w:pPr>
    </w:p>
    <w:p w14:paraId="06DF3DDB" w14:textId="77777777" w:rsidR="000048AA" w:rsidRPr="000228FC" w:rsidRDefault="000048AA">
      <w:pPr>
        <w:spacing w:line="540" w:lineRule="exact"/>
        <w:jc w:val="center"/>
        <w:rPr>
          <w:rFonts w:ascii="华文中宋" w:eastAsia="华文中宋" w:hAnsi="华文中宋" w:cs="宋体" w:hint="eastAsia"/>
          <w:b/>
          <w:kern w:val="0"/>
          <w:sz w:val="52"/>
          <w:szCs w:val="52"/>
        </w:rPr>
      </w:pPr>
    </w:p>
    <w:p w14:paraId="3D54B155" w14:textId="77777777" w:rsidR="000048AA" w:rsidRPr="000228FC" w:rsidRDefault="000048AA">
      <w:pPr>
        <w:spacing w:line="540" w:lineRule="exact"/>
        <w:jc w:val="center"/>
        <w:rPr>
          <w:rFonts w:ascii="华文中宋" w:eastAsia="华文中宋" w:hAnsi="华文中宋" w:cs="宋体" w:hint="eastAsia"/>
          <w:b/>
          <w:kern w:val="0"/>
          <w:sz w:val="52"/>
          <w:szCs w:val="52"/>
        </w:rPr>
      </w:pPr>
    </w:p>
    <w:p w14:paraId="7523DB40" w14:textId="77777777" w:rsidR="000048AA" w:rsidRPr="000228FC" w:rsidRDefault="000048AA">
      <w:pPr>
        <w:spacing w:line="540" w:lineRule="exact"/>
        <w:jc w:val="center"/>
        <w:rPr>
          <w:rFonts w:ascii="华文中宋" w:eastAsia="华文中宋" w:hAnsi="华文中宋" w:cs="宋体" w:hint="eastAsia"/>
          <w:b/>
          <w:kern w:val="0"/>
          <w:sz w:val="52"/>
          <w:szCs w:val="52"/>
        </w:rPr>
      </w:pPr>
    </w:p>
    <w:p w14:paraId="7B9F0A20" w14:textId="77777777" w:rsidR="000048AA" w:rsidRPr="000228FC" w:rsidRDefault="000048AA">
      <w:pPr>
        <w:spacing w:line="540" w:lineRule="exact"/>
        <w:jc w:val="center"/>
        <w:rPr>
          <w:rFonts w:ascii="华文中宋" w:eastAsia="华文中宋" w:hAnsi="华文中宋" w:cs="宋体" w:hint="eastAsia"/>
          <w:b/>
          <w:kern w:val="0"/>
          <w:sz w:val="52"/>
          <w:szCs w:val="52"/>
        </w:rPr>
      </w:pPr>
    </w:p>
    <w:p w14:paraId="1F5472C6" w14:textId="77777777" w:rsidR="000048AA" w:rsidRPr="000228FC" w:rsidRDefault="00000000">
      <w:pPr>
        <w:spacing w:line="540" w:lineRule="exact"/>
        <w:jc w:val="center"/>
        <w:rPr>
          <w:rFonts w:ascii="方正小标宋_GBK" w:eastAsia="方正小标宋_GBK" w:hAnsi="华文中宋" w:cs="宋体" w:hint="eastAsia"/>
          <w:b/>
          <w:kern w:val="0"/>
          <w:sz w:val="48"/>
          <w:szCs w:val="48"/>
        </w:rPr>
      </w:pPr>
      <w:r w:rsidRPr="000228FC">
        <w:rPr>
          <w:rFonts w:ascii="方正小标宋_GBK" w:eastAsia="方正小标宋_GBK" w:hAnsi="华文中宋" w:cs="宋体" w:hint="eastAsia"/>
          <w:b/>
          <w:kern w:val="0"/>
          <w:sz w:val="48"/>
          <w:szCs w:val="48"/>
        </w:rPr>
        <w:t>项目支出绩效自评报告</w:t>
      </w:r>
    </w:p>
    <w:p w14:paraId="05C3E73B" w14:textId="77777777" w:rsidR="000048AA" w:rsidRPr="000228FC" w:rsidRDefault="000048AA">
      <w:pPr>
        <w:spacing w:line="540" w:lineRule="exact"/>
        <w:jc w:val="center"/>
        <w:rPr>
          <w:rFonts w:ascii="华文中宋" w:eastAsia="华文中宋" w:hAnsi="华文中宋" w:cs="宋体" w:hint="eastAsia"/>
          <w:b/>
          <w:kern w:val="0"/>
          <w:sz w:val="52"/>
          <w:szCs w:val="52"/>
        </w:rPr>
      </w:pPr>
    </w:p>
    <w:p w14:paraId="478A78FB" w14:textId="77777777" w:rsidR="000048AA" w:rsidRPr="000228FC" w:rsidRDefault="00000000">
      <w:pPr>
        <w:spacing w:line="540" w:lineRule="exact"/>
        <w:jc w:val="center"/>
        <w:rPr>
          <w:rFonts w:eastAsia="仿宋_GB2312" w:hAnsi="宋体" w:cs="宋体" w:hint="eastAsia"/>
          <w:kern w:val="0"/>
          <w:sz w:val="36"/>
          <w:szCs w:val="36"/>
        </w:rPr>
      </w:pPr>
      <w:r w:rsidRPr="000228FC">
        <w:rPr>
          <w:rFonts w:eastAsia="仿宋_GB2312" w:hAnsi="宋体" w:cs="宋体" w:hint="eastAsia"/>
          <w:kern w:val="0"/>
          <w:sz w:val="36"/>
          <w:szCs w:val="36"/>
        </w:rPr>
        <w:t>（</w:t>
      </w:r>
      <w:r w:rsidRPr="000228FC">
        <w:rPr>
          <w:rFonts w:eastAsia="仿宋_GB2312" w:hAnsi="宋体" w:cs="宋体" w:hint="eastAsia"/>
          <w:kern w:val="0"/>
          <w:sz w:val="36"/>
          <w:szCs w:val="36"/>
        </w:rPr>
        <w:t xml:space="preserve">   </w:t>
      </w:r>
      <w:r w:rsidRPr="000228FC">
        <w:rPr>
          <w:rStyle w:val="ad"/>
          <w:rFonts w:ascii="楷体" w:eastAsia="楷体" w:hAnsi="楷体" w:hint="eastAsia"/>
          <w:spacing w:val="-4"/>
          <w:sz w:val="32"/>
          <w:szCs w:val="32"/>
        </w:rPr>
        <w:t>2023</w:t>
      </w:r>
      <w:r w:rsidRPr="000228FC">
        <w:rPr>
          <w:rFonts w:eastAsia="仿宋_GB2312" w:hAnsi="宋体" w:cs="宋体" w:hint="eastAsia"/>
          <w:kern w:val="0"/>
          <w:sz w:val="36"/>
          <w:szCs w:val="36"/>
        </w:rPr>
        <w:t xml:space="preserve">  </w:t>
      </w:r>
      <w:r w:rsidRPr="000228FC">
        <w:rPr>
          <w:rFonts w:eastAsia="仿宋_GB2312" w:hAnsi="宋体" w:cs="宋体" w:hint="eastAsia"/>
          <w:kern w:val="0"/>
          <w:sz w:val="36"/>
          <w:szCs w:val="36"/>
        </w:rPr>
        <w:t>年度）</w:t>
      </w:r>
    </w:p>
    <w:p w14:paraId="26501804" w14:textId="77777777" w:rsidR="000048AA" w:rsidRPr="000228FC" w:rsidRDefault="000048AA">
      <w:pPr>
        <w:spacing w:line="540" w:lineRule="exact"/>
        <w:jc w:val="center"/>
        <w:rPr>
          <w:rFonts w:eastAsia="仿宋_GB2312" w:hAnsi="宋体" w:cs="宋体" w:hint="eastAsia"/>
          <w:kern w:val="0"/>
          <w:sz w:val="30"/>
          <w:szCs w:val="30"/>
        </w:rPr>
      </w:pPr>
    </w:p>
    <w:p w14:paraId="69B61B55" w14:textId="77777777" w:rsidR="000048AA" w:rsidRPr="000228FC" w:rsidRDefault="000048AA">
      <w:pPr>
        <w:spacing w:line="540" w:lineRule="exact"/>
        <w:jc w:val="center"/>
        <w:rPr>
          <w:rFonts w:eastAsia="仿宋_GB2312" w:hAnsi="宋体" w:cs="宋体" w:hint="eastAsia"/>
          <w:kern w:val="0"/>
          <w:sz w:val="30"/>
          <w:szCs w:val="30"/>
        </w:rPr>
      </w:pPr>
    </w:p>
    <w:p w14:paraId="0A436978" w14:textId="77777777" w:rsidR="000048AA" w:rsidRPr="000228FC" w:rsidRDefault="000048AA">
      <w:pPr>
        <w:spacing w:line="540" w:lineRule="exact"/>
        <w:jc w:val="center"/>
        <w:rPr>
          <w:rFonts w:eastAsia="仿宋_GB2312" w:hAnsi="宋体" w:cs="宋体" w:hint="eastAsia"/>
          <w:kern w:val="0"/>
          <w:sz w:val="30"/>
          <w:szCs w:val="30"/>
        </w:rPr>
      </w:pPr>
    </w:p>
    <w:p w14:paraId="5731CF0C" w14:textId="77777777" w:rsidR="000048AA" w:rsidRPr="000228FC" w:rsidRDefault="000048AA">
      <w:pPr>
        <w:spacing w:line="540" w:lineRule="exact"/>
        <w:jc w:val="center"/>
        <w:rPr>
          <w:rFonts w:eastAsia="仿宋_GB2312" w:hAnsi="宋体" w:cs="宋体" w:hint="eastAsia"/>
          <w:kern w:val="0"/>
          <w:sz w:val="30"/>
          <w:szCs w:val="30"/>
        </w:rPr>
      </w:pPr>
    </w:p>
    <w:p w14:paraId="2CE0F0E1" w14:textId="77777777" w:rsidR="000048AA" w:rsidRPr="000228FC" w:rsidRDefault="000048AA">
      <w:pPr>
        <w:spacing w:line="540" w:lineRule="exact"/>
        <w:jc w:val="center"/>
        <w:rPr>
          <w:rFonts w:eastAsia="仿宋_GB2312" w:hAnsi="宋体" w:cs="宋体" w:hint="eastAsia"/>
          <w:kern w:val="0"/>
          <w:sz w:val="30"/>
          <w:szCs w:val="30"/>
        </w:rPr>
      </w:pPr>
    </w:p>
    <w:p w14:paraId="4C85A255" w14:textId="77777777" w:rsidR="000048AA" w:rsidRPr="000228FC" w:rsidRDefault="000048AA">
      <w:pPr>
        <w:spacing w:line="540" w:lineRule="exact"/>
        <w:jc w:val="center"/>
        <w:rPr>
          <w:rFonts w:eastAsia="仿宋_GB2312" w:hAnsi="宋体" w:cs="宋体" w:hint="eastAsia"/>
          <w:kern w:val="0"/>
          <w:sz w:val="30"/>
          <w:szCs w:val="30"/>
        </w:rPr>
      </w:pPr>
    </w:p>
    <w:p w14:paraId="3DB1725E" w14:textId="77777777" w:rsidR="000048AA" w:rsidRPr="000228FC" w:rsidRDefault="000048AA">
      <w:pPr>
        <w:spacing w:line="540" w:lineRule="exact"/>
        <w:rPr>
          <w:rFonts w:eastAsia="仿宋_GB2312" w:hAnsi="宋体" w:cs="宋体" w:hint="eastAsia"/>
          <w:kern w:val="0"/>
          <w:sz w:val="30"/>
          <w:szCs w:val="30"/>
        </w:rPr>
      </w:pPr>
    </w:p>
    <w:p w14:paraId="5B7D51AB" w14:textId="77777777" w:rsidR="000048AA" w:rsidRPr="000228FC" w:rsidRDefault="00000000">
      <w:pPr>
        <w:spacing w:line="700" w:lineRule="exact"/>
        <w:jc w:val="left"/>
        <w:rPr>
          <w:rFonts w:eastAsia="仿宋_GB2312" w:hAnsi="宋体" w:cs="宋体" w:hint="eastAsia"/>
          <w:kern w:val="0"/>
          <w:sz w:val="36"/>
          <w:szCs w:val="36"/>
        </w:rPr>
      </w:pPr>
      <w:r w:rsidRPr="000228FC">
        <w:rPr>
          <w:rFonts w:eastAsia="仿宋_GB2312" w:hAnsi="宋体" w:cs="宋体" w:hint="eastAsia"/>
          <w:kern w:val="0"/>
          <w:sz w:val="36"/>
          <w:szCs w:val="36"/>
        </w:rPr>
        <w:t xml:space="preserve">     </w:t>
      </w:r>
    </w:p>
    <w:p w14:paraId="71B2FEEF" w14:textId="77777777" w:rsidR="000048AA" w:rsidRPr="000228FC" w:rsidRDefault="00000000">
      <w:pPr>
        <w:spacing w:line="700" w:lineRule="exact"/>
        <w:ind w:firstLineChars="250" w:firstLine="900"/>
        <w:jc w:val="left"/>
        <w:rPr>
          <w:rFonts w:eastAsia="仿宋_GB2312" w:hAnsi="宋体" w:cs="宋体" w:hint="eastAsia"/>
          <w:kern w:val="0"/>
          <w:sz w:val="36"/>
          <w:szCs w:val="36"/>
        </w:rPr>
      </w:pPr>
      <w:r w:rsidRPr="000228FC">
        <w:rPr>
          <w:rFonts w:eastAsia="仿宋_GB2312" w:hAnsi="宋体" w:cs="宋体" w:hint="eastAsia"/>
          <w:kern w:val="0"/>
          <w:sz w:val="36"/>
          <w:szCs w:val="36"/>
        </w:rPr>
        <w:t>项目名称：</w:t>
      </w:r>
      <w:r w:rsidRPr="000228FC">
        <w:rPr>
          <w:rStyle w:val="ad"/>
          <w:rFonts w:ascii="楷体" w:eastAsia="楷体" w:hAnsi="楷体" w:hint="eastAsia"/>
          <w:spacing w:val="-4"/>
          <w:sz w:val="32"/>
          <w:szCs w:val="32"/>
        </w:rPr>
        <w:t>公用经费乌财科教【2022】67号-75号关于提前下达2023年教育直达资金预算的通知</w:t>
      </w:r>
    </w:p>
    <w:p w14:paraId="7AEB13A7" w14:textId="77777777" w:rsidR="000048AA" w:rsidRPr="000228FC" w:rsidRDefault="00000000">
      <w:pPr>
        <w:spacing w:line="540" w:lineRule="exact"/>
        <w:ind w:firstLine="567"/>
        <w:rPr>
          <w:rFonts w:ascii="楷体" w:eastAsia="楷体" w:hAnsi="楷体" w:hint="eastAsia"/>
          <w:b/>
          <w:bCs/>
          <w:spacing w:val="-4"/>
          <w:sz w:val="32"/>
          <w:szCs w:val="32"/>
        </w:rPr>
      </w:pPr>
      <w:r w:rsidRPr="000228FC">
        <w:rPr>
          <w:rFonts w:eastAsia="仿宋_GB2312" w:hAnsi="宋体" w:cs="宋体" w:hint="eastAsia"/>
          <w:kern w:val="0"/>
          <w:sz w:val="36"/>
          <w:szCs w:val="36"/>
        </w:rPr>
        <w:t xml:space="preserve">  </w:t>
      </w:r>
      <w:r w:rsidRPr="000228FC">
        <w:rPr>
          <w:rFonts w:eastAsia="仿宋_GB2312" w:hAnsi="宋体" w:cs="宋体" w:hint="eastAsia"/>
          <w:kern w:val="0"/>
          <w:sz w:val="36"/>
          <w:szCs w:val="36"/>
        </w:rPr>
        <w:t>实施单位（公章）：</w:t>
      </w:r>
      <w:r w:rsidRPr="000228FC">
        <w:rPr>
          <w:rStyle w:val="ad"/>
          <w:rFonts w:ascii="楷体" w:eastAsia="楷体" w:hAnsi="楷体" w:hint="eastAsia"/>
          <w:spacing w:val="-4"/>
          <w:sz w:val="28"/>
          <w:szCs w:val="28"/>
        </w:rPr>
        <w:t>第98中学</w:t>
      </w:r>
    </w:p>
    <w:p w14:paraId="275DDF30" w14:textId="77777777" w:rsidR="000048AA" w:rsidRPr="000228FC" w:rsidRDefault="00000000">
      <w:pPr>
        <w:spacing w:line="540" w:lineRule="exact"/>
        <w:ind w:firstLineChars="250" w:firstLine="900"/>
        <w:rPr>
          <w:rFonts w:ascii="楷体" w:eastAsia="楷体" w:hAnsi="楷体" w:hint="eastAsia"/>
          <w:b/>
          <w:bCs/>
          <w:spacing w:val="-4"/>
          <w:sz w:val="28"/>
          <w:szCs w:val="28"/>
        </w:rPr>
      </w:pPr>
      <w:r w:rsidRPr="000228FC">
        <w:rPr>
          <w:rFonts w:eastAsia="仿宋_GB2312" w:hAnsi="宋体" w:cs="宋体" w:hint="eastAsia"/>
          <w:kern w:val="0"/>
          <w:sz w:val="36"/>
          <w:szCs w:val="36"/>
        </w:rPr>
        <w:t>主管部门（公章）：</w:t>
      </w:r>
      <w:r w:rsidRPr="000228FC">
        <w:rPr>
          <w:rStyle w:val="ad"/>
          <w:rFonts w:ascii="楷体" w:eastAsia="楷体" w:hAnsi="楷体" w:hint="eastAsia"/>
          <w:spacing w:val="-4"/>
          <w:sz w:val="28"/>
          <w:szCs w:val="28"/>
        </w:rPr>
        <w:t>第98中学</w:t>
      </w:r>
    </w:p>
    <w:p w14:paraId="5747EF1B" w14:textId="77777777" w:rsidR="000048AA" w:rsidRPr="000228FC" w:rsidRDefault="00000000">
      <w:pPr>
        <w:spacing w:line="540" w:lineRule="exact"/>
        <w:ind w:firstLineChars="250" w:firstLine="900"/>
        <w:rPr>
          <w:rFonts w:ascii="楷体" w:eastAsia="楷体" w:hAnsi="楷体" w:hint="eastAsia"/>
          <w:b/>
          <w:bCs/>
          <w:spacing w:val="-4"/>
          <w:sz w:val="32"/>
          <w:szCs w:val="32"/>
        </w:rPr>
      </w:pPr>
      <w:r w:rsidRPr="000228FC">
        <w:rPr>
          <w:rFonts w:eastAsia="仿宋_GB2312" w:hAnsi="宋体" w:cs="宋体" w:hint="eastAsia"/>
          <w:kern w:val="0"/>
          <w:sz w:val="36"/>
          <w:szCs w:val="36"/>
        </w:rPr>
        <w:t>项目负责人（签章）：</w:t>
      </w:r>
      <w:r w:rsidRPr="000228FC">
        <w:rPr>
          <w:rStyle w:val="ad"/>
          <w:rFonts w:ascii="楷体" w:eastAsia="楷体" w:hAnsi="楷体" w:hint="eastAsia"/>
          <w:spacing w:val="-4"/>
          <w:sz w:val="32"/>
          <w:szCs w:val="32"/>
        </w:rPr>
        <w:t>李运理</w:t>
      </w:r>
    </w:p>
    <w:p w14:paraId="7DACC143" w14:textId="77777777" w:rsidR="000048AA" w:rsidRPr="000228FC" w:rsidRDefault="00000000">
      <w:pPr>
        <w:spacing w:line="540" w:lineRule="exact"/>
        <w:ind w:left="273" w:firstLine="567"/>
        <w:rPr>
          <w:rStyle w:val="ad"/>
          <w:rFonts w:ascii="楷体" w:eastAsia="楷体" w:hAnsi="楷体" w:hint="eastAsia"/>
          <w:spacing w:val="-4"/>
          <w:sz w:val="32"/>
          <w:szCs w:val="32"/>
        </w:rPr>
      </w:pPr>
      <w:r w:rsidRPr="000228FC">
        <w:rPr>
          <w:rFonts w:eastAsia="仿宋_GB2312" w:hAnsi="宋体" w:cs="宋体" w:hint="eastAsia"/>
          <w:kern w:val="0"/>
          <w:sz w:val="36"/>
          <w:szCs w:val="36"/>
        </w:rPr>
        <w:t>填报时间：</w:t>
      </w:r>
      <w:r w:rsidRPr="000228FC">
        <w:rPr>
          <w:rStyle w:val="ad"/>
          <w:rFonts w:ascii="楷体" w:eastAsia="楷体" w:hAnsi="楷体" w:hint="eastAsia"/>
          <w:spacing w:val="-4"/>
          <w:sz w:val="32"/>
          <w:szCs w:val="32"/>
        </w:rPr>
        <w:t>2024年05月24日</w:t>
      </w:r>
    </w:p>
    <w:p w14:paraId="677F1B1A" w14:textId="77777777" w:rsidR="000048AA" w:rsidRPr="000228FC" w:rsidRDefault="000048AA">
      <w:pPr>
        <w:spacing w:line="700" w:lineRule="exact"/>
        <w:ind w:firstLineChars="236" w:firstLine="708"/>
        <w:jc w:val="left"/>
        <w:rPr>
          <w:rFonts w:eastAsia="仿宋_GB2312" w:hAnsi="宋体" w:cs="宋体" w:hint="eastAsia"/>
          <w:kern w:val="0"/>
          <w:sz w:val="30"/>
          <w:szCs w:val="30"/>
        </w:rPr>
      </w:pPr>
    </w:p>
    <w:p w14:paraId="123FA6B7" w14:textId="77777777" w:rsidR="000048AA" w:rsidRPr="000228FC" w:rsidRDefault="000048AA">
      <w:pPr>
        <w:spacing w:line="540" w:lineRule="exact"/>
        <w:rPr>
          <w:rStyle w:val="ad"/>
          <w:rFonts w:ascii="黑体" w:eastAsia="黑体" w:hAnsi="黑体" w:hint="eastAsia"/>
          <w:b w:val="0"/>
          <w:spacing w:val="-4"/>
          <w:sz w:val="32"/>
          <w:szCs w:val="32"/>
        </w:rPr>
      </w:pPr>
    </w:p>
    <w:p w14:paraId="2EEB6E08" w14:textId="77777777" w:rsidR="000048AA" w:rsidRPr="000228FC" w:rsidRDefault="00000000">
      <w:pPr>
        <w:spacing w:line="540" w:lineRule="exact"/>
        <w:ind w:firstLine="640"/>
        <w:rPr>
          <w:rStyle w:val="ad"/>
          <w:rFonts w:ascii="黑体" w:eastAsia="黑体" w:hAnsi="黑体" w:hint="eastAsia"/>
          <w:b w:val="0"/>
          <w:spacing w:val="-4"/>
          <w:sz w:val="32"/>
          <w:szCs w:val="32"/>
        </w:rPr>
      </w:pPr>
      <w:r w:rsidRPr="000228FC">
        <w:rPr>
          <w:rStyle w:val="ad"/>
          <w:rFonts w:ascii="黑体" w:eastAsia="黑体" w:hAnsi="黑体" w:hint="eastAsia"/>
          <w:b w:val="0"/>
          <w:spacing w:val="-4"/>
          <w:sz w:val="32"/>
          <w:szCs w:val="32"/>
        </w:rPr>
        <w:t>一、基本情况</w:t>
      </w:r>
    </w:p>
    <w:p w14:paraId="18E9018D" w14:textId="77777777" w:rsidR="000048AA" w:rsidRPr="000228FC" w:rsidRDefault="00000000">
      <w:pPr>
        <w:spacing w:line="540" w:lineRule="exact"/>
        <w:ind w:firstLine="567"/>
        <w:rPr>
          <w:rStyle w:val="ad"/>
          <w:rFonts w:ascii="楷体" w:eastAsia="楷体" w:hAnsi="楷体" w:hint="eastAsia"/>
          <w:spacing w:val="-4"/>
          <w:sz w:val="32"/>
          <w:szCs w:val="32"/>
        </w:rPr>
      </w:pPr>
      <w:r w:rsidRPr="000228FC">
        <w:rPr>
          <w:rStyle w:val="ad"/>
          <w:rFonts w:ascii="楷体" w:eastAsia="楷体" w:hAnsi="楷体" w:hint="eastAsia"/>
          <w:spacing w:val="-4"/>
          <w:sz w:val="32"/>
          <w:szCs w:val="32"/>
        </w:rPr>
        <w:t>（一）项目概况</w:t>
      </w:r>
    </w:p>
    <w:p w14:paraId="3DED2D21" w14:textId="77777777" w:rsidR="000048AA" w:rsidRPr="000228FC" w:rsidRDefault="00000000">
      <w:pPr>
        <w:spacing w:line="540" w:lineRule="exact"/>
        <w:ind w:firstLine="567"/>
        <w:rPr>
          <w:rStyle w:val="ad"/>
          <w:rFonts w:ascii="楷体" w:eastAsia="楷体" w:hAnsi="楷体" w:hint="eastAsia"/>
          <w:b w:val="0"/>
          <w:bCs w:val="0"/>
          <w:spacing w:val="-4"/>
          <w:sz w:val="32"/>
          <w:szCs w:val="32"/>
        </w:rPr>
      </w:pPr>
      <w:r w:rsidRPr="000228FC">
        <w:rPr>
          <w:rStyle w:val="ad"/>
          <w:rFonts w:ascii="楷体" w:eastAsia="楷体" w:hAnsi="楷体" w:hint="eastAsia"/>
          <w:b w:val="0"/>
          <w:bCs w:val="0"/>
          <w:spacing w:val="-4"/>
          <w:sz w:val="32"/>
          <w:szCs w:val="32"/>
        </w:rPr>
        <w:t>1. 项目背景、主要内容及实施情况</w:t>
      </w:r>
      <w:r w:rsidRPr="000228FC">
        <w:rPr>
          <w:rStyle w:val="ad"/>
          <w:rFonts w:ascii="楷体" w:eastAsia="楷体" w:hAnsi="楷体" w:hint="eastAsia"/>
          <w:b w:val="0"/>
          <w:bCs w:val="0"/>
          <w:spacing w:val="-4"/>
          <w:sz w:val="32"/>
          <w:szCs w:val="32"/>
        </w:rPr>
        <w:br/>
        <w:t>（1）该项目实施背景：为全面贯彻党的教育方针，落实立德树人的根本任务，紧扣新时代新征程教育使命，不断开创新时代思想教育新局面，按照米东区区委工作重点，根据米东区教育局工作安排，结合我单位实际情况，经乌财教科【2022】67号-75号批准设立“关于提前下达2003年教育直达资金预算的通知”项目，保证进一步完善城乡义务教育经费保障机制，实施城乡免费义务教育，推进城乡义务教育均衡优质标准化发展。该专项资金的绩效目标是实现义务教育经费保障机制政策全覆盖，改善办学条件，确保学校教学教务工作的正常运转，切实减轻群众特别是贫困家庭教育支出负担，有效降低义务教育阶段学生辍学率，从根本上保证了适龄儿童的教育入学起点的公平。我校实施城乡义务教育经费保障机制以来，提高了学校硬件办学设施，校园环境得到有效改善，学校风气更加好转，办学条件明显改善，优化教育资源配置，推动了学校义务教育的均衡发展，经检查，学校的配套设施、仪器设备、图书等利用充分，不存在闲置浪费现象，项目建设和投入使用后，未发生安全事故。</w:t>
      </w:r>
      <w:r w:rsidRPr="000228FC">
        <w:rPr>
          <w:rStyle w:val="ad"/>
          <w:rFonts w:ascii="楷体" w:eastAsia="楷体" w:hAnsi="楷体" w:hint="eastAsia"/>
          <w:b w:val="0"/>
          <w:bCs w:val="0"/>
          <w:spacing w:val="-4"/>
          <w:sz w:val="32"/>
          <w:szCs w:val="32"/>
        </w:rPr>
        <w:br/>
        <w:t>（2）项目2023年的主要实施内容：①按照“明确各级责任、中央地方共担、加大财政投入、提高保障水平”的原则，建立中央、省、市、县(市、区）分项目、按比例分担的义务教育经费保障机制;②该项目资金主要用于学校公用经费支出，具体使用范围</w:t>
      </w:r>
      <w:r w:rsidRPr="000228FC">
        <w:rPr>
          <w:rStyle w:val="ad"/>
          <w:rFonts w:ascii="楷体" w:eastAsia="楷体" w:hAnsi="楷体" w:hint="eastAsia"/>
          <w:b w:val="0"/>
          <w:bCs w:val="0"/>
          <w:spacing w:val="-4"/>
          <w:sz w:val="32"/>
          <w:szCs w:val="32"/>
        </w:rPr>
        <w:lastRenderedPageBreak/>
        <w:t>为：办公费、电费、邮电费、维修（护）、培训费、物业管理费、印刷费、办公设备购置、劳务费、其他商品和服务支出等，保障学校正常运转，各县市区财政、教育部门要加强预算监督，规范义务教育学校财务管理，严格执行义务教育补助经费使用管理“双审核”和“双报告”制度，严禁将公用经费用于人员经费、基本建设投资、偿还债务等支出;</w:t>
      </w:r>
      <w:r w:rsidRPr="000228FC">
        <w:rPr>
          <w:rStyle w:val="ad"/>
          <w:rFonts w:ascii="楷体" w:eastAsia="楷体" w:hAnsi="楷体" w:hint="eastAsia"/>
          <w:b w:val="0"/>
          <w:bCs w:val="0"/>
          <w:spacing w:val="-4"/>
          <w:sz w:val="32"/>
          <w:szCs w:val="32"/>
        </w:rPr>
        <w:br/>
        <w:t>（3）2023年当年完成情况：实际完成情况为：该项目实际用于为学校购置日常办公用品以及学习生活必备耗材及用品；聘请保安12名支付其安保服务费；支付保障学校正常运转所需水电费、网络通讯及电话费；保障学校27480.68平方米公共供暖；进行一次设施维修；外派二十余名教师前往外地培训。通过实施本项目，为学生顺利完成学业保驾护航。为了巩固完善城乡义务教育保障机制长效机制，建立健全预算管理制度，我单位严格按照统筹兼顾的原则安排使用公用经费，既要保证开展日常教育教学活动所需的基本会出，又要适当安排促进学生全面发展所需的活动经费支出，建立财务信息公开制度，定期公布经费使用及财务收支情况。</w:t>
      </w:r>
      <w:r w:rsidRPr="000228FC">
        <w:rPr>
          <w:rStyle w:val="ad"/>
          <w:rFonts w:ascii="楷体" w:eastAsia="楷体" w:hAnsi="楷体" w:hint="eastAsia"/>
          <w:b w:val="0"/>
          <w:bCs w:val="0"/>
          <w:spacing w:val="-4"/>
          <w:sz w:val="32"/>
          <w:szCs w:val="32"/>
        </w:rPr>
        <w:br/>
        <w:t>2. 资金投入和使用情况</w:t>
      </w:r>
      <w:r w:rsidRPr="000228FC">
        <w:rPr>
          <w:rStyle w:val="ad"/>
          <w:rFonts w:ascii="楷体" w:eastAsia="楷体" w:hAnsi="楷体" w:hint="eastAsia"/>
          <w:b w:val="0"/>
          <w:bCs w:val="0"/>
          <w:spacing w:val="-4"/>
          <w:sz w:val="32"/>
          <w:szCs w:val="32"/>
        </w:rPr>
        <w:br/>
        <w:t>（1）该项目资金投入情况：经【2022】67号、【2022】75号文件批准，项目系2023年中央和自治区资金，共安排预算233.12万元，于2023年年初部门预算批复项目，另上年结转项目资金141.18万元，年中追加资金28.96万元。</w:t>
      </w:r>
      <w:r w:rsidRPr="000228FC">
        <w:rPr>
          <w:rStyle w:val="ad"/>
          <w:rFonts w:ascii="楷体" w:eastAsia="楷体" w:hAnsi="楷体" w:hint="eastAsia"/>
          <w:b w:val="0"/>
          <w:bCs w:val="0"/>
          <w:spacing w:val="-4"/>
          <w:sz w:val="32"/>
          <w:szCs w:val="32"/>
        </w:rPr>
        <w:br/>
        <w:t>（2）该项目资金使用情况：①总预算情况：该项目全年预算数403.26万元；②资金实际投入既包括学校安保等服务和日常办公所需的各项必要支出，也包括教育教学活动所需的正常支出。</w:t>
      </w:r>
      <w:r w:rsidRPr="000228FC">
        <w:rPr>
          <w:rStyle w:val="ad"/>
          <w:rFonts w:ascii="楷体" w:eastAsia="楷体" w:hAnsi="楷体" w:hint="eastAsia"/>
          <w:b w:val="0"/>
          <w:bCs w:val="0"/>
          <w:spacing w:val="-4"/>
          <w:sz w:val="32"/>
          <w:szCs w:val="32"/>
        </w:rPr>
        <w:lastRenderedPageBreak/>
        <w:t>2023年预算执行数为234.37万元，其中学校日常办公所需支出32.13万元，日常水电通讯费32.75万元，取暖费119.52万元，安保等服务支出39万元，教师培训6.25万元，学生其他教育教学活动所需支出4.72万元；③预算执行率：58.12%。</w:t>
      </w:r>
    </w:p>
    <w:p w14:paraId="4EE91996" w14:textId="77777777" w:rsidR="000048AA" w:rsidRPr="000228FC" w:rsidRDefault="00000000">
      <w:pPr>
        <w:spacing w:line="540" w:lineRule="exact"/>
        <w:ind w:firstLine="567"/>
        <w:rPr>
          <w:rStyle w:val="ad"/>
          <w:rFonts w:ascii="楷体" w:eastAsia="楷体" w:hAnsi="楷体" w:hint="eastAsia"/>
          <w:spacing w:val="-4"/>
          <w:sz w:val="32"/>
          <w:szCs w:val="32"/>
        </w:rPr>
      </w:pPr>
      <w:r w:rsidRPr="000228FC">
        <w:rPr>
          <w:rStyle w:val="ad"/>
          <w:rFonts w:ascii="楷体" w:eastAsia="楷体" w:hAnsi="楷体" w:hint="eastAsia"/>
          <w:spacing w:val="-4"/>
          <w:sz w:val="32"/>
          <w:szCs w:val="32"/>
        </w:rPr>
        <w:t>（二）项目绩效目标</w:t>
      </w:r>
    </w:p>
    <w:p w14:paraId="5F877E16" w14:textId="77777777" w:rsidR="000048AA" w:rsidRPr="000228FC" w:rsidRDefault="00000000">
      <w:pPr>
        <w:spacing w:line="540" w:lineRule="exact"/>
        <w:ind w:firstLine="567"/>
        <w:rPr>
          <w:rStyle w:val="ad"/>
          <w:rFonts w:ascii="楷体" w:eastAsia="楷体" w:hAnsi="楷体" w:hint="eastAsia"/>
          <w:b w:val="0"/>
          <w:bCs w:val="0"/>
          <w:spacing w:val="-4"/>
          <w:sz w:val="32"/>
          <w:szCs w:val="32"/>
        </w:rPr>
      </w:pPr>
      <w:r w:rsidRPr="000228FC">
        <w:rPr>
          <w:rStyle w:val="ad"/>
          <w:rFonts w:ascii="楷体" w:eastAsia="楷体" w:hAnsi="楷体" w:hint="eastAsia"/>
          <w:b w:val="0"/>
          <w:bCs w:val="0"/>
          <w:spacing w:val="-4"/>
          <w:sz w:val="32"/>
          <w:szCs w:val="32"/>
        </w:rPr>
        <w:t>本项目依据《中共中央 国务院关于全面实施预算绩效管理的意见》（中发〔2018〕34号）、《关于印发&lt;乌鲁木齐市本级部门预算绩效目标管理暂行办法&gt;的通知》（乌财预〔2018〕56号）、《关于做好2019年部门预算项目支出绩效目标管理有关事宜的通知》（乌财预〔2018〕76号）和《项目支出绩效评价管理办法》（财预〔2020〕10号）等文件要求，结合项目开展情况，按照“谁申请资金，谁编制目标”的原则和规定的方法、程序，科学合理编制。绩效目标作为对预期指标的细化和量化描述，主要包括产出指标、效益指标和满意度指标。按照指向明确、细化量化、合理可行和相应匹配的要求，设定三级绩效目标（数量指标、质量指标、时效指标、成本指标、效益指标、满意度指标），以准确、清晰地反映财政资金在使用期所能达到的预期产出和效果。</w:t>
      </w:r>
      <w:r w:rsidRPr="000228FC">
        <w:rPr>
          <w:rStyle w:val="ad"/>
          <w:rFonts w:ascii="楷体" w:eastAsia="楷体" w:hAnsi="楷体" w:hint="eastAsia"/>
          <w:b w:val="0"/>
          <w:bCs w:val="0"/>
          <w:spacing w:val="-4"/>
          <w:sz w:val="32"/>
          <w:szCs w:val="32"/>
        </w:rPr>
        <w:br/>
        <w:t>该项目为经常性项目。</w:t>
      </w:r>
      <w:r w:rsidRPr="000228FC">
        <w:rPr>
          <w:rStyle w:val="ad"/>
          <w:rFonts w:ascii="楷体" w:eastAsia="楷体" w:hAnsi="楷体" w:hint="eastAsia"/>
          <w:b w:val="0"/>
          <w:bCs w:val="0"/>
          <w:spacing w:val="-4"/>
          <w:sz w:val="32"/>
          <w:szCs w:val="32"/>
        </w:rPr>
        <w:br/>
        <w:t>该项目总体绩效目标：本项目通过缴纳全年公用暖气费，支付学校安保服务费，维修学校设施，可改善我校办学硬件设施，有效改善校园环境，明显提高办学条件，推动义务教育均衡化发展。</w:t>
      </w:r>
      <w:r w:rsidRPr="000228FC">
        <w:rPr>
          <w:rStyle w:val="ad"/>
          <w:rFonts w:ascii="楷体" w:eastAsia="楷体" w:hAnsi="楷体" w:hint="eastAsia"/>
          <w:b w:val="0"/>
          <w:bCs w:val="0"/>
          <w:spacing w:val="-4"/>
          <w:sz w:val="32"/>
          <w:szCs w:val="32"/>
        </w:rPr>
        <w:br/>
        <w:t>该项目阶段性目标为：在2023年计划完成学校安保服务费，为学生学习提供安全保障工作，按时缴纳学校水电费电话费办公用房取暖费等各项日常开支，保证学校正常教育教学工作的顺利开展，为师生提供良好的办公和学习环境。对学校基础设施进行定</w:t>
      </w:r>
      <w:r w:rsidRPr="000228FC">
        <w:rPr>
          <w:rStyle w:val="ad"/>
          <w:rFonts w:ascii="楷体" w:eastAsia="楷体" w:hAnsi="楷体" w:hint="eastAsia"/>
          <w:b w:val="0"/>
          <w:bCs w:val="0"/>
          <w:spacing w:val="-4"/>
          <w:sz w:val="32"/>
          <w:szCs w:val="32"/>
        </w:rPr>
        <w:lastRenderedPageBreak/>
        <w:t>期维修维护工作，提升学校办学基础设施条件，保证办学水平的有效提升，为学生接受教育提供必要的场地保证，对校园绿化等进行提升，进行必要的校园文化建设，有效改善学校校园环境，对学生课桌椅、教师讲台及仪器设备做好补充购置和日常维护保养工作，合理规划学校教育网络信息费用等各项开支。注重教师培训工作的开展，加强教师队伍建设，提高教师的师德和业务水平，构建高素质教师队伍，强化学校内涵发展，努力提升我校教育水平。</w:t>
      </w:r>
    </w:p>
    <w:p w14:paraId="6BFCEFBA" w14:textId="77777777" w:rsidR="000048AA" w:rsidRPr="000228FC" w:rsidRDefault="00000000">
      <w:pPr>
        <w:spacing w:line="540" w:lineRule="exact"/>
        <w:ind w:firstLine="640"/>
        <w:rPr>
          <w:rStyle w:val="ad"/>
          <w:rFonts w:ascii="黑体" w:eastAsia="黑体" w:hAnsi="黑体" w:hint="eastAsia"/>
          <w:b w:val="0"/>
          <w:spacing w:val="-4"/>
          <w:sz w:val="32"/>
          <w:szCs w:val="32"/>
        </w:rPr>
      </w:pPr>
      <w:r w:rsidRPr="000228FC">
        <w:rPr>
          <w:rStyle w:val="ad"/>
          <w:rFonts w:ascii="黑体" w:eastAsia="黑体" w:hAnsi="黑体" w:hint="eastAsia"/>
          <w:b w:val="0"/>
          <w:spacing w:val="-4"/>
          <w:sz w:val="32"/>
          <w:szCs w:val="32"/>
        </w:rPr>
        <w:t>二、绩效评价工作开展情况</w:t>
      </w:r>
    </w:p>
    <w:p w14:paraId="61859553" w14:textId="77777777" w:rsidR="000048AA" w:rsidRPr="000228FC" w:rsidRDefault="00000000">
      <w:pPr>
        <w:spacing w:line="540" w:lineRule="exact"/>
        <w:ind w:firstLineChars="181" w:firstLine="567"/>
        <w:rPr>
          <w:rStyle w:val="ad"/>
          <w:rFonts w:ascii="楷体" w:eastAsia="楷体" w:hAnsi="楷体" w:hint="eastAsia"/>
          <w:spacing w:val="-4"/>
          <w:sz w:val="32"/>
          <w:szCs w:val="32"/>
        </w:rPr>
      </w:pPr>
      <w:r w:rsidRPr="000228FC">
        <w:rPr>
          <w:rStyle w:val="ad"/>
          <w:rFonts w:ascii="楷体" w:eastAsia="楷体" w:hAnsi="楷体" w:hint="eastAsia"/>
          <w:spacing w:val="-4"/>
          <w:sz w:val="32"/>
          <w:szCs w:val="32"/>
        </w:rPr>
        <w:t>（一）绩效评价目的、对象和范围</w:t>
      </w:r>
    </w:p>
    <w:p w14:paraId="5CBE7A93" w14:textId="77777777" w:rsidR="000048AA" w:rsidRPr="000228FC" w:rsidRDefault="00000000">
      <w:pPr>
        <w:spacing w:line="540" w:lineRule="exact"/>
        <w:ind w:firstLine="567"/>
        <w:rPr>
          <w:rStyle w:val="ad"/>
          <w:rFonts w:ascii="楷体" w:eastAsia="楷体" w:hAnsi="楷体" w:hint="eastAsia"/>
          <w:b w:val="0"/>
          <w:bCs w:val="0"/>
          <w:spacing w:val="-4"/>
          <w:sz w:val="32"/>
          <w:szCs w:val="32"/>
        </w:rPr>
      </w:pPr>
      <w:r w:rsidRPr="000228FC">
        <w:rPr>
          <w:rStyle w:val="ad"/>
          <w:rFonts w:ascii="楷体" w:eastAsia="楷体" w:hAnsi="楷体" w:hint="eastAsia"/>
          <w:b w:val="0"/>
          <w:bCs w:val="0"/>
          <w:spacing w:val="-4"/>
          <w:sz w:val="32"/>
          <w:szCs w:val="32"/>
        </w:rPr>
        <w:t>1. 绩效评价完整性</w:t>
      </w:r>
      <w:r w:rsidRPr="000228FC">
        <w:rPr>
          <w:rStyle w:val="ad"/>
          <w:rFonts w:ascii="楷体" w:eastAsia="楷体" w:hAnsi="楷体" w:hint="eastAsia"/>
          <w:b w:val="0"/>
          <w:bCs w:val="0"/>
          <w:spacing w:val="-4"/>
          <w:sz w:val="32"/>
          <w:szCs w:val="32"/>
        </w:rPr>
        <w:br/>
        <w:t>首先，该项目的目标是有效改善校园环境，明显提高办学条件，推动义务教育均衡化发展。发放范围是为我校2023年1-12月所有公用经费的开支，该项目由米东区教育局和财政局设立批准，项目要求按照教育局、财政局、采购办的相关规定，初中生均940元、特教生均6000元的标准的标准，足额保障聘学校教育教学工作正常开展。通过相关绩效评价指标设定，该项目的目标、范围和要求能够通过绩效评价指标体系完整地体现。</w:t>
      </w:r>
      <w:r w:rsidRPr="000228FC">
        <w:rPr>
          <w:rStyle w:val="ad"/>
          <w:rFonts w:ascii="楷体" w:eastAsia="楷体" w:hAnsi="楷体" w:hint="eastAsia"/>
          <w:b w:val="0"/>
          <w:bCs w:val="0"/>
          <w:spacing w:val="-4"/>
          <w:sz w:val="32"/>
          <w:szCs w:val="32"/>
        </w:rPr>
        <w:br/>
        <w:t>其次，该项目的计划填报和执行过程均通过财政国库集中支付一体化2.0平台进行，体现该项目在实施的整个过程中的进展情况和完成进度。</w:t>
      </w:r>
      <w:r w:rsidRPr="000228FC">
        <w:rPr>
          <w:rStyle w:val="ad"/>
          <w:rFonts w:ascii="楷体" w:eastAsia="楷体" w:hAnsi="楷体" w:hint="eastAsia"/>
          <w:b w:val="0"/>
          <w:bCs w:val="0"/>
          <w:spacing w:val="-4"/>
          <w:sz w:val="32"/>
          <w:szCs w:val="32"/>
        </w:rPr>
        <w:br/>
        <w:t>最后，该项目的评价数据来源为财政国库集中支付一体化2.0平台支付回单和财务人员账务处理的数据，计划采购和发放标准数据均采集于政府采购平台、学校各业务科室的采购申请计划和财务室支出数据，还有采购单、验收单、采购合同中相关人员的</w:t>
      </w:r>
      <w:r w:rsidRPr="000228FC">
        <w:rPr>
          <w:rStyle w:val="ad"/>
          <w:rFonts w:ascii="楷体" w:eastAsia="楷体" w:hAnsi="楷体" w:hint="eastAsia"/>
          <w:b w:val="0"/>
          <w:bCs w:val="0"/>
          <w:spacing w:val="-4"/>
          <w:sz w:val="32"/>
          <w:szCs w:val="32"/>
        </w:rPr>
        <w:lastRenderedPageBreak/>
        <w:t>签字等票据，确保数据的准确性和完整性。</w:t>
      </w:r>
      <w:r w:rsidRPr="000228FC">
        <w:rPr>
          <w:rStyle w:val="ad"/>
          <w:rFonts w:ascii="楷体" w:eastAsia="楷体" w:hAnsi="楷体" w:hint="eastAsia"/>
          <w:b w:val="0"/>
          <w:bCs w:val="0"/>
          <w:spacing w:val="-4"/>
          <w:sz w:val="32"/>
          <w:szCs w:val="32"/>
        </w:rPr>
        <w:br/>
        <w:t>2. 评价目的</w:t>
      </w:r>
      <w:r w:rsidRPr="000228FC">
        <w:rPr>
          <w:rStyle w:val="ad"/>
          <w:rFonts w:ascii="楷体" w:eastAsia="楷体" w:hAnsi="楷体" w:hint="eastAsia"/>
          <w:b w:val="0"/>
          <w:bCs w:val="0"/>
          <w:spacing w:val="-4"/>
          <w:sz w:val="32"/>
          <w:szCs w:val="32"/>
        </w:rPr>
        <w:br/>
        <w:t>本项工作旨在落实《中共中央 国务院关于全面实施预算绩效管理的意见》（中发〔2018〕34号）文件精神，全面推进预算绩效管理工作，落实预算执行及绩效管理主体责任。具体而言包括以下两点：（1）通过对项目设立的背景、意义、项目内容、项目现状及绩效目标、资金投入、资金管理、组织实施、数量指标、质量指标、时效指标、成本指标和效益指标等进行深入调研和分析，进一步了解公用经费乌财教科【2022】67号-75号关于提前下达2023年教育直达资金预算的通知项目实施情况实施情况，并考察项目实施过程和效果。（2）通过评价，客观公正反映项目立项科学性、项目管理规范性、项目实施有效性和项目效果，总结项目实施的经验，发现项目实施过程中存在的问题，提出合理化建议，为完善项目管理和相关部门决策提供参考依据，并提高财政资金使用效益。</w:t>
      </w:r>
      <w:r w:rsidRPr="000228FC">
        <w:rPr>
          <w:rStyle w:val="ad"/>
          <w:rFonts w:ascii="楷体" w:eastAsia="楷体" w:hAnsi="楷体" w:hint="eastAsia"/>
          <w:b w:val="0"/>
          <w:bCs w:val="0"/>
          <w:spacing w:val="-4"/>
          <w:sz w:val="32"/>
          <w:szCs w:val="32"/>
        </w:rPr>
        <w:br/>
        <w:t>3. 评价对象</w:t>
      </w:r>
      <w:r w:rsidRPr="000228FC">
        <w:rPr>
          <w:rStyle w:val="ad"/>
          <w:rFonts w:ascii="楷体" w:eastAsia="楷体" w:hAnsi="楷体" w:hint="eastAsia"/>
          <w:b w:val="0"/>
          <w:bCs w:val="0"/>
          <w:spacing w:val="-4"/>
          <w:sz w:val="32"/>
          <w:szCs w:val="32"/>
        </w:rPr>
        <w:br/>
        <w:t>（1）绩效评价的对象：公用经费乌财教科【2022】67号-75号关于提前下达2023年教育直达资金预算的通知项目实施情况</w:t>
      </w:r>
      <w:r w:rsidRPr="000228FC">
        <w:rPr>
          <w:rStyle w:val="ad"/>
          <w:rFonts w:ascii="楷体" w:eastAsia="楷体" w:hAnsi="楷体" w:hint="eastAsia"/>
          <w:b w:val="0"/>
          <w:bCs w:val="0"/>
          <w:spacing w:val="-4"/>
          <w:sz w:val="32"/>
          <w:szCs w:val="32"/>
        </w:rPr>
        <w:br/>
        <w:t>4. 绩效评价范围</w:t>
      </w:r>
      <w:r w:rsidRPr="000228FC">
        <w:rPr>
          <w:rStyle w:val="ad"/>
          <w:rFonts w:ascii="楷体" w:eastAsia="楷体" w:hAnsi="楷体" w:hint="eastAsia"/>
          <w:b w:val="0"/>
          <w:bCs w:val="0"/>
          <w:spacing w:val="-4"/>
          <w:sz w:val="32"/>
          <w:szCs w:val="32"/>
        </w:rPr>
        <w:br/>
        <w:t>（1）时间范围：2023年1月1日至2023年12月31日。</w:t>
      </w:r>
      <w:r w:rsidRPr="000228FC">
        <w:rPr>
          <w:rStyle w:val="ad"/>
          <w:rFonts w:ascii="楷体" w:eastAsia="楷体" w:hAnsi="楷体" w:hint="eastAsia"/>
          <w:b w:val="0"/>
          <w:bCs w:val="0"/>
          <w:spacing w:val="-4"/>
          <w:sz w:val="32"/>
          <w:szCs w:val="32"/>
        </w:rPr>
        <w:br/>
        <w:t>（2）项目范围：我单位“公用经费乌财教科【2022】67号-75号关于提前下达2023年教育直达资金预算的通知项目实施情况”评价范围具体如下：（1）该项目的基本情况为：该项目于2023年通过米东区财政局根据预算单位报送的预算数据核算下达，该项目资金全年预算数403.26万元，于2023年底执行234.37万</w:t>
      </w:r>
      <w:r w:rsidRPr="000228FC">
        <w:rPr>
          <w:rStyle w:val="ad"/>
          <w:rFonts w:ascii="楷体" w:eastAsia="楷体" w:hAnsi="楷体" w:hint="eastAsia"/>
          <w:b w:val="0"/>
          <w:bCs w:val="0"/>
          <w:spacing w:val="-4"/>
          <w:sz w:val="32"/>
          <w:szCs w:val="32"/>
        </w:rPr>
        <w:lastRenderedPageBreak/>
        <w:t>元，执行率达到58.12%。该项目是经常性项目，设立该项目的目标是有效改善校园环境，明显提高办学条件，推动义务教育均衡化发展。（2）绩效评价工作的开展情况：此次评价工作通过对“公用经费（初中）乌财科教-【2022】75号、67号-关于提前下达2023年自治区教育直达资金预算的通知”项目的完整性、评价目的、评价对象、评价范围、评价原则、评价指标体系、评价方法和评价标准8个方面开展绩效评价，使此次评价工作在开展过程中评价更加全面具体。（3）项目实现的产出情况：该项目通过设立4个二级指标，11个三级指标实现项目产出情况的具体化，项目的产出数量，我校根据根据总务处设定的采购计划，购买办公用品等，完成支付公用取暖费、支付安保服务费。项目的产出质量，我校公用品质量合格率达到100%，校园宣传栏工作完成率100%，校园维修质量达到100%；项目的产出时效，我校设立项目完成时限来反映项目产出时效目标的实现程度；产出成本学校日常办公所需支出32.13万元，日常水电通讯费32.75万元，取暖费119.52万元，安保等服务支出39万元，教师培训6.25万元，学生其他教育教学活动所需支出4.72万元，完成项目资金未超过预算，保量如期完成实际费用的支出。（4）取得的效益情况：该项目通过设立2个二级指标和2个三级指标实现项目效益情况的具体化，项目的效益指标，我校通过提高学校服务发展能力指标来体现该项目达到的社会效益，该项目资金的有力实施，切实保障了我校教育教学工作正常开展，提高学校的教学水平，为学校更好的服务社会提供了强有力的支持；项目的满意度指标，我校通过设立学生满意度指标检验项目实施的效果。该项目的实施，达到了预期的项目效果，师生的满意度均达到了</w:t>
      </w:r>
      <w:r w:rsidRPr="000228FC">
        <w:rPr>
          <w:rStyle w:val="ad"/>
          <w:rFonts w:ascii="楷体" w:eastAsia="楷体" w:hAnsi="楷体" w:hint="eastAsia"/>
          <w:b w:val="0"/>
          <w:bCs w:val="0"/>
          <w:spacing w:val="-4"/>
          <w:sz w:val="32"/>
          <w:szCs w:val="32"/>
        </w:rPr>
        <w:lastRenderedPageBreak/>
        <w:t>100%以上。（5）主要经验及做法：我校年初合理计划开支，对于大的支出提前做计划。该项目投入使用后，使我校的各项工作能按照年初计划有序开展，对我校的人文环境、教学质量、硬件设施都有很大的提升。一是学生受益效果显著。城乡义务教育公用经费补助项目的实施，切实减轻了群众特别是家庭经济困难学生家庭的教育支出负担，广大学生受益十分明显，大大降低了义务教育阶段学生的辍学率，从根本上保证了适龄儿童教育入学起点的公平公正。二是学校运转规范有序。城乡义务教育公用经费补助项目的实施，为学校正常运转提供了有效保障，办学条件取得明显改善。三是群众满意度显著提高。城乡义务教育公用经费补助项目的实施，有效助力了脱贫攻坚工作的推进，为教育脱贫提供了保障。（6）存在的问题及原因分析：问题主要是：预算编制科学性有待提高；公用经费使用效益不高；公用经费监督评估不到位。这些问题的产生，主要有几下原因：教育理念和观念滞后。没有充分认识到义务教育公用经费管理的重要性和紧迫性，还未建立起科学的、民主的、开放的管理文化。教育制度和机制不健全。还没有建立起符合义务教育特点和规律的公用经费管理制度和机制，没有形成有效的激励约束和问责机制，还没有构建起合理的权责划分和协调机制，还没有完善有效的监督评估和反馈机制。教育能力和水平不高。没有培养起具有现代教育观念和能力的管理人员和教师队伍，未能掌握科学的公用经费预算编制、使用规划、效果评估等方法和技术，没有利用好现代化信息技术提高公用经费管理的透明度和效率。</w:t>
      </w:r>
      <w:r w:rsidRPr="000228FC">
        <w:rPr>
          <w:rStyle w:val="ad"/>
          <w:rFonts w:ascii="楷体" w:eastAsia="楷体" w:hAnsi="楷体" w:hint="eastAsia"/>
          <w:b w:val="0"/>
          <w:bCs w:val="0"/>
          <w:spacing w:val="-4"/>
          <w:sz w:val="32"/>
          <w:szCs w:val="32"/>
        </w:rPr>
        <w:br/>
        <w:t>综上，本项目进行客观评价，最终评分结果为：总分为87.56分，绩效评级为“良”</w:t>
      </w:r>
    </w:p>
    <w:p w14:paraId="1271490C" w14:textId="77777777" w:rsidR="000048AA" w:rsidRPr="000228FC" w:rsidRDefault="00000000">
      <w:pPr>
        <w:spacing w:line="540" w:lineRule="exact"/>
        <w:ind w:firstLine="567"/>
        <w:rPr>
          <w:rStyle w:val="ad"/>
          <w:rFonts w:ascii="楷体" w:eastAsia="楷体" w:hAnsi="楷体" w:hint="eastAsia"/>
          <w:spacing w:val="-4"/>
          <w:sz w:val="32"/>
          <w:szCs w:val="32"/>
        </w:rPr>
      </w:pPr>
      <w:r w:rsidRPr="000228FC">
        <w:rPr>
          <w:rStyle w:val="ad"/>
          <w:rFonts w:ascii="楷体" w:eastAsia="楷体" w:hAnsi="楷体" w:hint="eastAsia"/>
          <w:spacing w:val="-4"/>
          <w:sz w:val="32"/>
          <w:szCs w:val="32"/>
        </w:rPr>
        <w:lastRenderedPageBreak/>
        <w:t>（二）绩效评价原则、评价指标体系、评价方法、评价标准</w:t>
      </w:r>
    </w:p>
    <w:p w14:paraId="1F0C1D90" w14:textId="77777777" w:rsidR="000048AA" w:rsidRPr="000228FC" w:rsidRDefault="00000000">
      <w:pPr>
        <w:spacing w:line="540" w:lineRule="exact"/>
        <w:ind w:firstLine="567"/>
        <w:rPr>
          <w:rStyle w:val="ad"/>
          <w:rFonts w:ascii="楷体" w:eastAsia="楷体" w:hAnsi="楷体" w:hint="eastAsia"/>
          <w:b w:val="0"/>
          <w:bCs w:val="0"/>
          <w:spacing w:val="-4"/>
          <w:sz w:val="32"/>
          <w:szCs w:val="32"/>
        </w:rPr>
      </w:pPr>
      <w:r w:rsidRPr="000228FC">
        <w:rPr>
          <w:rStyle w:val="ad"/>
          <w:rFonts w:ascii="楷体" w:eastAsia="楷体" w:hAnsi="楷体" w:hint="eastAsia"/>
          <w:b w:val="0"/>
          <w:bCs w:val="0"/>
          <w:spacing w:val="-4"/>
          <w:sz w:val="32"/>
          <w:szCs w:val="32"/>
        </w:rPr>
        <w:t>1. 评价原则</w:t>
      </w:r>
      <w:r w:rsidRPr="000228FC">
        <w:rPr>
          <w:rStyle w:val="ad"/>
          <w:rFonts w:ascii="楷体" w:eastAsia="楷体" w:hAnsi="楷体" w:hint="eastAsia"/>
          <w:b w:val="0"/>
          <w:bCs w:val="0"/>
          <w:spacing w:val="-4"/>
          <w:sz w:val="32"/>
          <w:szCs w:val="32"/>
        </w:rPr>
        <w:br/>
        <w:t>（1）科学公正。绩效评价应当运用科学合理的方法，按照规范的程序，对项目绩效进行客观、公正的反映。</w:t>
      </w:r>
      <w:r w:rsidRPr="000228FC">
        <w:rPr>
          <w:rStyle w:val="ad"/>
          <w:rFonts w:ascii="楷体" w:eastAsia="楷体" w:hAnsi="楷体" w:hint="eastAsia"/>
          <w:b w:val="0"/>
          <w:bCs w:val="0"/>
          <w:spacing w:val="-4"/>
          <w:sz w:val="32"/>
          <w:szCs w:val="32"/>
        </w:rPr>
        <w:br/>
        <w:t>（2）统筹兼顾。单位自评、部门评价和财政评价应职责明确，各有侧重，相互衔接。单位自评应由项目单位自主实施，即“谁支出、谁自评”。部门评价和财政评价应在单位自评的基础上开展，必要时可委托第三方机构实施。</w:t>
      </w:r>
      <w:r w:rsidRPr="000228FC">
        <w:rPr>
          <w:rStyle w:val="ad"/>
          <w:rFonts w:ascii="楷体" w:eastAsia="楷体" w:hAnsi="楷体" w:hint="eastAsia"/>
          <w:b w:val="0"/>
          <w:bCs w:val="0"/>
          <w:spacing w:val="-4"/>
          <w:sz w:val="32"/>
          <w:szCs w:val="32"/>
        </w:rPr>
        <w:br/>
        <w:t>（3）激励约束。绩效评价结果应与预算安排、政策调整、改进管理实质性挂钩，体现奖优罚劣和激励相容导向，有效要安排、低效要压减、无效要问责。</w:t>
      </w:r>
      <w:r w:rsidRPr="000228FC">
        <w:rPr>
          <w:rStyle w:val="ad"/>
          <w:rFonts w:ascii="楷体" w:eastAsia="楷体" w:hAnsi="楷体" w:hint="eastAsia"/>
          <w:b w:val="0"/>
          <w:bCs w:val="0"/>
          <w:spacing w:val="-4"/>
          <w:sz w:val="32"/>
          <w:szCs w:val="32"/>
        </w:rPr>
        <w:br/>
        <w:t>（4）公开透明。绩效评价结果应依法依规公开，并自觉接受社会监督。</w:t>
      </w:r>
      <w:r w:rsidRPr="000228FC">
        <w:rPr>
          <w:rStyle w:val="ad"/>
          <w:rFonts w:ascii="楷体" w:eastAsia="楷体" w:hAnsi="楷体" w:hint="eastAsia"/>
          <w:b w:val="0"/>
          <w:bCs w:val="0"/>
          <w:spacing w:val="-4"/>
          <w:sz w:val="32"/>
          <w:szCs w:val="32"/>
        </w:rPr>
        <w:br/>
        <w:t>2. 评价指标体系</w:t>
      </w:r>
      <w:r w:rsidRPr="000228FC">
        <w:rPr>
          <w:rStyle w:val="ad"/>
          <w:rFonts w:ascii="楷体" w:eastAsia="楷体" w:hAnsi="楷体" w:hint="eastAsia"/>
          <w:b w:val="0"/>
          <w:bCs w:val="0"/>
          <w:spacing w:val="-4"/>
          <w:sz w:val="32"/>
          <w:szCs w:val="32"/>
        </w:rPr>
        <w:br/>
        <w:t>绩效评价指标体系作为衡量绩效目标实现程度的考核工具，一般遵循以下原则：</w:t>
      </w:r>
      <w:r w:rsidRPr="000228FC">
        <w:rPr>
          <w:rStyle w:val="ad"/>
          <w:rFonts w:ascii="楷体" w:eastAsia="楷体" w:hAnsi="楷体" w:hint="eastAsia"/>
          <w:b w:val="0"/>
          <w:bCs w:val="0"/>
          <w:spacing w:val="-4"/>
          <w:sz w:val="32"/>
          <w:szCs w:val="32"/>
        </w:rPr>
        <w:br/>
        <w:t>（1）相关性原则：绩效评价指标应当与绩效目标有直接的联系，能够恰当反映目标的实现程度。</w:t>
      </w:r>
      <w:r w:rsidRPr="000228FC">
        <w:rPr>
          <w:rStyle w:val="ad"/>
          <w:rFonts w:ascii="楷体" w:eastAsia="楷体" w:hAnsi="楷体" w:hint="eastAsia"/>
          <w:b w:val="0"/>
          <w:bCs w:val="0"/>
          <w:spacing w:val="-4"/>
          <w:sz w:val="32"/>
          <w:szCs w:val="32"/>
        </w:rPr>
        <w:br/>
        <w:t>（2）重要性原则：应当优先使用最具评价对象代表性、最能反映评价要求的核心指标。</w:t>
      </w:r>
      <w:r w:rsidRPr="000228FC">
        <w:rPr>
          <w:rStyle w:val="ad"/>
          <w:rFonts w:ascii="楷体" w:eastAsia="楷体" w:hAnsi="楷体" w:hint="eastAsia"/>
          <w:b w:val="0"/>
          <w:bCs w:val="0"/>
          <w:spacing w:val="-4"/>
          <w:sz w:val="32"/>
          <w:szCs w:val="32"/>
        </w:rPr>
        <w:br/>
        <w:t>（3）可比性原则：对同类评价对象要设定共性的绩效评价指标，以便于评价结果可以相互比较。</w:t>
      </w:r>
      <w:r w:rsidRPr="000228FC">
        <w:rPr>
          <w:rStyle w:val="ad"/>
          <w:rFonts w:ascii="楷体" w:eastAsia="楷体" w:hAnsi="楷体" w:hint="eastAsia"/>
          <w:b w:val="0"/>
          <w:bCs w:val="0"/>
          <w:spacing w:val="-4"/>
          <w:sz w:val="32"/>
          <w:szCs w:val="32"/>
        </w:rPr>
        <w:br/>
        <w:t>（4）系统性原则：绩效评价指标的设置应当将定量指标与定性指标相结合，能系统反映财政支出所产生的社会效益、经济效益和可持续影响等。</w:t>
      </w:r>
      <w:r w:rsidRPr="000228FC">
        <w:rPr>
          <w:rStyle w:val="ad"/>
          <w:rFonts w:ascii="楷体" w:eastAsia="楷体" w:hAnsi="楷体" w:hint="eastAsia"/>
          <w:b w:val="0"/>
          <w:bCs w:val="0"/>
          <w:spacing w:val="-4"/>
          <w:sz w:val="32"/>
          <w:szCs w:val="32"/>
        </w:rPr>
        <w:br/>
      </w:r>
      <w:r w:rsidRPr="000228FC">
        <w:rPr>
          <w:rStyle w:val="ad"/>
          <w:rFonts w:ascii="楷体" w:eastAsia="楷体" w:hAnsi="楷体" w:hint="eastAsia"/>
          <w:b w:val="0"/>
          <w:bCs w:val="0"/>
          <w:spacing w:val="-4"/>
          <w:sz w:val="32"/>
          <w:szCs w:val="32"/>
        </w:rPr>
        <w:lastRenderedPageBreak/>
        <w:t>（5）经济性原则：绩效评价指标设计应当通俗易懂、简便易行，数据的获得应当考虑现实条件和可操作性，符合成本效益原则。</w:t>
      </w:r>
      <w:r w:rsidRPr="000228FC">
        <w:rPr>
          <w:rStyle w:val="ad"/>
          <w:rFonts w:ascii="楷体" w:eastAsia="楷体" w:hAnsi="楷体" w:hint="eastAsia"/>
          <w:b w:val="0"/>
          <w:bCs w:val="0"/>
          <w:spacing w:val="-4"/>
          <w:sz w:val="32"/>
          <w:szCs w:val="32"/>
        </w:rPr>
        <w:br/>
        <w:t>本项目的评价指标体系建立如表2-1所示。</w:t>
      </w:r>
      <w:r w:rsidRPr="000228FC">
        <w:rPr>
          <w:rStyle w:val="ad"/>
          <w:rFonts w:ascii="楷体" w:eastAsia="楷体" w:hAnsi="楷体" w:hint="eastAsia"/>
          <w:b w:val="0"/>
          <w:bCs w:val="0"/>
          <w:spacing w:val="-4"/>
          <w:sz w:val="32"/>
          <w:szCs w:val="32"/>
        </w:rPr>
        <w:br/>
      </w:r>
      <w:r w:rsidRPr="000228FC">
        <w:rPr>
          <w:rStyle w:val="ad"/>
          <w:rFonts w:ascii="楷体" w:eastAsia="楷体" w:hAnsi="楷体" w:hint="eastAsia"/>
          <w:b w:val="0"/>
          <w:bCs w:val="0"/>
          <w:spacing w:val="-4"/>
          <w:sz w:val="32"/>
          <w:szCs w:val="32"/>
        </w:rPr>
        <w:br/>
        <w:t xml:space="preserve">  </w:t>
      </w:r>
      <w:r w:rsidRPr="000228FC">
        <w:rPr>
          <w:rStyle w:val="ad"/>
          <w:rFonts w:ascii="楷体" w:eastAsia="楷体" w:hAnsi="楷体" w:hint="eastAsia"/>
          <w:b w:val="0"/>
          <w:bCs w:val="0"/>
          <w:spacing w:val="-4"/>
          <w:sz w:val="32"/>
          <w:szCs w:val="32"/>
        </w:rPr>
        <w:br/>
        <w:t>表2-1 项目支出绩效评价指标体系</w:t>
      </w:r>
      <w:r w:rsidRPr="000228FC">
        <w:rPr>
          <w:rStyle w:val="ad"/>
          <w:rFonts w:ascii="楷体" w:eastAsia="楷体" w:hAnsi="楷体" w:hint="eastAsia"/>
          <w:b w:val="0"/>
          <w:bCs w:val="0"/>
          <w:spacing w:val="-4"/>
          <w:sz w:val="32"/>
          <w:szCs w:val="32"/>
        </w:rPr>
        <w:br/>
        <w:t>一级指标 二级指标 三级指标 指标解释 指标说明</w:t>
      </w:r>
      <w:r w:rsidRPr="000228FC">
        <w:rPr>
          <w:rStyle w:val="ad"/>
          <w:rFonts w:ascii="楷体" w:eastAsia="楷体" w:hAnsi="楷体" w:hint="eastAsia"/>
          <w:b w:val="0"/>
          <w:bCs w:val="0"/>
          <w:spacing w:val="-4"/>
          <w:sz w:val="32"/>
          <w:szCs w:val="32"/>
        </w:rPr>
        <w:br/>
        <w:t>决策 项目立项 立项依据</w:t>
      </w:r>
      <w:r w:rsidRPr="000228FC">
        <w:rPr>
          <w:rStyle w:val="ad"/>
          <w:rFonts w:ascii="楷体" w:eastAsia="楷体" w:hAnsi="楷体" w:hint="eastAsia"/>
          <w:b w:val="0"/>
          <w:bCs w:val="0"/>
          <w:spacing w:val="-4"/>
          <w:sz w:val="32"/>
          <w:szCs w:val="32"/>
        </w:rPr>
        <w:br/>
        <w:t>充分性 项目立项是否符合法律法规、相关政策、发展规划以及部门职责，用以反映和考核项目立项依据情况。 评价要点：</w:t>
      </w:r>
      <w:r w:rsidRPr="000228FC">
        <w:rPr>
          <w:rStyle w:val="ad"/>
          <w:rFonts w:ascii="楷体" w:eastAsia="楷体" w:hAnsi="楷体" w:hint="eastAsia"/>
          <w:b w:val="0"/>
          <w:bCs w:val="0"/>
          <w:spacing w:val="-4"/>
          <w:sz w:val="32"/>
          <w:szCs w:val="32"/>
        </w:rPr>
        <w:br/>
        <w:t>①项目立项是否符合国家法律法规、国民经济发展规划和相关政策；</w:t>
      </w:r>
      <w:r w:rsidRPr="000228FC">
        <w:rPr>
          <w:rStyle w:val="ad"/>
          <w:rFonts w:ascii="楷体" w:eastAsia="楷体" w:hAnsi="楷体" w:hint="eastAsia"/>
          <w:b w:val="0"/>
          <w:bCs w:val="0"/>
          <w:spacing w:val="-4"/>
          <w:sz w:val="32"/>
          <w:szCs w:val="32"/>
        </w:rPr>
        <w:br/>
        <w:t>②项目立项是否符合行业发展规划和政策要求；</w:t>
      </w:r>
      <w:r w:rsidRPr="000228FC">
        <w:rPr>
          <w:rStyle w:val="ad"/>
          <w:rFonts w:ascii="楷体" w:eastAsia="楷体" w:hAnsi="楷体" w:hint="eastAsia"/>
          <w:b w:val="0"/>
          <w:bCs w:val="0"/>
          <w:spacing w:val="-4"/>
          <w:sz w:val="32"/>
          <w:szCs w:val="32"/>
        </w:rPr>
        <w:br/>
        <w:t>③项目立项是否与部门职责范围相符，属于部门履职所需；</w:t>
      </w:r>
      <w:r w:rsidRPr="000228FC">
        <w:rPr>
          <w:rStyle w:val="ad"/>
          <w:rFonts w:ascii="楷体" w:eastAsia="楷体" w:hAnsi="楷体" w:hint="eastAsia"/>
          <w:b w:val="0"/>
          <w:bCs w:val="0"/>
          <w:spacing w:val="-4"/>
          <w:sz w:val="32"/>
          <w:szCs w:val="32"/>
        </w:rPr>
        <w:br/>
        <w:t>④项目是否属于公共财政支持范围，是否符合中央、地方事权支出责任划分原则；</w:t>
      </w:r>
      <w:r w:rsidRPr="000228FC">
        <w:rPr>
          <w:rStyle w:val="ad"/>
          <w:rFonts w:ascii="楷体" w:eastAsia="楷体" w:hAnsi="楷体" w:hint="eastAsia"/>
          <w:b w:val="0"/>
          <w:bCs w:val="0"/>
          <w:spacing w:val="-4"/>
          <w:sz w:val="32"/>
          <w:szCs w:val="32"/>
        </w:rPr>
        <w:br/>
        <w:t>⑤项目是否与相关部门同类项目或部门内部相关项目重复。</w:t>
      </w:r>
      <w:r w:rsidRPr="000228FC">
        <w:rPr>
          <w:rStyle w:val="ad"/>
          <w:rFonts w:ascii="楷体" w:eastAsia="楷体" w:hAnsi="楷体" w:hint="eastAsia"/>
          <w:b w:val="0"/>
          <w:bCs w:val="0"/>
          <w:spacing w:val="-4"/>
          <w:sz w:val="32"/>
          <w:szCs w:val="32"/>
        </w:rPr>
        <w:br/>
        <w:t>立项程序</w:t>
      </w:r>
      <w:r w:rsidRPr="000228FC">
        <w:rPr>
          <w:rStyle w:val="ad"/>
          <w:rFonts w:ascii="楷体" w:eastAsia="楷体" w:hAnsi="楷体" w:hint="eastAsia"/>
          <w:b w:val="0"/>
          <w:bCs w:val="0"/>
          <w:spacing w:val="-4"/>
          <w:sz w:val="32"/>
          <w:szCs w:val="32"/>
        </w:rPr>
        <w:br/>
        <w:t>规范性 项目申请、设立过程是否符合相关要求，用以反映和考核项目立项的规范情况。 评价要点：</w:t>
      </w:r>
      <w:r w:rsidRPr="000228FC">
        <w:rPr>
          <w:rStyle w:val="ad"/>
          <w:rFonts w:ascii="楷体" w:eastAsia="楷体" w:hAnsi="楷体" w:hint="eastAsia"/>
          <w:b w:val="0"/>
          <w:bCs w:val="0"/>
          <w:spacing w:val="-4"/>
          <w:sz w:val="32"/>
          <w:szCs w:val="32"/>
        </w:rPr>
        <w:br/>
        <w:t>①项目是否按照规定的程序申请设立；</w:t>
      </w:r>
      <w:r w:rsidRPr="000228FC">
        <w:rPr>
          <w:rStyle w:val="ad"/>
          <w:rFonts w:ascii="楷体" w:eastAsia="楷体" w:hAnsi="楷体" w:hint="eastAsia"/>
          <w:b w:val="0"/>
          <w:bCs w:val="0"/>
          <w:spacing w:val="-4"/>
          <w:sz w:val="32"/>
          <w:szCs w:val="32"/>
        </w:rPr>
        <w:br/>
        <w:t>②审批文件、材料是否符合相关要求；</w:t>
      </w:r>
      <w:r w:rsidRPr="000228FC">
        <w:rPr>
          <w:rStyle w:val="ad"/>
          <w:rFonts w:ascii="楷体" w:eastAsia="楷体" w:hAnsi="楷体" w:hint="eastAsia"/>
          <w:b w:val="0"/>
          <w:bCs w:val="0"/>
          <w:spacing w:val="-4"/>
          <w:sz w:val="32"/>
          <w:szCs w:val="32"/>
        </w:rPr>
        <w:br/>
        <w:t>③事前是否已经过必要的可行性研究、专家论证、风险评估、绩效评估、集体决策。</w:t>
      </w:r>
      <w:r w:rsidRPr="000228FC">
        <w:rPr>
          <w:rStyle w:val="ad"/>
          <w:rFonts w:ascii="楷体" w:eastAsia="楷体" w:hAnsi="楷体" w:hint="eastAsia"/>
          <w:b w:val="0"/>
          <w:bCs w:val="0"/>
          <w:spacing w:val="-4"/>
          <w:sz w:val="32"/>
          <w:szCs w:val="32"/>
        </w:rPr>
        <w:br/>
        <w:t>绩效目标 绩效目标</w:t>
      </w:r>
      <w:r w:rsidRPr="000228FC">
        <w:rPr>
          <w:rStyle w:val="ad"/>
          <w:rFonts w:ascii="楷体" w:eastAsia="楷体" w:hAnsi="楷体" w:hint="eastAsia"/>
          <w:b w:val="0"/>
          <w:bCs w:val="0"/>
          <w:spacing w:val="-4"/>
          <w:sz w:val="32"/>
          <w:szCs w:val="32"/>
        </w:rPr>
        <w:br/>
      </w:r>
      <w:r w:rsidRPr="000228FC">
        <w:rPr>
          <w:rStyle w:val="ad"/>
          <w:rFonts w:ascii="楷体" w:eastAsia="楷体" w:hAnsi="楷体" w:hint="eastAsia"/>
          <w:b w:val="0"/>
          <w:bCs w:val="0"/>
          <w:spacing w:val="-4"/>
          <w:sz w:val="32"/>
          <w:szCs w:val="32"/>
        </w:rPr>
        <w:lastRenderedPageBreak/>
        <w:t>合理性 项目所设定的绩效目标是否依据充分，是否符合客观实际，用以反映和考核项目绩效目标与项目实施的相符情况。 评价要点：</w:t>
      </w:r>
      <w:r w:rsidRPr="000228FC">
        <w:rPr>
          <w:rStyle w:val="ad"/>
          <w:rFonts w:ascii="楷体" w:eastAsia="楷体" w:hAnsi="楷体" w:hint="eastAsia"/>
          <w:b w:val="0"/>
          <w:bCs w:val="0"/>
          <w:spacing w:val="-4"/>
          <w:sz w:val="32"/>
          <w:szCs w:val="32"/>
        </w:rPr>
        <w:br/>
        <w:t>（如未设定预算绩效目标，也可考核其他工作任务目标）</w:t>
      </w:r>
      <w:r w:rsidRPr="000228FC">
        <w:rPr>
          <w:rStyle w:val="ad"/>
          <w:rFonts w:ascii="楷体" w:eastAsia="楷体" w:hAnsi="楷体" w:hint="eastAsia"/>
          <w:b w:val="0"/>
          <w:bCs w:val="0"/>
          <w:spacing w:val="-4"/>
          <w:sz w:val="32"/>
          <w:szCs w:val="32"/>
        </w:rPr>
        <w:br/>
        <w:t>①项目是否有绩效目标；</w:t>
      </w:r>
      <w:r w:rsidRPr="000228FC">
        <w:rPr>
          <w:rStyle w:val="ad"/>
          <w:rFonts w:ascii="楷体" w:eastAsia="楷体" w:hAnsi="楷体" w:hint="eastAsia"/>
          <w:b w:val="0"/>
          <w:bCs w:val="0"/>
          <w:spacing w:val="-4"/>
          <w:sz w:val="32"/>
          <w:szCs w:val="32"/>
        </w:rPr>
        <w:br/>
        <w:t>②项目绩效目标与实际工作内容是否具有相关性；</w:t>
      </w:r>
      <w:r w:rsidRPr="000228FC">
        <w:rPr>
          <w:rStyle w:val="ad"/>
          <w:rFonts w:ascii="楷体" w:eastAsia="楷体" w:hAnsi="楷体" w:hint="eastAsia"/>
          <w:b w:val="0"/>
          <w:bCs w:val="0"/>
          <w:spacing w:val="-4"/>
          <w:sz w:val="32"/>
          <w:szCs w:val="32"/>
        </w:rPr>
        <w:br/>
        <w:t>③项目预期产出效益和效果是否符合正常的业绩水平；</w:t>
      </w:r>
      <w:r w:rsidRPr="000228FC">
        <w:rPr>
          <w:rStyle w:val="ad"/>
          <w:rFonts w:ascii="楷体" w:eastAsia="楷体" w:hAnsi="楷体" w:hint="eastAsia"/>
          <w:b w:val="0"/>
          <w:bCs w:val="0"/>
          <w:spacing w:val="-4"/>
          <w:sz w:val="32"/>
          <w:szCs w:val="32"/>
        </w:rPr>
        <w:br/>
        <w:t>④是否与预算确定的项目投资额或资金量相匹配。</w:t>
      </w:r>
      <w:r w:rsidRPr="000228FC">
        <w:rPr>
          <w:rStyle w:val="ad"/>
          <w:rFonts w:ascii="楷体" w:eastAsia="楷体" w:hAnsi="楷体" w:hint="eastAsia"/>
          <w:b w:val="0"/>
          <w:bCs w:val="0"/>
          <w:spacing w:val="-4"/>
          <w:sz w:val="32"/>
          <w:szCs w:val="32"/>
        </w:rPr>
        <w:br/>
        <w:t>决策 绩效目标 绩效指标</w:t>
      </w:r>
      <w:r w:rsidRPr="000228FC">
        <w:rPr>
          <w:rStyle w:val="ad"/>
          <w:rFonts w:ascii="楷体" w:eastAsia="楷体" w:hAnsi="楷体" w:hint="eastAsia"/>
          <w:b w:val="0"/>
          <w:bCs w:val="0"/>
          <w:spacing w:val="-4"/>
          <w:sz w:val="32"/>
          <w:szCs w:val="32"/>
        </w:rPr>
        <w:br/>
        <w:t>明确性 依据绩效目标设定的绩效指标是否清晰、细化、可衡量等，用以反映和考核项目绩效目标的明细化情况。 评价要点：</w:t>
      </w:r>
      <w:r w:rsidRPr="000228FC">
        <w:rPr>
          <w:rStyle w:val="ad"/>
          <w:rFonts w:ascii="楷体" w:eastAsia="楷体" w:hAnsi="楷体" w:hint="eastAsia"/>
          <w:b w:val="0"/>
          <w:bCs w:val="0"/>
          <w:spacing w:val="-4"/>
          <w:sz w:val="32"/>
          <w:szCs w:val="32"/>
        </w:rPr>
        <w:br/>
        <w:t>①是否将项目绩效目标细化分解为具体的绩效指标；</w:t>
      </w:r>
      <w:r w:rsidRPr="000228FC">
        <w:rPr>
          <w:rStyle w:val="ad"/>
          <w:rFonts w:ascii="楷体" w:eastAsia="楷体" w:hAnsi="楷体" w:hint="eastAsia"/>
          <w:b w:val="0"/>
          <w:bCs w:val="0"/>
          <w:spacing w:val="-4"/>
          <w:sz w:val="32"/>
          <w:szCs w:val="32"/>
        </w:rPr>
        <w:br/>
        <w:t>②是否通过清晰、可衡量的指标值予以体现；</w:t>
      </w:r>
      <w:r w:rsidRPr="000228FC">
        <w:rPr>
          <w:rStyle w:val="ad"/>
          <w:rFonts w:ascii="楷体" w:eastAsia="楷体" w:hAnsi="楷体" w:hint="eastAsia"/>
          <w:b w:val="0"/>
          <w:bCs w:val="0"/>
          <w:spacing w:val="-4"/>
          <w:sz w:val="32"/>
          <w:szCs w:val="32"/>
        </w:rPr>
        <w:br/>
        <w:t>③是否与项目目标任务数或计划数相对应。</w:t>
      </w:r>
      <w:r w:rsidRPr="000228FC">
        <w:rPr>
          <w:rStyle w:val="ad"/>
          <w:rFonts w:ascii="楷体" w:eastAsia="楷体" w:hAnsi="楷体" w:hint="eastAsia"/>
          <w:b w:val="0"/>
          <w:bCs w:val="0"/>
          <w:spacing w:val="-4"/>
          <w:sz w:val="32"/>
          <w:szCs w:val="32"/>
        </w:rPr>
        <w:br/>
        <w:t>资金投入 预算编制</w:t>
      </w:r>
      <w:r w:rsidRPr="000228FC">
        <w:rPr>
          <w:rStyle w:val="ad"/>
          <w:rFonts w:ascii="楷体" w:eastAsia="楷体" w:hAnsi="楷体" w:hint="eastAsia"/>
          <w:b w:val="0"/>
          <w:bCs w:val="0"/>
          <w:spacing w:val="-4"/>
          <w:sz w:val="32"/>
          <w:szCs w:val="32"/>
        </w:rPr>
        <w:br/>
        <w:t>科学性 项目预算编制是否经过科学论证、有明确标准，资金额度与年度目标是否相适应，用以反映和考核项目预算编制的科学性、合理性情况。 评价要点：</w:t>
      </w:r>
      <w:r w:rsidRPr="000228FC">
        <w:rPr>
          <w:rStyle w:val="ad"/>
          <w:rFonts w:ascii="楷体" w:eastAsia="楷体" w:hAnsi="楷体" w:hint="eastAsia"/>
          <w:b w:val="0"/>
          <w:bCs w:val="0"/>
          <w:spacing w:val="-4"/>
          <w:sz w:val="32"/>
          <w:szCs w:val="32"/>
        </w:rPr>
        <w:br/>
        <w:t>①预算编制是否经过科学论证；</w:t>
      </w:r>
      <w:r w:rsidRPr="000228FC">
        <w:rPr>
          <w:rStyle w:val="ad"/>
          <w:rFonts w:ascii="楷体" w:eastAsia="楷体" w:hAnsi="楷体" w:hint="eastAsia"/>
          <w:b w:val="0"/>
          <w:bCs w:val="0"/>
          <w:spacing w:val="-4"/>
          <w:sz w:val="32"/>
          <w:szCs w:val="32"/>
        </w:rPr>
        <w:br/>
        <w:t>②预算内容与项目内容是否匹配；</w:t>
      </w:r>
      <w:r w:rsidRPr="000228FC">
        <w:rPr>
          <w:rStyle w:val="ad"/>
          <w:rFonts w:ascii="楷体" w:eastAsia="楷体" w:hAnsi="楷体" w:hint="eastAsia"/>
          <w:b w:val="0"/>
          <w:bCs w:val="0"/>
          <w:spacing w:val="-4"/>
          <w:sz w:val="32"/>
          <w:szCs w:val="32"/>
        </w:rPr>
        <w:br/>
        <w:t>③预算额度测算依据是否充分，是否按照标准编制；</w:t>
      </w:r>
      <w:r w:rsidRPr="000228FC">
        <w:rPr>
          <w:rStyle w:val="ad"/>
          <w:rFonts w:ascii="楷体" w:eastAsia="楷体" w:hAnsi="楷体" w:hint="eastAsia"/>
          <w:b w:val="0"/>
          <w:bCs w:val="0"/>
          <w:spacing w:val="-4"/>
          <w:sz w:val="32"/>
          <w:szCs w:val="32"/>
        </w:rPr>
        <w:br/>
        <w:t>④预算确定的项目投资额或资金量是否与工作任务相匹配。</w:t>
      </w:r>
      <w:r w:rsidRPr="000228FC">
        <w:rPr>
          <w:rStyle w:val="ad"/>
          <w:rFonts w:ascii="楷体" w:eastAsia="楷体" w:hAnsi="楷体" w:hint="eastAsia"/>
          <w:b w:val="0"/>
          <w:bCs w:val="0"/>
          <w:spacing w:val="-4"/>
          <w:sz w:val="32"/>
          <w:szCs w:val="32"/>
        </w:rPr>
        <w:br/>
        <w:t>资金分配</w:t>
      </w:r>
      <w:r w:rsidRPr="000228FC">
        <w:rPr>
          <w:rStyle w:val="ad"/>
          <w:rFonts w:ascii="楷体" w:eastAsia="楷体" w:hAnsi="楷体" w:hint="eastAsia"/>
          <w:b w:val="0"/>
          <w:bCs w:val="0"/>
          <w:spacing w:val="-4"/>
          <w:sz w:val="32"/>
          <w:szCs w:val="32"/>
        </w:rPr>
        <w:br/>
        <w:t>合理性 项目预算资金分配是否有测算依据，与补助单位或地方实际是否相适应，用以反映和考核项目预算资金分配的科学性、</w:t>
      </w:r>
      <w:r w:rsidRPr="000228FC">
        <w:rPr>
          <w:rStyle w:val="ad"/>
          <w:rFonts w:ascii="楷体" w:eastAsia="楷体" w:hAnsi="楷体" w:hint="eastAsia"/>
          <w:b w:val="0"/>
          <w:bCs w:val="0"/>
          <w:spacing w:val="-4"/>
          <w:sz w:val="32"/>
          <w:szCs w:val="32"/>
        </w:rPr>
        <w:lastRenderedPageBreak/>
        <w:t>合理性情况。 评价要点：</w:t>
      </w:r>
      <w:r w:rsidRPr="000228FC">
        <w:rPr>
          <w:rStyle w:val="ad"/>
          <w:rFonts w:ascii="楷体" w:eastAsia="楷体" w:hAnsi="楷体" w:hint="eastAsia"/>
          <w:b w:val="0"/>
          <w:bCs w:val="0"/>
          <w:spacing w:val="-4"/>
          <w:sz w:val="32"/>
          <w:szCs w:val="32"/>
        </w:rPr>
        <w:br/>
        <w:t>①预算资金分配依据是否充分；</w:t>
      </w:r>
      <w:r w:rsidRPr="000228FC">
        <w:rPr>
          <w:rStyle w:val="ad"/>
          <w:rFonts w:ascii="楷体" w:eastAsia="楷体" w:hAnsi="楷体" w:hint="eastAsia"/>
          <w:b w:val="0"/>
          <w:bCs w:val="0"/>
          <w:spacing w:val="-4"/>
          <w:sz w:val="32"/>
          <w:szCs w:val="32"/>
        </w:rPr>
        <w:br/>
        <w:t>②资金分配额度是否合理，与项目单位或地方实际是否相适应。</w:t>
      </w:r>
      <w:r w:rsidRPr="000228FC">
        <w:rPr>
          <w:rStyle w:val="ad"/>
          <w:rFonts w:ascii="楷体" w:eastAsia="楷体" w:hAnsi="楷体" w:hint="eastAsia"/>
          <w:b w:val="0"/>
          <w:bCs w:val="0"/>
          <w:spacing w:val="-4"/>
          <w:sz w:val="32"/>
          <w:szCs w:val="32"/>
        </w:rPr>
        <w:br/>
        <w:t>过程 资金管理 资金到位率 实际到位资金与预算资金的比率，用以反映和考核资金落实情况对项目实施的总体保障程度。 资金到位率=（实际到位资金/预算资金）×100%。</w:t>
      </w:r>
      <w:r w:rsidRPr="000228FC">
        <w:rPr>
          <w:rStyle w:val="ad"/>
          <w:rFonts w:ascii="楷体" w:eastAsia="楷体" w:hAnsi="楷体" w:hint="eastAsia"/>
          <w:b w:val="0"/>
          <w:bCs w:val="0"/>
          <w:spacing w:val="-4"/>
          <w:sz w:val="32"/>
          <w:szCs w:val="32"/>
        </w:rPr>
        <w:br/>
        <w:t>实际到位资金：一定时期（本年度或项目期）内落实到具体项目的资金。</w:t>
      </w:r>
      <w:r w:rsidRPr="000228FC">
        <w:rPr>
          <w:rStyle w:val="ad"/>
          <w:rFonts w:ascii="楷体" w:eastAsia="楷体" w:hAnsi="楷体" w:hint="eastAsia"/>
          <w:b w:val="0"/>
          <w:bCs w:val="0"/>
          <w:spacing w:val="-4"/>
          <w:sz w:val="32"/>
          <w:szCs w:val="32"/>
        </w:rPr>
        <w:br/>
        <w:t>预算资金：一定时期（本年度或项目期）内预算安排到具体项目的资金。</w:t>
      </w:r>
      <w:r w:rsidRPr="000228FC">
        <w:rPr>
          <w:rStyle w:val="ad"/>
          <w:rFonts w:ascii="楷体" w:eastAsia="楷体" w:hAnsi="楷体" w:hint="eastAsia"/>
          <w:b w:val="0"/>
          <w:bCs w:val="0"/>
          <w:spacing w:val="-4"/>
          <w:sz w:val="32"/>
          <w:szCs w:val="32"/>
        </w:rPr>
        <w:br/>
        <w:t>预算执行率 项目预算资金是否按照计划执行，用以反映或考核项目预算执行情况。 预算执行率=（实际支出资金/实际到位资金）×100%。</w:t>
      </w:r>
      <w:r w:rsidRPr="000228FC">
        <w:rPr>
          <w:rStyle w:val="ad"/>
          <w:rFonts w:ascii="楷体" w:eastAsia="楷体" w:hAnsi="楷体" w:hint="eastAsia"/>
          <w:b w:val="0"/>
          <w:bCs w:val="0"/>
          <w:spacing w:val="-4"/>
          <w:sz w:val="32"/>
          <w:szCs w:val="32"/>
        </w:rPr>
        <w:br/>
        <w:t>实际支出资金：一定时期（本年度或项目期）内项目实际拨付的资金。</w:t>
      </w:r>
      <w:r w:rsidRPr="000228FC">
        <w:rPr>
          <w:rStyle w:val="ad"/>
          <w:rFonts w:ascii="楷体" w:eastAsia="楷体" w:hAnsi="楷体" w:hint="eastAsia"/>
          <w:b w:val="0"/>
          <w:bCs w:val="0"/>
          <w:spacing w:val="-4"/>
          <w:sz w:val="32"/>
          <w:szCs w:val="32"/>
        </w:rPr>
        <w:br/>
        <w:t>过程 资金管理 资金使用</w:t>
      </w:r>
      <w:r w:rsidRPr="000228FC">
        <w:rPr>
          <w:rStyle w:val="ad"/>
          <w:rFonts w:ascii="楷体" w:eastAsia="楷体" w:hAnsi="楷体" w:hint="eastAsia"/>
          <w:b w:val="0"/>
          <w:bCs w:val="0"/>
          <w:spacing w:val="-4"/>
          <w:sz w:val="32"/>
          <w:szCs w:val="32"/>
        </w:rPr>
        <w:br/>
        <w:t>合规性 项目资金使用是否符合相关的财务管理制度规定，用以反映和考核项目资金的规范运行情况。 评价要点：</w:t>
      </w:r>
      <w:r w:rsidRPr="000228FC">
        <w:rPr>
          <w:rStyle w:val="ad"/>
          <w:rFonts w:ascii="楷体" w:eastAsia="楷体" w:hAnsi="楷体" w:hint="eastAsia"/>
          <w:b w:val="0"/>
          <w:bCs w:val="0"/>
          <w:spacing w:val="-4"/>
          <w:sz w:val="32"/>
          <w:szCs w:val="32"/>
        </w:rPr>
        <w:br/>
        <w:t>①是否符合国家财经法规和财务管理制度以及有关专项资金管理办法的规定；</w:t>
      </w:r>
      <w:r w:rsidRPr="000228FC">
        <w:rPr>
          <w:rStyle w:val="ad"/>
          <w:rFonts w:ascii="楷体" w:eastAsia="楷体" w:hAnsi="楷体" w:hint="eastAsia"/>
          <w:b w:val="0"/>
          <w:bCs w:val="0"/>
          <w:spacing w:val="-4"/>
          <w:sz w:val="32"/>
          <w:szCs w:val="32"/>
        </w:rPr>
        <w:br/>
        <w:t>②资金的拨付是否有完整的审批程序和手续；</w:t>
      </w:r>
      <w:r w:rsidRPr="000228FC">
        <w:rPr>
          <w:rStyle w:val="ad"/>
          <w:rFonts w:ascii="楷体" w:eastAsia="楷体" w:hAnsi="楷体" w:hint="eastAsia"/>
          <w:b w:val="0"/>
          <w:bCs w:val="0"/>
          <w:spacing w:val="-4"/>
          <w:sz w:val="32"/>
          <w:szCs w:val="32"/>
        </w:rPr>
        <w:br/>
        <w:t>③是否符合项目预算批复或合同规定的用途；</w:t>
      </w:r>
      <w:r w:rsidRPr="000228FC">
        <w:rPr>
          <w:rStyle w:val="ad"/>
          <w:rFonts w:ascii="楷体" w:eastAsia="楷体" w:hAnsi="楷体" w:hint="eastAsia"/>
          <w:b w:val="0"/>
          <w:bCs w:val="0"/>
          <w:spacing w:val="-4"/>
          <w:sz w:val="32"/>
          <w:szCs w:val="32"/>
        </w:rPr>
        <w:br/>
        <w:t>④是否存在截留、挤占、挪用、虚列支出等情况。</w:t>
      </w:r>
      <w:r w:rsidRPr="000228FC">
        <w:rPr>
          <w:rStyle w:val="ad"/>
          <w:rFonts w:ascii="楷体" w:eastAsia="楷体" w:hAnsi="楷体" w:hint="eastAsia"/>
          <w:b w:val="0"/>
          <w:bCs w:val="0"/>
          <w:spacing w:val="-4"/>
          <w:sz w:val="32"/>
          <w:szCs w:val="32"/>
        </w:rPr>
        <w:br/>
        <w:t>组织实施 管理制度</w:t>
      </w:r>
      <w:r w:rsidRPr="000228FC">
        <w:rPr>
          <w:rStyle w:val="ad"/>
          <w:rFonts w:ascii="楷体" w:eastAsia="楷体" w:hAnsi="楷体" w:hint="eastAsia"/>
          <w:b w:val="0"/>
          <w:bCs w:val="0"/>
          <w:spacing w:val="-4"/>
          <w:sz w:val="32"/>
          <w:szCs w:val="32"/>
        </w:rPr>
        <w:br/>
        <w:t>健全性 项目实施单位的财务和业务管理制度是否健全，用以反</w:t>
      </w:r>
      <w:r w:rsidRPr="000228FC">
        <w:rPr>
          <w:rStyle w:val="ad"/>
          <w:rFonts w:ascii="楷体" w:eastAsia="楷体" w:hAnsi="楷体" w:hint="eastAsia"/>
          <w:b w:val="0"/>
          <w:bCs w:val="0"/>
          <w:spacing w:val="-4"/>
          <w:sz w:val="32"/>
          <w:szCs w:val="32"/>
        </w:rPr>
        <w:lastRenderedPageBreak/>
        <w:t>映和考核财务和业务管理制度对项目顺利实施的保障情况。 评价要点：</w:t>
      </w:r>
      <w:r w:rsidRPr="000228FC">
        <w:rPr>
          <w:rStyle w:val="ad"/>
          <w:rFonts w:ascii="楷体" w:eastAsia="楷体" w:hAnsi="楷体" w:hint="eastAsia"/>
          <w:b w:val="0"/>
          <w:bCs w:val="0"/>
          <w:spacing w:val="-4"/>
          <w:sz w:val="32"/>
          <w:szCs w:val="32"/>
        </w:rPr>
        <w:br/>
        <w:t>①是否已制定或具有相应的财务和业务管理制度；</w:t>
      </w:r>
      <w:r w:rsidRPr="000228FC">
        <w:rPr>
          <w:rStyle w:val="ad"/>
          <w:rFonts w:ascii="楷体" w:eastAsia="楷体" w:hAnsi="楷体" w:hint="eastAsia"/>
          <w:b w:val="0"/>
          <w:bCs w:val="0"/>
          <w:spacing w:val="-4"/>
          <w:sz w:val="32"/>
          <w:szCs w:val="32"/>
        </w:rPr>
        <w:br/>
        <w:t>②财务和业务管理制度是否合法、合规、完整。</w:t>
      </w:r>
      <w:r w:rsidRPr="000228FC">
        <w:rPr>
          <w:rStyle w:val="ad"/>
          <w:rFonts w:ascii="楷体" w:eastAsia="楷体" w:hAnsi="楷体" w:hint="eastAsia"/>
          <w:b w:val="0"/>
          <w:bCs w:val="0"/>
          <w:spacing w:val="-4"/>
          <w:sz w:val="32"/>
          <w:szCs w:val="32"/>
        </w:rPr>
        <w:br/>
        <w:t>制度执行</w:t>
      </w:r>
      <w:r w:rsidRPr="000228FC">
        <w:rPr>
          <w:rStyle w:val="ad"/>
          <w:rFonts w:ascii="楷体" w:eastAsia="楷体" w:hAnsi="楷体" w:hint="eastAsia"/>
          <w:b w:val="0"/>
          <w:bCs w:val="0"/>
          <w:spacing w:val="-4"/>
          <w:sz w:val="32"/>
          <w:szCs w:val="32"/>
        </w:rPr>
        <w:br/>
        <w:t>有效性 项目实施是否符合相关管理规定，用以反映和考核相关管理制度的有效执行情况。 评价要点：</w:t>
      </w:r>
      <w:r w:rsidRPr="000228FC">
        <w:rPr>
          <w:rStyle w:val="ad"/>
          <w:rFonts w:ascii="楷体" w:eastAsia="楷体" w:hAnsi="楷体" w:hint="eastAsia"/>
          <w:b w:val="0"/>
          <w:bCs w:val="0"/>
          <w:spacing w:val="-4"/>
          <w:sz w:val="32"/>
          <w:szCs w:val="32"/>
        </w:rPr>
        <w:br/>
        <w:t>①是否遵守相关法律法规和相关管理规定；</w:t>
      </w:r>
      <w:r w:rsidRPr="000228FC">
        <w:rPr>
          <w:rStyle w:val="ad"/>
          <w:rFonts w:ascii="楷体" w:eastAsia="楷体" w:hAnsi="楷体" w:hint="eastAsia"/>
          <w:b w:val="0"/>
          <w:bCs w:val="0"/>
          <w:spacing w:val="-4"/>
          <w:sz w:val="32"/>
          <w:szCs w:val="32"/>
        </w:rPr>
        <w:br/>
        <w:t>②项目调整及支出调整手续是否完备；</w:t>
      </w:r>
      <w:r w:rsidRPr="000228FC">
        <w:rPr>
          <w:rStyle w:val="ad"/>
          <w:rFonts w:ascii="楷体" w:eastAsia="楷体" w:hAnsi="楷体" w:hint="eastAsia"/>
          <w:b w:val="0"/>
          <w:bCs w:val="0"/>
          <w:spacing w:val="-4"/>
          <w:sz w:val="32"/>
          <w:szCs w:val="32"/>
        </w:rPr>
        <w:br/>
        <w:t>③项目合同书、验收报告、技术鉴定等资料是否齐全并及时归档；</w:t>
      </w:r>
      <w:r w:rsidRPr="000228FC">
        <w:rPr>
          <w:rStyle w:val="ad"/>
          <w:rFonts w:ascii="楷体" w:eastAsia="楷体" w:hAnsi="楷体" w:hint="eastAsia"/>
          <w:b w:val="0"/>
          <w:bCs w:val="0"/>
          <w:spacing w:val="-4"/>
          <w:sz w:val="32"/>
          <w:szCs w:val="32"/>
        </w:rPr>
        <w:br/>
        <w:t>④项目实施的人员条件、场地设备、信息支撑等是否落实到位。</w:t>
      </w:r>
      <w:r w:rsidRPr="000228FC">
        <w:rPr>
          <w:rStyle w:val="ad"/>
          <w:rFonts w:ascii="楷体" w:eastAsia="楷体" w:hAnsi="楷体" w:hint="eastAsia"/>
          <w:b w:val="0"/>
          <w:bCs w:val="0"/>
          <w:spacing w:val="-4"/>
          <w:sz w:val="32"/>
          <w:szCs w:val="32"/>
        </w:rPr>
        <w:br/>
        <w:t>产出 产出数量 学校享受条件改善的学生人数 项目实施的实际产出数与计划产出数的比率，用以反映和考核项目产出数量目标的实现程度。 ①学校享受条件改善的学生人数是否达标；</w:t>
      </w:r>
      <w:r w:rsidRPr="000228FC">
        <w:rPr>
          <w:rStyle w:val="ad"/>
          <w:rFonts w:ascii="楷体" w:eastAsia="楷体" w:hAnsi="楷体" w:hint="eastAsia"/>
          <w:b w:val="0"/>
          <w:bCs w:val="0"/>
          <w:spacing w:val="-4"/>
          <w:sz w:val="32"/>
          <w:szCs w:val="32"/>
        </w:rPr>
        <w:br/>
        <w:t>②学校新增的教学设备数量是否达标；</w:t>
      </w:r>
      <w:r w:rsidRPr="000228FC">
        <w:rPr>
          <w:rStyle w:val="ad"/>
          <w:rFonts w:ascii="楷体" w:eastAsia="楷体" w:hAnsi="楷体" w:hint="eastAsia"/>
          <w:b w:val="0"/>
          <w:bCs w:val="0"/>
          <w:spacing w:val="-4"/>
          <w:sz w:val="32"/>
          <w:szCs w:val="32"/>
        </w:rPr>
        <w:br/>
        <w:t>③学校供暖面积是否达标。</w:t>
      </w:r>
      <w:r w:rsidRPr="000228FC">
        <w:rPr>
          <w:rStyle w:val="ad"/>
          <w:rFonts w:ascii="楷体" w:eastAsia="楷体" w:hAnsi="楷体" w:hint="eastAsia"/>
          <w:b w:val="0"/>
          <w:bCs w:val="0"/>
          <w:spacing w:val="-4"/>
          <w:sz w:val="32"/>
          <w:szCs w:val="32"/>
        </w:rPr>
        <w:br/>
        <w:t>④学校保安人数是否达标。</w:t>
      </w:r>
      <w:r w:rsidRPr="000228FC">
        <w:rPr>
          <w:rStyle w:val="ad"/>
          <w:rFonts w:ascii="楷体" w:eastAsia="楷体" w:hAnsi="楷体" w:hint="eastAsia"/>
          <w:b w:val="0"/>
          <w:bCs w:val="0"/>
          <w:spacing w:val="-4"/>
          <w:sz w:val="32"/>
          <w:szCs w:val="32"/>
        </w:rPr>
        <w:br/>
        <w:t>新增教学设备数量</w:t>
      </w:r>
      <w:r w:rsidRPr="000228FC">
        <w:rPr>
          <w:rStyle w:val="ad"/>
          <w:rFonts w:ascii="楷体" w:eastAsia="楷体" w:hAnsi="楷体" w:hint="eastAsia"/>
          <w:b w:val="0"/>
          <w:bCs w:val="0"/>
          <w:spacing w:val="-4"/>
          <w:sz w:val="32"/>
          <w:szCs w:val="32"/>
        </w:rPr>
        <w:br/>
        <w:t>供暖面积</w:t>
      </w:r>
      <w:r w:rsidRPr="000228FC">
        <w:rPr>
          <w:rStyle w:val="ad"/>
          <w:rFonts w:ascii="楷体" w:eastAsia="楷体" w:hAnsi="楷体" w:hint="eastAsia"/>
          <w:b w:val="0"/>
          <w:bCs w:val="0"/>
          <w:spacing w:val="-4"/>
          <w:sz w:val="32"/>
          <w:szCs w:val="32"/>
        </w:rPr>
        <w:br/>
        <w:t>保安人数</w:t>
      </w:r>
      <w:r w:rsidRPr="000228FC">
        <w:rPr>
          <w:rStyle w:val="ad"/>
          <w:rFonts w:ascii="楷体" w:eastAsia="楷体" w:hAnsi="楷体" w:hint="eastAsia"/>
          <w:b w:val="0"/>
          <w:bCs w:val="0"/>
          <w:spacing w:val="-4"/>
          <w:sz w:val="32"/>
          <w:szCs w:val="32"/>
        </w:rPr>
        <w:br/>
        <w:t>产出 产出质量 购置教学设备质量达标率 项目完成的质量达标产出数与实际产出数的比率，用以反映和考核项目产出质量目标的实现程度。 质量达标率=（质量达标产出数/实际产出数）×100%。</w:t>
      </w:r>
      <w:r w:rsidRPr="000228FC">
        <w:rPr>
          <w:rStyle w:val="ad"/>
          <w:rFonts w:ascii="楷体" w:eastAsia="楷体" w:hAnsi="楷体" w:hint="eastAsia"/>
          <w:b w:val="0"/>
          <w:bCs w:val="0"/>
          <w:spacing w:val="-4"/>
          <w:sz w:val="32"/>
          <w:szCs w:val="32"/>
        </w:rPr>
        <w:br/>
        <w:t>质量达标产出数：一定时期（本年度或项目期）内实际达到既定</w:t>
      </w:r>
      <w:r w:rsidRPr="000228FC">
        <w:rPr>
          <w:rStyle w:val="ad"/>
          <w:rFonts w:ascii="楷体" w:eastAsia="楷体" w:hAnsi="楷体" w:hint="eastAsia"/>
          <w:b w:val="0"/>
          <w:bCs w:val="0"/>
          <w:spacing w:val="-4"/>
          <w:sz w:val="32"/>
          <w:szCs w:val="32"/>
        </w:rPr>
        <w:lastRenderedPageBreak/>
        <w:t>质量标准的产品或服务数量。既定质量标准是指项目实施单位设立绩效目标时依据计划标准、行业标准、历史标准或其他标准而设定的绩效指标值。</w:t>
      </w:r>
      <w:r w:rsidRPr="000228FC">
        <w:rPr>
          <w:rStyle w:val="ad"/>
          <w:rFonts w:ascii="楷体" w:eastAsia="楷体" w:hAnsi="楷体" w:hint="eastAsia"/>
          <w:b w:val="0"/>
          <w:bCs w:val="0"/>
          <w:spacing w:val="-4"/>
          <w:sz w:val="32"/>
          <w:szCs w:val="32"/>
        </w:rPr>
        <w:br/>
        <w:t>保安到岗率</w:t>
      </w:r>
      <w:r w:rsidRPr="000228FC">
        <w:rPr>
          <w:rStyle w:val="ad"/>
          <w:rFonts w:ascii="楷体" w:eastAsia="楷体" w:hAnsi="楷体" w:hint="eastAsia"/>
          <w:b w:val="0"/>
          <w:bCs w:val="0"/>
          <w:spacing w:val="-4"/>
          <w:sz w:val="32"/>
          <w:szCs w:val="32"/>
        </w:rPr>
        <w:br/>
        <w:t>产出时效 供暖时长 项目实际完成时间与计划完成时间的比较，用以反映和考核项目产出时效目标的实现程度。 实际完成时间：项目实施单位完成该项目实际所耗用的时间。</w:t>
      </w:r>
      <w:r w:rsidRPr="000228FC">
        <w:rPr>
          <w:rStyle w:val="ad"/>
          <w:rFonts w:ascii="楷体" w:eastAsia="楷体" w:hAnsi="楷体" w:hint="eastAsia"/>
          <w:b w:val="0"/>
          <w:bCs w:val="0"/>
          <w:spacing w:val="-4"/>
          <w:sz w:val="32"/>
          <w:szCs w:val="32"/>
        </w:rPr>
        <w:br/>
        <w:t>计划完成时间：按照项目实施计划或相关规定完成该项目所需的时间。</w:t>
      </w:r>
      <w:r w:rsidRPr="000228FC">
        <w:rPr>
          <w:rStyle w:val="ad"/>
          <w:rFonts w:ascii="楷体" w:eastAsia="楷体" w:hAnsi="楷体" w:hint="eastAsia"/>
          <w:b w:val="0"/>
          <w:bCs w:val="0"/>
          <w:spacing w:val="-4"/>
          <w:sz w:val="32"/>
          <w:szCs w:val="32"/>
        </w:rPr>
        <w:br/>
        <w:t>产出成本 项目预算控制率 预算控制率是用于衡量在预算管理方面的效率和控制能力的指标。通过比较实际支出与预算支出来计算。 预算控制率=（实际支出/预算支出）*100%。</w:t>
      </w:r>
      <w:r w:rsidRPr="000228FC">
        <w:rPr>
          <w:rStyle w:val="ad"/>
          <w:rFonts w:ascii="楷体" w:eastAsia="楷体" w:hAnsi="楷体" w:hint="eastAsia"/>
          <w:b w:val="0"/>
          <w:bCs w:val="0"/>
          <w:spacing w:val="-4"/>
          <w:sz w:val="32"/>
          <w:szCs w:val="32"/>
        </w:rPr>
        <w:br/>
        <w:t>效益 社会效益指标</w:t>
      </w:r>
      <w:r w:rsidRPr="000228FC">
        <w:rPr>
          <w:rStyle w:val="ad"/>
          <w:rFonts w:ascii="楷体" w:eastAsia="楷体" w:hAnsi="楷体" w:hint="eastAsia"/>
          <w:b w:val="0"/>
          <w:bCs w:val="0"/>
          <w:spacing w:val="-4"/>
          <w:sz w:val="32"/>
          <w:szCs w:val="32"/>
        </w:rPr>
        <w:br/>
        <w:t>提高社会服务发展能力 项目实施所产生的效益。 项目实施所产生的社会效益、经济效益、生态效益、可持续影响等。可根据项目实际情况有选择地设置和细化。</w:t>
      </w:r>
      <w:r w:rsidRPr="000228FC">
        <w:rPr>
          <w:rStyle w:val="ad"/>
          <w:rFonts w:ascii="楷体" w:eastAsia="楷体" w:hAnsi="楷体" w:hint="eastAsia"/>
          <w:b w:val="0"/>
          <w:bCs w:val="0"/>
          <w:spacing w:val="-4"/>
          <w:sz w:val="32"/>
          <w:szCs w:val="32"/>
        </w:rPr>
        <w:br/>
        <w:t>改善教学教育环境</w:t>
      </w:r>
      <w:r w:rsidRPr="000228FC">
        <w:rPr>
          <w:rStyle w:val="ad"/>
          <w:rFonts w:ascii="楷体" w:eastAsia="楷体" w:hAnsi="楷体" w:hint="eastAsia"/>
          <w:b w:val="0"/>
          <w:bCs w:val="0"/>
          <w:spacing w:val="-4"/>
          <w:sz w:val="32"/>
          <w:szCs w:val="32"/>
        </w:rPr>
        <w:br/>
        <w:t>满意度指标完成情况分析 满意度指标 师生满意度 社会公众或服务对象对项目实施效果的满意程度。 社会公众或服务对象是指因该项目实施而受到影响的部门（单位）、群体或个人。一般采取社会调查的方式。</w:t>
      </w:r>
      <w:r w:rsidRPr="000228FC">
        <w:rPr>
          <w:rStyle w:val="ad"/>
          <w:rFonts w:ascii="楷体" w:eastAsia="楷体" w:hAnsi="楷体" w:hint="eastAsia"/>
          <w:b w:val="0"/>
          <w:bCs w:val="0"/>
          <w:spacing w:val="-4"/>
          <w:sz w:val="32"/>
          <w:szCs w:val="32"/>
        </w:rPr>
        <w:br/>
      </w:r>
      <w:r w:rsidRPr="000228FC">
        <w:rPr>
          <w:rStyle w:val="ad"/>
          <w:rFonts w:ascii="楷体" w:eastAsia="楷体" w:hAnsi="楷体" w:hint="eastAsia"/>
          <w:b w:val="0"/>
          <w:bCs w:val="0"/>
          <w:spacing w:val="-4"/>
          <w:sz w:val="32"/>
          <w:szCs w:val="32"/>
        </w:rPr>
        <w:br/>
        <w:t xml:space="preserve">  </w:t>
      </w:r>
      <w:r w:rsidRPr="000228FC">
        <w:rPr>
          <w:rStyle w:val="ad"/>
          <w:rFonts w:ascii="楷体" w:eastAsia="楷体" w:hAnsi="楷体" w:hint="eastAsia"/>
          <w:b w:val="0"/>
          <w:bCs w:val="0"/>
          <w:spacing w:val="-4"/>
          <w:sz w:val="32"/>
          <w:szCs w:val="32"/>
        </w:rPr>
        <w:br/>
        <w:t>3. 评价方法</w:t>
      </w:r>
      <w:r w:rsidRPr="000228FC">
        <w:rPr>
          <w:rStyle w:val="ad"/>
          <w:rFonts w:ascii="楷体" w:eastAsia="楷体" w:hAnsi="楷体" w:hint="eastAsia"/>
          <w:b w:val="0"/>
          <w:bCs w:val="0"/>
          <w:spacing w:val="-4"/>
          <w:sz w:val="32"/>
          <w:szCs w:val="32"/>
        </w:rPr>
        <w:br/>
        <w:t>《关于印发&lt;项目支出绩效评价管理办法&gt;的通知》（财预〔2020〕</w:t>
      </w:r>
      <w:r w:rsidRPr="000228FC">
        <w:rPr>
          <w:rStyle w:val="ad"/>
          <w:rFonts w:ascii="楷体" w:eastAsia="楷体" w:hAnsi="楷体" w:hint="eastAsia"/>
          <w:b w:val="0"/>
          <w:bCs w:val="0"/>
          <w:spacing w:val="-4"/>
          <w:sz w:val="32"/>
          <w:szCs w:val="32"/>
        </w:rPr>
        <w:lastRenderedPageBreak/>
        <w:t>10号）文件指出部门评价的方法主要包括成本效益分析法、比较法、因素分析法、最低成本法、公众评判法、标杆管理法等。</w:t>
      </w:r>
      <w:r w:rsidRPr="000228FC">
        <w:rPr>
          <w:rStyle w:val="ad"/>
          <w:rFonts w:ascii="楷体" w:eastAsia="楷体" w:hAnsi="楷体" w:hint="eastAsia"/>
          <w:b w:val="0"/>
          <w:bCs w:val="0"/>
          <w:spacing w:val="-4"/>
          <w:sz w:val="32"/>
          <w:szCs w:val="32"/>
        </w:rPr>
        <w:br/>
        <w:t>（1）成本效益分析法。是指将投入与产出、效益进行关联性分析的方法。</w:t>
      </w:r>
      <w:r w:rsidRPr="000228FC">
        <w:rPr>
          <w:rStyle w:val="ad"/>
          <w:rFonts w:ascii="楷体" w:eastAsia="楷体" w:hAnsi="楷体" w:hint="eastAsia"/>
          <w:b w:val="0"/>
          <w:bCs w:val="0"/>
          <w:spacing w:val="-4"/>
          <w:sz w:val="32"/>
          <w:szCs w:val="32"/>
        </w:rPr>
        <w:br/>
        <w:t>（2）比较法。是指将实施情况与绩效目标、历史情况、不同部门和地区同类支出情况进行比较的方法。</w:t>
      </w:r>
      <w:r w:rsidRPr="000228FC">
        <w:rPr>
          <w:rStyle w:val="ad"/>
          <w:rFonts w:ascii="楷体" w:eastAsia="楷体" w:hAnsi="楷体" w:hint="eastAsia"/>
          <w:b w:val="0"/>
          <w:bCs w:val="0"/>
          <w:spacing w:val="-4"/>
          <w:sz w:val="32"/>
          <w:szCs w:val="32"/>
        </w:rPr>
        <w:br/>
        <w:t>（3）因素分析法。是指综合分析影响绩效目标实现、实施效果的内外部因素的方法。</w:t>
      </w:r>
      <w:r w:rsidRPr="000228FC">
        <w:rPr>
          <w:rStyle w:val="ad"/>
          <w:rFonts w:ascii="楷体" w:eastAsia="楷体" w:hAnsi="楷体" w:hint="eastAsia"/>
          <w:b w:val="0"/>
          <w:bCs w:val="0"/>
          <w:spacing w:val="-4"/>
          <w:sz w:val="32"/>
          <w:szCs w:val="32"/>
        </w:rPr>
        <w:br/>
        <w:t>（4）最低成本法。是指在绩效目标确定的前提下，成本最小者为优的方法。</w:t>
      </w:r>
      <w:r w:rsidRPr="000228FC">
        <w:rPr>
          <w:rStyle w:val="ad"/>
          <w:rFonts w:ascii="楷体" w:eastAsia="楷体" w:hAnsi="楷体" w:hint="eastAsia"/>
          <w:b w:val="0"/>
          <w:bCs w:val="0"/>
          <w:spacing w:val="-4"/>
          <w:sz w:val="32"/>
          <w:szCs w:val="32"/>
        </w:rPr>
        <w:br/>
        <w:t>（5）公众评判法。是指通过专家评估、公众问卷及抽样调查等方式进行评判的方法。</w:t>
      </w:r>
      <w:r w:rsidRPr="000228FC">
        <w:rPr>
          <w:rStyle w:val="ad"/>
          <w:rFonts w:ascii="楷体" w:eastAsia="楷体" w:hAnsi="楷体" w:hint="eastAsia"/>
          <w:b w:val="0"/>
          <w:bCs w:val="0"/>
          <w:spacing w:val="-4"/>
          <w:sz w:val="32"/>
          <w:szCs w:val="32"/>
        </w:rPr>
        <w:br/>
        <w:t>（6）标杆管理法。是指以国内外同行业中较高的绩效水平为标杆进行评判的方法。</w:t>
      </w:r>
      <w:r w:rsidRPr="000228FC">
        <w:rPr>
          <w:rStyle w:val="ad"/>
          <w:rFonts w:ascii="楷体" w:eastAsia="楷体" w:hAnsi="楷体" w:hint="eastAsia"/>
          <w:b w:val="0"/>
          <w:bCs w:val="0"/>
          <w:spacing w:val="-4"/>
          <w:sz w:val="32"/>
          <w:szCs w:val="32"/>
        </w:rPr>
        <w:br/>
        <w:t>（7）其他评价方法。</w:t>
      </w:r>
      <w:r w:rsidRPr="000228FC">
        <w:rPr>
          <w:rStyle w:val="ad"/>
          <w:rFonts w:ascii="楷体" w:eastAsia="楷体" w:hAnsi="楷体" w:hint="eastAsia"/>
          <w:b w:val="0"/>
          <w:bCs w:val="0"/>
          <w:spacing w:val="-4"/>
          <w:sz w:val="32"/>
          <w:szCs w:val="32"/>
        </w:rPr>
        <w:br/>
        <w:t>根据本项目（公用经费乌财教科【2022】67号-75号关于提前下达2023年教育直达资金预算的通知）的特点，本次评价主要采用比较法和公众评判法，对项目总预算和明细预算的内容、标准、计划是否经济合理进行深入分析，以考察实际产出和效益是否达到预期。</w:t>
      </w:r>
      <w:r w:rsidRPr="000228FC">
        <w:rPr>
          <w:rStyle w:val="ad"/>
          <w:rFonts w:ascii="楷体" w:eastAsia="楷体" w:hAnsi="楷体" w:hint="eastAsia"/>
          <w:b w:val="0"/>
          <w:bCs w:val="0"/>
          <w:spacing w:val="-4"/>
          <w:sz w:val="32"/>
          <w:szCs w:val="32"/>
        </w:rPr>
        <w:br/>
        <w:t>4. 评价标准</w:t>
      </w:r>
      <w:r w:rsidRPr="000228FC">
        <w:rPr>
          <w:rStyle w:val="ad"/>
          <w:rFonts w:ascii="楷体" w:eastAsia="楷体" w:hAnsi="楷体" w:hint="eastAsia"/>
          <w:b w:val="0"/>
          <w:bCs w:val="0"/>
          <w:spacing w:val="-4"/>
          <w:sz w:val="32"/>
          <w:szCs w:val="32"/>
        </w:rPr>
        <w:br/>
        <w:t>绩效评价标准主要包括计划标准、行业标准、历史标准等，用于对绩效指标完成情况进行比较。</w:t>
      </w:r>
      <w:r w:rsidRPr="000228FC">
        <w:rPr>
          <w:rStyle w:val="ad"/>
          <w:rFonts w:ascii="楷体" w:eastAsia="楷体" w:hAnsi="楷体" w:hint="eastAsia"/>
          <w:b w:val="0"/>
          <w:bCs w:val="0"/>
          <w:spacing w:val="-4"/>
          <w:sz w:val="32"/>
          <w:szCs w:val="32"/>
        </w:rPr>
        <w:br/>
        <w:t>（1）计划标准。指以预先制定的目标、计划、预算、定额等作为评价标准。</w:t>
      </w:r>
      <w:r w:rsidRPr="000228FC">
        <w:rPr>
          <w:rStyle w:val="ad"/>
          <w:rFonts w:ascii="楷体" w:eastAsia="楷体" w:hAnsi="楷体" w:hint="eastAsia"/>
          <w:b w:val="0"/>
          <w:bCs w:val="0"/>
          <w:spacing w:val="-4"/>
          <w:sz w:val="32"/>
          <w:szCs w:val="32"/>
        </w:rPr>
        <w:br/>
      </w:r>
      <w:r w:rsidRPr="000228FC">
        <w:rPr>
          <w:rStyle w:val="ad"/>
          <w:rFonts w:ascii="楷体" w:eastAsia="楷体" w:hAnsi="楷体" w:hint="eastAsia"/>
          <w:b w:val="0"/>
          <w:bCs w:val="0"/>
          <w:spacing w:val="-4"/>
          <w:sz w:val="32"/>
          <w:szCs w:val="32"/>
        </w:rPr>
        <w:lastRenderedPageBreak/>
        <w:t>（2）行业标准。指参照国家公布的行业指标数据制定的评价标准。</w:t>
      </w:r>
      <w:r w:rsidRPr="000228FC">
        <w:rPr>
          <w:rStyle w:val="ad"/>
          <w:rFonts w:ascii="楷体" w:eastAsia="楷体" w:hAnsi="楷体" w:hint="eastAsia"/>
          <w:b w:val="0"/>
          <w:bCs w:val="0"/>
          <w:spacing w:val="-4"/>
          <w:sz w:val="32"/>
          <w:szCs w:val="32"/>
        </w:rPr>
        <w:br/>
        <w:t>（3）历史标准。指参照历史数据制定的评价标准，为体现绩效改进的原则，在可实现的条件下应当确定相对较高的评价标准。</w:t>
      </w:r>
      <w:r w:rsidRPr="000228FC">
        <w:rPr>
          <w:rStyle w:val="ad"/>
          <w:rFonts w:ascii="楷体" w:eastAsia="楷体" w:hAnsi="楷体" w:hint="eastAsia"/>
          <w:b w:val="0"/>
          <w:bCs w:val="0"/>
          <w:spacing w:val="-4"/>
          <w:sz w:val="32"/>
          <w:szCs w:val="32"/>
        </w:rPr>
        <w:br/>
        <w:t>在上述评价标准的基础上，本次评价依据以下文件为重要指导和准绳：</w:t>
      </w:r>
      <w:r w:rsidRPr="000228FC">
        <w:rPr>
          <w:rStyle w:val="ad"/>
          <w:rFonts w:ascii="楷体" w:eastAsia="楷体" w:hAnsi="楷体" w:hint="eastAsia"/>
          <w:b w:val="0"/>
          <w:bCs w:val="0"/>
          <w:spacing w:val="-4"/>
          <w:sz w:val="32"/>
          <w:szCs w:val="32"/>
        </w:rPr>
        <w:br/>
        <w:t>？《中共中央国务院关于全面实施预算绩效管理的意见》（中发〔2018〕34号）</w:t>
      </w:r>
      <w:r w:rsidRPr="000228FC">
        <w:rPr>
          <w:rStyle w:val="ad"/>
          <w:rFonts w:ascii="楷体" w:eastAsia="楷体" w:hAnsi="楷体" w:hint="eastAsia"/>
          <w:b w:val="0"/>
          <w:bCs w:val="0"/>
          <w:spacing w:val="-4"/>
          <w:sz w:val="32"/>
          <w:szCs w:val="32"/>
        </w:rPr>
        <w:br/>
        <w:t>？《关于印发&lt;乌鲁木齐市本级部门预算绩效目标管理暂行办法&gt;的通知》（乌财预〔2018〕56号）</w:t>
      </w:r>
      <w:r w:rsidRPr="000228FC">
        <w:rPr>
          <w:rStyle w:val="ad"/>
          <w:rFonts w:ascii="楷体" w:eastAsia="楷体" w:hAnsi="楷体" w:hint="eastAsia"/>
          <w:b w:val="0"/>
          <w:bCs w:val="0"/>
          <w:spacing w:val="-4"/>
          <w:sz w:val="32"/>
          <w:szCs w:val="32"/>
        </w:rPr>
        <w:br/>
        <w:t>？《关于做好2019年部门预算项目支出绩效目标管理有关事宜的通知》（乌财预〔2018〕76号）</w:t>
      </w:r>
      <w:r w:rsidRPr="000228FC">
        <w:rPr>
          <w:rStyle w:val="ad"/>
          <w:rFonts w:ascii="楷体" w:eastAsia="楷体" w:hAnsi="楷体" w:hint="eastAsia"/>
          <w:b w:val="0"/>
          <w:bCs w:val="0"/>
          <w:spacing w:val="-4"/>
          <w:sz w:val="32"/>
          <w:szCs w:val="32"/>
        </w:rPr>
        <w:br/>
        <w:t>？《项目支出绩效评价管理办法》（财预〔2020〕10号）</w:t>
      </w:r>
      <w:r w:rsidRPr="000228FC">
        <w:rPr>
          <w:rStyle w:val="ad"/>
          <w:rFonts w:ascii="楷体" w:eastAsia="楷体" w:hAnsi="楷体" w:hint="eastAsia"/>
          <w:b w:val="0"/>
          <w:bCs w:val="0"/>
          <w:spacing w:val="-4"/>
          <w:sz w:val="32"/>
          <w:szCs w:val="32"/>
        </w:rPr>
        <w:br/>
        <w:t>？ 2023年城乡义务教育经费保障机制补助经费第一批中央公用经费（乌财科教【2022】75号）</w:t>
      </w:r>
      <w:r w:rsidRPr="000228FC">
        <w:rPr>
          <w:rStyle w:val="ad"/>
          <w:rFonts w:ascii="楷体" w:eastAsia="楷体" w:hAnsi="楷体" w:hint="eastAsia"/>
          <w:b w:val="0"/>
          <w:bCs w:val="0"/>
          <w:spacing w:val="-4"/>
          <w:sz w:val="32"/>
          <w:szCs w:val="32"/>
        </w:rPr>
        <w:br/>
        <w:t>？ 2023年城乡义务教育经费保障机制补助经费自治区公用经费（乌财科教【2022】67号）</w:t>
      </w:r>
      <w:r w:rsidRPr="000228FC">
        <w:rPr>
          <w:rStyle w:val="ad"/>
          <w:rFonts w:ascii="楷体" w:eastAsia="楷体" w:hAnsi="楷体" w:hint="eastAsia"/>
          <w:b w:val="0"/>
          <w:bCs w:val="0"/>
          <w:spacing w:val="-4"/>
          <w:sz w:val="32"/>
          <w:szCs w:val="32"/>
        </w:rPr>
        <w:br/>
        <w:t>？ 《政府会计准则制度解释第6号》的通知财会【2023】18号</w:t>
      </w:r>
    </w:p>
    <w:p w14:paraId="2ED6ECBD" w14:textId="77777777" w:rsidR="000048AA" w:rsidRPr="000228FC" w:rsidRDefault="00000000">
      <w:pPr>
        <w:spacing w:line="540" w:lineRule="exact"/>
        <w:ind w:firstLineChars="181" w:firstLine="567"/>
        <w:rPr>
          <w:rStyle w:val="ad"/>
          <w:rFonts w:ascii="楷体" w:eastAsia="楷体" w:hAnsi="楷体" w:hint="eastAsia"/>
          <w:spacing w:val="-4"/>
          <w:sz w:val="32"/>
          <w:szCs w:val="32"/>
        </w:rPr>
      </w:pPr>
      <w:r w:rsidRPr="000228FC">
        <w:rPr>
          <w:rStyle w:val="ad"/>
          <w:rFonts w:ascii="楷体" w:eastAsia="楷体" w:hAnsi="楷体" w:hint="eastAsia"/>
          <w:spacing w:val="-4"/>
          <w:sz w:val="32"/>
          <w:szCs w:val="32"/>
        </w:rPr>
        <w:t>（三）绩效评价工作过程</w:t>
      </w:r>
    </w:p>
    <w:p w14:paraId="0644D6D2" w14:textId="77777777" w:rsidR="000048AA" w:rsidRPr="000228FC" w:rsidRDefault="00000000">
      <w:pPr>
        <w:spacing w:line="540" w:lineRule="exact"/>
        <w:ind w:firstLine="567"/>
        <w:rPr>
          <w:rStyle w:val="ad"/>
          <w:rFonts w:ascii="楷体" w:eastAsia="楷体" w:hAnsi="楷体" w:hint="eastAsia"/>
          <w:b w:val="0"/>
          <w:bCs w:val="0"/>
          <w:spacing w:val="-4"/>
          <w:sz w:val="32"/>
          <w:szCs w:val="32"/>
        </w:rPr>
      </w:pPr>
      <w:r w:rsidRPr="000228FC">
        <w:rPr>
          <w:rStyle w:val="ad"/>
          <w:rFonts w:ascii="楷体" w:eastAsia="楷体" w:hAnsi="楷体" w:hint="eastAsia"/>
          <w:b w:val="0"/>
          <w:bCs w:val="0"/>
          <w:spacing w:val="-4"/>
          <w:sz w:val="32"/>
          <w:szCs w:val="32"/>
        </w:rPr>
        <w:t>评价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 、材料审核分析、现场核查评价、综合分析评价及报告撰</w:t>
      </w:r>
      <w:r w:rsidRPr="000228FC">
        <w:rPr>
          <w:rStyle w:val="ad"/>
          <w:rFonts w:ascii="楷体" w:eastAsia="楷体" w:hAnsi="楷体" w:hint="eastAsia"/>
          <w:b w:val="0"/>
          <w:bCs w:val="0"/>
          <w:spacing w:val="-4"/>
          <w:sz w:val="32"/>
          <w:szCs w:val="32"/>
        </w:rPr>
        <w:lastRenderedPageBreak/>
        <w:t>写，评价项目实施情况，展现资金使用效益。</w:t>
      </w:r>
    </w:p>
    <w:p w14:paraId="19F1E6B2" w14:textId="77777777" w:rsidR="000048AA" w:rsidRPr="000228FC" w:rsidRDefault="00000000">
      <w:pPr>
        <w:spacing w:line="540" w:lineRule="exact"/>
        <w:ind w:firstLine="640"/>
        <w:rPr>
          <w:rStyle w:val="ad"/>
          <w:rFonts w:ascii="黑体" w:eastAsia="黑体" w:hAnsi="黑体" w:hint="eastAsia"/>
          <w:b w:val="0"/>
          <w:spacing w:val="-4"/>
          <w:sz w:val="32"/>
          <w:szCs w:val="32"/>
        </w:rPr>
      </w:pPr>
      <w:r w:rsidRPr="000228FC">
        <w:rPr>
          <w:rStyle w:val="ad"/>
          <w:rFonts w:ascii="黑体" w:eastAsia="黑体" w:hAnsi="黑体" w:hint="eastAsia"/>
          <w:b w:val="0"/>
          <w:spacing w:val="-4"/>
          <w:sz w:val="32"/>
          <w:szCs w:val="32"/>
        </w:rPr>
        <w:t>三、综合评价情况及评价结论</w:t>
      </w:r>
    </w:p>
    <w:p w14:paraId="702BFB2D" w14:textId="77777777" w:rsidR="000048AA" w:rsidRPr="000228FC" w:rsidRDefault="00000000">
      <w:pPr>
        <w:spacing w:line="540" w:lineRule="exact"/>
        <w:ind w:firstLine="567"/>
        <w:rPr>
          <w:rStyle w:val="ad"/>
          <w:rFonts w:ascii="楷体" w:eastAsia="楷体" w:hAnsi="楷体" w:hint="eastAsia"/>
          <w:b w:val="0"/>
          <w:bCs w:val="0"/>
          <w:spacing w:val="-4"/>
          <w:sz w:val="32"/>
          <w:szCs w:val="32"/>
        </w:rPr>
      </w:pPr>
      <w:r w:rsidRPr="000228FC">
        <w:rPr>
          <w:rStyle w:val="ad"/>
          <w:rFonts w:ascii="楷体" w:eastAsia="楷体" w:hAnsi="楷体" w:hint="eastAsia"/>
          <w:b w:val="0"/>
          <w:bCs w:val="0"/>
          <w:spacing w:val="-4"/>
          <w:sz w:val="32"/>
          <w:szCs w:val="32"/>
        </w:rPr>
        <w:t>（一）评价结论</w:t>
      </w:r>
      <w:r w:rsidRPr="000228FC">
        <w:rPr>
          <w:rStyle w:val="ad"/>
          <w:rFonts w:ascii="楷体" w:eastAsia="楷体" w:hAnsi="楷体" w:hint="eastAsia"/>
          <w:b w:val="0"/>
          <w:bCs w:val="0"/>
          <w:spacing w:val="-4"/>
          <w:sz w:val="32"/>
          <w:szCs w:val="32"/>
        </w:rPr>
        <w:br/>
        <w:t>结合项目特点，制定符合项目实际的绩效评价指标体系及评分标准，通过数据采集、问卷调查及访谈等形式，对2023年公用经费乌财教科【2022】67号-75号关于提前下达2023年教育直达资金预算的通知进行客观评价，最终评分结果为：总分为87.56分，绩效评级为“良” 。</w:t>
      </w:r>
      <w:r w:rsidRPr="000228FC">
        <w:rPr>
          <w:rStyle w:val="ad"/>
          <w:rFonts w:ascii="楷体" w:eastAsia="楷体" w:hAnsi="楷体" w:hint="eastAsia"/>
          <w:b w:val="0"/>
          <w:bCs w:val="0"/>
          <w:spacing w:val="-4"/>
          <w:sz w:val="32"/>
          <w:szCs w:val="32"/>
        </w:rPr>
        <w:br/>
        <w:t>项目各部分权重和绩效分值如表3-1所示：</w:t>
      </w:r>
      <w:r w:rsidRPr="000228FC">
        <w:rPr>
          <w:rStyle w:val="ad"/>
          <w:rFonts w:ascii="楷体" w:eastAsia="楷体" w:hAnsi="楷体" w:hint="eastAsia"/>
          <w:b w:val="0"/>
          <w:bCs w:val="0"/>
          <w:spacing w:val="-4"/>
          <w:sz w:val="32"/>
          <w:szCs w:val="32"/>
        </w:rPr>
        <w:br/>
        <w:t>表3-1 项目各部分权重和绩效分值</w:t>
      </w:r>
      <w:r w:rsidRPr="000228FC">
        <w:rPr>
          <w:rStyle w:val="ad"/>
          <w:rFonts w:ascii="楷体" w:eastAsia="楷体" w:hAnsi="楷体" w:hint="eastAsia"/>
          <w:b w:val="0"/>
          <w:bCs w:val="0"/>
          <w:spacing w:val="-4"/>
          <w:sz w:val="32"/>
          <w:szCs w:val="32"/>
        </w:rPr>
        <w:br/>
        <w:t>一级指标 二级指标 三级指标 分值 得分 得分率</w:t>
      </w:r>
      <w:r w:rsidRPr="000228FC">
        <w:rPr>
          <w:rStyle w:val="ad"/>
          <w:rFonts w:ascii="楷体" w:eastAsia="楷体" w:hAnsi="楷体" w:hint="eastAsia"/>
          <w:b w:val="0"/>
          <w:bCs w:val="0"/>
          <w:spacing w:val="-4"/>
          <w:sz w:val="32"/>
          <w:szCs w:val="32"/>
        </w:rPr>
        <w:br/>
        <w:t>决策 项目立项 立项依据充分性 4 4 100%</w:t>
      </w:r>
      <w:r w:rsidRPr="000228FC">
        <w:rPr>
          <w:rStyle w:val="ad"/>
          <w:rFonts w:ascii="楷体" w:eastAsia="楷体" w:hAnsi="楷体" w:hint="eastAsia"/>
          <w:b w:val="0"/>
          <w:bCs w:val="0"/>
          <w:spacing w:val="-4"/>
          <w:sz w:val="32"/>
          <w:szCs w:val="32"/>
        </w:rPr>
        <w:br/>
        <w:t>立项程序规范性 4 4 100%</w:t>
      </w:r>
      <w:r w:rsidRPr="000228FC">
        <w:rPr>
          <w:rStyle w:val="ad"/>
          <w:rFonts w:ascii="楷体" w:eastAsia="楷体" w:hAnsi="楷体" w:hint="eastAsia"/>
          <w:b w:val="0"/>
          <w:bCs w:val="0"/>
          <w:spacing w:val="-4"/>
          <w:sz w:val="32"/>
          <w:szCs w:val="32"/>
        </w:rPr>
        <w:br/>
        <w:t>绩效目标 绩效目标合理性 3 3 100%</w:t>
      </w:r>
      <w:r w:rsidRPr="000228FC">
        <w:rPr>
          <w:rStyle w:val="ad"/>
          <w:rFonts w:ascii="楷体" w:eastAsia="楷体" w:hAnsi="楷体" w:hint="eastAsia"/>
          <w:b w:val="0"/>
          <w:bCs w:val="0"/>
          <w:spacing w:val="-4"/>
          <w:sz w:val="32"/>
          <w:szCs w:val="32"/>
        </w:rPr>
        <w:br/>
        <w:t>绩效指标明确性 3 3 100%</w:t>
      </w:r>
      <w:r w:rsidRPr="000228FC">
        <w:rPr>
          <w:rStyle w:val="ad"/>
          <w:rFonts w:ascii="楷体" w:eastAsia="楷体" w:hAnsi="楷体" w:hint="eastAsia"/>
          <w:b w:val="0"/>
          <w:bCs w:val="0"/>
          <w:spacing w:val="-4"/>
          <w:sz w:val="32"/>
          <w:szCs w:val="32"/>
        </w:rPr>
        <w:br/>
        <w:t>资金投入 预算编制科学性 3 3 100%</w:t>
      </w:r>
      <w:r w:rsidRPr="000228FC">
        <w:rPr>
          <w:rStyle w:val="ad"/>
          <w:rFonts w:ascii="楷体" w:eastAsia="楷体" w:hAnsi="楷体" w:hint="eastAsia"/>
          <w:b w:val="0"/>
          <w:bCs w:val="0"/>
          <w:spacing w:val="-4"/>
          <w:sz w:val="32"/>
          <w:szCs w:val="32"/>
        </w:rPr>
        <w:br/>
        <w:t>资金分配合理性 3 3 100%</w:t>
      </w:r>
      <w:r w:rsidRPr="000228FC">
        <w:rPr>
          <w:rStyle w:val="ad"/>
          <w:rFonts w:ascii="楷体" w:eastAsia="楷体" w:hAnsi="楷体" w:hint="eastAsia"/>
          <w:b w:val="0"/>
          <w:bCs w:val="0"/>
          <w:spacing w:val="-4"/>
          <w:sz w:val="32"/>
          <w:szCs w:val="32"/>
        </w:rPr>
        <w:br/>
        <w:t>过程 资金管理 资金到位率 5 2.91 58%</w:t>
      </w:r>
      <w:r w:rsidRPr="000228FC">
        <w:rPr>
          <w:rStyle w:val="ad"/>
          <w:rFonts w:ascii="楷体" w:eastAsia="楷体" w:hAnsi="楷体" w:hint="eastAsia"/>
          <w:b w:val="0"/>
          <w:bCs w:val="0"/>
          <w:spacing w:val="-4"/>
          <w:sz w:val="32"/>
          <w:szCs w:val="32"/>
        </w:rPr>
        <w:br/>
        <w:t>预算执行率 5 5 100%</w:t>
      </w:r>
      <w:r w:rsidRPr="000228FC">
        <w:rPr>
          <w:rStyle w:val="ad"/>
          <w:rFonts w:ascii="楷体" w:eastAsia="楷体" w:hAnsi="楷体" w:hint="eastAsia"/>
          <w:b w:val="0"/>
          <w:bCs w:val="0"/>
          <w:spacing w:val="-4"/>
          <w:sz w:val="32"/>
          <w:szCs w:val="32"/>
        </w:rPr>
        <w:br/>
        <w:t>资金使用合规性 3 3 100%</w:t>
      </w:r>
      <w:r w:rsidRPr="000228FC">
        <w:rPr>
          <w:rStyle w:val="ad"/>
          <w:rFonts w:ascii="楷体" w:eastAsia="楷体" w:hAnsi="楷体" w:hint="eastAsia"/>
          <w:b w:val="0"/>
          <w:bCs w:val="0"/>
          <w:spacing w:val="-4"/>
          <w:sz w:val="32"/>
          <w:szCs w:val="32"/>
        </w:rPr>
        <w:br/>
        <w:t>组织实施 管理制度健全性 3 3 100%</w:t>
      </w:r>
      <w:r w:rsidRPr="000228FC">
        <w:rPr>
          <w:rStyle w:val="ad"/>
          <w:rFonts w:ascii="楷体" w:eastAsia="楷体" w:hAnsi="楷体" w:hint="eastAsia"/>
          <w:b w:val="0"/>
          <w:bCs w:val="0"/>
          <w:spacing w:val="-4"/>
          <w:sz w:val="32"/>
          <w:szCs w:val="32"/>
        </w:rPr>
        <w:br/>
        <w:t>制度执行有效性 4 4 100%</w:t>
      </w:r>
      <w:r w:rsidRPr="000228FC">
        <w:rPr>
          <w:rStyle w:val="ad"/>
          <w:rFonts w:ascii="楷体" w:eastAsia="楷体" w:hAnsi="楷体" w:hint="eastAsia"/>
          <w:b w:val="0"/>
          <w:bCs w:val="0"/>
          <w:spacing w:val="-4"/>
          <w:sz w:val="32"/>
          <w:szCs w:val="32"/>
        </w:rPr>
        <w:br/>
        <w:t>产出 产出数量 学校享受条件改善的学生人数 5 5 100%</w:t>
      </w:r>
      <w:r w:rsidRPr="000228FC">
        <w:rPr>
          <w:rStyle w:val="ad"/>
          <w:rFonts w:ascii="楷体" w:eastAsia="楷体" w:hAnsi="楷体" w:hint="eastAsia"/>
          <w:b w:val="0"/>
          <w:bCs w:val="0"/>
          <w:spacing w:val="-4"/>
          <w:sz w:val="32"/>
          <w:szCs w:val="32"/>
        </w:rPr>
        <w:br/>
        <w:t>新增教学设备数量 5 0 0%</w:t>
      </w:r>
      <w:r w:rsidRPr="000228FC">
        <w:rPr>
          <w:rStyle w:val="ad"/>
          <w:rFonts w:ascii="楷体" w:eastAsia="楷体" w:hAnsi="楷体" w:hint="eastAsia"/>
          <w:b w:val="0"/>
          <w:bCs w:val="0"/>
          <w:spacing w:val="-4"/>
          <w:sz w:val="32"/>
          <w:szCs w:val="32"/>
        </w:rPr>
        <w:br/>
        <w:t>供暖面积 5 4.65 93%</w:t>
      </w:r>
      <w:r w:rsidRPr="000228FC">
        <w:rPr>
          <w:rStyle w:val="ad"/>
          <w:rFonts w:ascii="楷体" w:eastAsia="楷体" w:hAnsi="楷体" w:hint="eastAsia"/>
          <w:b w:val="0"/>
          <w:bCs w:val="0"/>
          <w:spacing w:val="-4"/>
          <w:sz w:val="32"/>
          <w:szCs w:val="32"/>
        </w:rPr>
        <w:br/>
      </w:r>
      <w:r w:rsidRPr="000228FC">
        <w:rPr>
          <w:rStyle w:val="ad"/>
          <w:rFonts w:ascii="楷体" w:eastAsia="楷体" w:hAnsi="楷体" w:hint="eastAsia"/>
          <w:b w:val="0"/>
          <w:bCs w:val="0"/>
          <w:spacing w:val="-4"/>
          <w:sz w:val="32"/>
          <w:szCs w:val="32"/>
        </w:rPr>
        <w:lastRenderedPageBreak/>
        <w:t>保安人数 5 5 100%</w:t>
      </w:r>
      <w:r w:rsidRPr="000228FC">
        <w:rPr>
          <w:rStyle w:val="ad"/>
          <w:rFonts w:ascii="楷体" w:eastAsia="楷体" w:hAnsi="楷体" w:hint="eastAsia"/>
          <w:b w:val="0"/>
          <w:bCs w:val="0"/>
          <w:spacing w:val="-4"/>
          <w:sz w:val="32"/>
          <w:szCs w:val="32"/>
        </w:rPr>
        <w:br/>
        <w:t>产出质量 购置教学设备质量达标率 5 0 0%</w:t>
      </w:r>
      <w:r w:rsidRPr="000228FC">
        <w:rPr>
          <w:rStyle w:val="ad"/>
          <w:rFonts w:ascii="楷体" w:eastAsia="楷体" w:hAnsi="楷体" w:hint="eastAsia"/>
          <w:b w:val="0"/>
          <w:bCs w:val="0"/>
          <w:spacing w:val="-4"/>
          <w:sz w:val="32"/>
          <w:szCs w:val="32"/>
        </w:rPr>
        <w:br/>
        <w:t>保安到岗率 5 5 100%</w:t>
      </w:r>
      <w:r w:rsidRPr="000228FC">
        <w:rPr>
          <w:rStyle w:val="ad"/>
          <w:rFonts w:ascii="楷体" w:eastAsia="楷体" w:hAnsi="楷体" w:hint="eastAsia"/>
          <w:b w:val="0"/>
          <w:bCs w:val="0"/>
          <w:spacing w:val="-4"/>
          <w:sz w:val="32"/>
          <w:szCs w:val="32"/>
        </w:rPr>
        <w:br/>
        <w:t>产出时效 供暖时长 5 5 100%</w:t>
      </w:r>
      <w:r w:rsidRPr="000228FC">
        <w:rPr>
          <w:rStyle w:val="ad"/>
          <w:rFonts w:ascii="楷体" w:eastAsia="楷体" w:hAnsi="楷体" w:hint="eastAsia"/>
          <w:b w:val="0"/>
          <w:bCs w:val="0"/>
          <w:spacing w:val="-4"/>
          <w:sz w:val="32"/>
          <w:szCs w:val="32"/>
        </w:rPr>
        <w:br/>
        <w:t>产出成本 项目预算控制率 5 5 100%</w:t>
      </w:r>
      <w:r w:rsidRPr="000228FC">
        <w:rPr>
          <w:rStyle w:val="ad"/>
          <w:rFonts w:ascii="楷体" w:eastAsia="楷体" w:hAnsi="楷体" w:hint="eastAsia"/>
          <w:b w:val="0"/>
          <w:bCs w:val="0"/>
          <w:spacing w:val="-4"/>
          <w:sz w:val="32"/>
          <w:szCs w:val="32"/>
        </w:rPr>
        <w:br/>
        <w:t>效益 社会效益指标 提高社会服务发展能力 5 5 100%</w:t>
      </w:r>
      <w:r w:rsidRPr="000228FC">
        <w:rPr>
          <w:rStyle w:val="ad"/>
          <w:rFonts w:ascii="楷体" w:eastAsia="楷体" w:hAnsi="楷体" w:hint="eastAsia"/>
          <w:b w:val="0"/>
          <w:bCs w:val="0"/>
          <w:spacing w:val="-4"/>
          <w:sz w:val="32"/>
          <w:szCs w:val="32"/>
        </w:rPr>
        <w:br/>
        <w:t>改善教学教育环境 5 5 100%</w:t>
      </w:r>
      <w:r w:rsidRPr="000228FC">
        <w:rPr>
          <w:rStyle w:val="ad"/>
          <w:rFonts w:ascii="楷体" w:eastAsia="楷体" w:hAnsi="楷体" w:hint="eastAsia"/>
          <w:b w:val="0"/>
          <w:bCs w:val="0"/>
          <w:spacing w:val="-4"/>
          <w:sz w:val="32"/>
          <w:szCs w:val="32"/>
        </w:rPr>
        <w:br/>
        <w:t>满意度指标完成情况分析 满意度指标 师生满意度 10 10 100%</w:t>
      </w:r>
      <w:r w:rsidRPr="000228FC">
        <w:rPr>
          <w:rStyle w:val="ad"/>
          <w:rFonts w:ascii="楷体" w:eastAsia="楷体" w:hAnsi="楷体" w:hint="eastAsia"/>
          <w:b w:val="0"/>
          <w:bCs w:val="0"/>
          <w:spacing w:val="-4"/>
          <w:sz w:val="32"/>
          <w:szCs w:val="32"/>
        </w:rPr>
        <w:br/>
        <w:t>（二）主要绩效</w:t>
      </w:r>
      <w:r w:rsidRPr="000228FC">
        <w:rPr>
          <w:rStyle w:val="ad"/>
          <w:rFonts w:ascii="楷体" w:eastAsia="楷体" w:hAnsi="楷体" w:hint="eastAsia"/>
          <w:b w:val="0"/>
          <w:bCs w:val="0"/>
          <w:spacing w:val="-4"/>
          <w:sz w:val="32"/>
          <w:szCs w:val="32"/>
        </w:rPr>
        <w:br/>
        <w:t>该项目资金区财政及时拨付，位在此次评价期间内，有序完成设定目标的部分工作任务。该项目资金主要用于为学校购置日常办公用品以及学习生活必备耗材及用品，并进行一次教学设备维修支出32.13万元；支付保障学校正常运转所需水电费、网络通讯及电话费32.75万元；保障学校25567.82平方米公共供暖取暖费119.52万元；聘请保安12名支付其安保服务费支出39万元，外派二十余名教师前往外地培训支出6.25万元，学生其他教育教学活动包括校方责任险等支出4.72万元；全年支出共计234.37万元，为校舍进一步优化建设提供了保障，也为学生顺利完成学业保驾护航。</w:t>
      </w:r>
    </w:p>
    <w:p w14:paraId="624FD63F" w14:textId="77777777" w:rsidR="000048AA" w:rsidRPr="000228FC" w:rsidRDefault="00000000">
      <w:pPr>
        <w:spacing w:line="540" w:lineRule="exact"/>
        <w:ind w:firstLine="640"/>
        <w:rPr>
          <w:rStyle w:val="ad"/>
          <w:rFonts w:ascii="黑体" w:eastAsia="黑体" w:hAnsi="黑体" w:hint="eastAsia"/>
        </w:rPr>
      </w:pPr>
      <w:r w:rsidRPr="000228FC">
        <w:rPr>
          <w:rStyle w:val="ad"/>
          <w:rFonts w:ascii="黑体" w:eastAsia="黑体" w:hAnsi="黑体" w:hint="eastAsia"/>
          <w:b w:val="0"/>
          <w:spacing w:val="-4"/>
          <w:sz w:val="32"/>
          <w:szCs w:val="32"/>
        </w:rPr>
        <w:t>四、绩效评价指标分析</w:t>
      </w:r>
      <w:r w:rsidRPr="000228FC">
        <w:rPr>
          <w:rStyle w:val="ad"/>
          <w:rFonts w:ascii="黑体" w:eastAsia="黑体" w:hAnsi="黑体" w:hint="eastAsia"/>
        </w:rPr>
        <w:t xml:space="preserve"> </w:t>
      </w:r>
    </w:p>
    <w:p w14:paraId="2BDB141E" w14:textId="77777777" w:rsidR="000048AA" w:rsidRPr="000228FC" w:rsidRDefault="00000000">
      <w:pPr>
        <w:spacing w:line="540" w:lineRule="exact"/>
        <w:ind w:firstLineChars="181" w:firstLine="567"/>
        <w:rPr>
          <w:rFonts w:ascii="楷体" w:eastAsia="楷体" w:hAnsi="楷体" w:hint="eastAsia"/>
          <w:b/>
          <w:spacing w:val="-4"/>
          <w:sz w:val="32"/>
          <w:szCs w:val="32"/>
        </w:rPr>
      </w:pPr>
      <w:r w:rsidRPr="000228FC">
        <w:rPr>
          <w:rFonts w:ascii="楷体" w:eastAsia="楷体" w:hAnsi="楷体" w:hint="eastAsia"/>
          <w:b/>
          <w:spacing w:val="-4"/>
          <w:sz w:val="32"/>
          <w:szCs w:val="32"/>
        </w:rPr>
        <w:t>（一）</w:t>
      </w:r>
      <w:r w:rsidRPr="000228FC">
        <w:rPr>
          <w:rStyle w:val="ad"/>
          <w:rFonts w:ascii="楷体" w:eastAsia="楷体" w:hAnsi="楷体" w:hint="eastAsia"/>
          <w:spacing w:val="-4"/>
          <w:sz w:val="32"/>
          <w:szCs w:val="32"/>
        </w:rPr>
        <w:t>项目决策情况</w:t>
      </w:r>
    </w:p>
    <w:p w14:paraId="0E9F8597" w14:textId="77777777" w:rsidR="000048AA" w:rsidRPr="000228FC" w:rsidRDefault="00000000">
      <w:pPr>
        <w:tabs>
          <w:tab w:val="center" w:pos="4295"/>
        </w:tabs>
        <w:spacing w:line="540" w:lineRule="exact"/>
        <w:ind w:firstLine="567"/>
        <w:rPr>
          <w:rStyle w:val="ad"/>
          <w:rFonts w:ascii="楷体" w:eastAsia="楷体" w:hAnsi="楷体" w:hint="eastAsia"/>
          <w:b w:val="0"/>
          <w:bCs w:val="0"/>
          <w:spacing w:val="-4"/>
          <w:sz w:val="32"/>
          <w:szCs w:val="32"/>
        </w:rPr>
      </w:pPr>
      <w:r w:rsidRPr="000228FC">
        <w:rPr>
          <w:rStyle w:val="ad"/>
          <w:rFonts w:ascii="楷体" w:eastAsia="楷体" w:hAnsi="楷体" w:hint="eastAsia"/>
          <w:b w:val="0"/>
          <w:bCs w:val="0"/>
          <w:spacing w:val="-4"/>
          <w:sz w:val="32"/>
          <w:szCs w:val="32"/>
        </w:rPr>
        <w:t>（一）项目决策情况</w:t>
      </w:r>
      <w:r w:rsidRPr="000228FC">
        <w:rPr>
          <w:rStyle w:val="ad"/>
          <w:rFonts w:ascii="楷体" w:eastAsia="楷体" w:hAnsi="楷体" w:hint="eastAsia"/>
          <w:b w:val="0"/>
          <w:bCs w:val="0"/>
          <w:spacing w:val="-4"/>
          <w:sz w:val="32"/>
          <w:szCs w:val="32"/>
        </w:rPr>
        <w:br/>
        <w:t>项目决算指标由3个二级指标和6个三级指标构成，权重为20分，实际得分20分。</w:t>
      </w:r>
      <w:r w:rsidRPr="000228FC">
        <w:rPr>
          <w:rStyle w:val="ad"/>
          <w:rFonts w:ascii="楷体" w:eastAsia="楷体" w:hAnsi="楷体" w:hint="eastAsia"/>
          <w:b w:val="0"/>
          <w:bCs w:val="0"/>
          <w:spacing w:val="-4"/>
          <w:sz w:val="32"/>
          <w:szCs w:val="32"/>
        </w:rPr>
        <w:br/>
        <w:t>1. 项目立项</w:t>
      </w:r>
      <w:r w:rsidRPr="000228FC">
        <w:rPr>
          <w:rStyle w:val="ad"/>
          <w:rFonts w:ascii="楷体" w:eastAsia="楷体" w:hAnsi="楷体" w:hint="eastAsia"/>
          <w:b w:val="0"/>
          <w:bCs w:val="0"/>
          <w:spacing w:val="-4"/>
          <w:sz w:val="32"/>
          <w:szCs w:val="32"/>
        </w:rPr>
        <w:br/>
      </w:r>
      <w:r w:rsidRPr="000228FC">
        <w:rPr>
          <w:rStyle w:val="ad"/>
          <w:rFonts w:ascii="楷体" w:eastAsia="楷体" w:hAnsi="楷体" w:hint="eastAsia"/>
          <w:b w:val="0"/>
          <w:bCs w:val="0"/>
          <w:spacing w:val="-4"/>
          <w:sz w:val="32"/>
          <w:szCs w:val="32"/>
        </w:rPr>
        <w:lastRenderedPageBreak/>
        <w:t>立项依据充分性：项目立项符合国家法律法规、财务政策要求。同时，项目与部门职责范围为贯彻国家的教育方针，执行国家教育教学标准，依据《中华人民共和国教育法》和《中华人民共和国义务教育法》开展小学、初中学历教育，保证教育教学质量，为培养全面发展的社会主义建设人才奠定基础相符，属于部门履职所需。此外，本项目属于公共财政支持范围，符合中央、地方事权支出责任划分原则，没有与相关部门同类项目或部门内部相关项目重复。因此，立项依据充分，得4分。</w:t>
      </w:r>
      <w:r w:rsidRPr="000228FC">
        <w:rPr>
          <w:rStyle w:val="ad"/>
          <w:rFonts w:ascii="楷体" w:eastAsia="楷体" w:hAnsi="楷体" w:hint="eastAsia"/>
          <w:b w:val="0"/>
          <w:bCs w:val="0"/>
          <w:spacing w:val="-4"/>
          <w:sz w:val="32"/>
          <w:szCs w:val="32"/>
        </w:rPr>
        <w:br/>
        <w:t>立项程序规范性:项目按照规定的程序申请设立，审批文件《财政部 教育部关于印发〈城乡义务教育补助经费管理办法〉的通知》（财教【2021】56号）材料符合相关要求，故立项程序规范，得4分。</w:t>
      </w:r>
      <w:r w:rsidRPr="000228FC">
        <w:rPr>
          <w:rStyle w:val="ad"/>
          <w:rFonts w:ascii="楷体" w:eastAsia="楷体" w:hAnsi="楷体" w:hint="eastAsia"/>
          <w:b w:val="0"/>
          <w:bCs w:val="0"/>
          <w:spacing w:val="-4"/>
          <w:sz w:val="32"/>
          <w:szCs w:val="32"/>
        </w:rPr>
        <w:br/>
        <w:t>综上，该指标满分8分，得分8分。</w:t>
      </w:r>
      <w:r w:rsidRPr="000228FC">
        <w:rPr>
          <w:rStyle w:val="ad"/>
          <w:rFonts w:ascii="楷体" w:eastAsia="楷体" w:hAnsi="楷体" w:hint="eastAsia"/>
          <w:b w:val="0"/>
          <w:bCs w:val="0"/>
          <w:spacing w:val="-4"/>
          <w:sz w:val="32"/>
          <w:szCs w:val="32"/>
        </w:rPr>
        <w:br/>
        <w:t>2. 绩效目标</w:t>
      </w:r>
      <w:r w:rsidRPr="000228FC">
        <w:rPr>
          <w:rStyle w:val="ad"/>
          <w:rFonts w:ascii="楷体" w:eastAsia="楷体" w:hAnsi="楷体" w:hint="eastAsia"/>
          <w:b w:val="0"/>
          <w:bCs w:val="0"/>
          <w:spacing w:val="-4"/>
          <w:sz w:val="32"/>
          <w:szCs w:val="32"/>
        </w:rPr>
        <w:br/>
        <w:t>绩效目标合理性：本项目的绩效目标按照产出、效益和满意度构建绩效评价指标，且具有明确性、可衡量性、可实现性、相关性和时限性等特点，能较为全面地反映本项目的产出和效益，故绩效目标合理性指标得分3分。</w:t>
      </w:r>
      <w:r w:rsidRPr="000228FC">
        <w:rPr>
          <w:rStyle w:val="ad"/>
          <w:rFonts w:ascii="楷体" w:eastAsia="楷体" w:hAnsi="楷体" w:hint="eastAsia"/>
          <w:b w:val="0"/>
          <w:bCs w:val="0"/>
          <w:spacing w:val="-4"/>
          <w:sz w:val="32"/>
          <w:szCs w:val="32"/>
        </w:rPr>
        <w:br/>
        <w:t>绩效目标明确性：其中，目标已细化为具体的绩效指标产出、效益和满意度三个类型，可通过数量指标享受教学条件改善学生数、学生供暖面积、保安人数、购买教学设备数量；质量指标购买教学设备质量合格率、保安到岗率；时效指标供暖时长、购买设备及时率等指标予以量化，并具有确切的评价标准，且设定目标享受教学条件改善学生数=2640人，购买办公设备=10台，学校供暖面积=27480.68平方米，保安人数=10人等指标。各项指标均</w:t>
      </w:r>
      <w:r w:rsidRPr="000228FC">
        <w:rPr>
          <w:rStyle w:val="ad"/>
          <w:rFonts w:ascii="楷体" w:eastAsia="楷体" w:hAnsi="楷体" w:hint="eastAsia"/>
          <w:b w:val="0"/>
          <w:bCs w:val="0"/>
          <w:spacing w:val="-4"/>
          <w:sz w:val="32"/>
          <w:szCs w:val="32"/>
        </w:rPr>
        <w:lastRenderedPageBreak/>
        <w:t>能在现实条件下收集到相关数据进行佐证通过各业务科室申请的采购计划在政府采购平台进行集中采购、自行购买或公开招标的方式开展业务活动，活动结束后向总务处和各业务科室收集发牌、验收单及采购合同，确定业务活动已达标完成，各项采购、维修项目验收均已达标，并与当年项目年度计划相对应，故绩效目标明确性指标得分3分。</w:t>
      </w:r>
      <w:r w:rsidRPr="000228FC">
        <w:rPr>
          <w:rStyle w:val="ad"/>
          <w:rFonts w:ascii="楷体" w:eastAsia="楷体" w:hAnsi="楷体" w:hint="eastAsia"/>
          <w:b w:val="0"/>
          <w:bCs w:val="0"/>
          <w:spacing w:val="-4"/>
          <w:sz w:val="32"/>
          <w:szCs w:val="32"/>
        </w:rPr>
        <w:br/>
        <w:t>综上，该指标满分6分，得分6分。</w:t>
      </w:r>
      <w:r w:rsidRPr="000228FC">
        <w:rPr>
          <w:rStyle w:val="ad"/>
          <w:rFonts w:ascii="楷体" w:eastAsia="楷体" w:hAnsi="楷体" w:hint="eastAsia"/>
          <w:b w:val="0"/>
          <w:bCs w:val="0"/>
          <w:spacing w:val="-4"/>
          <w:sz w:val="32"/>
          <w:szCs w:val="32"/>
        </w:rPr>
        <w:br/>
        <w:t>3. 资金投入</w:t>
      </w:r>
      <w:r w:rsidRPr="000228FC">
        <w:rPr>
          <w:rStyle w:val="ad"/>
          <w:rFonts w:ascii="楷体" w:eastAsia="楷体" w:hAnsi="楷体" w:hint="eastAsia"/>
          <w:b w:val="0"/>
          <w:bCs w:val="0"/>
          <w:spacing w:val="-4"/>
          <w:sz w:val="32"/>
          <w:szCs w:val="32"/>
        </w:rPr>
        <w:br/>
        <w:t>预算编制科学性：我校严格按照文件及制度进行预算编制。其中：公用经费严格按照初中生均940元、特教生均6000元的标准来执行。通过结合上述标准和我校实际学生人数，确保预算编的细、编的准、编的实。故预算编制科学性指标得分3分。</w:t>
      </w:r>
      <w:r w:rsidRPr="000228FC">
        <w:rPr>
          <w:rStyle w:val="ad"/>
          <w:rFonts w:ascii="楷体" w:eastAsia="楷体" w:hAnsi="楷体" w:hint="eastAsia"/>
          <w:b w:val="0"/>
          <w:bCs w:val="0"/>
          <w:spacing w:val="-4"/>
          <w:sz w:val="32"/>
          <w:szCs w:val="32"/>
        </w:rPr>
        <w:br/>
        <w:t>资金分配合理性：我校合理运用城乡义务保障经费机制-公用经费补助（小学、中学），在物资采购方面分为春季、秋季两学期，后勤部统计各办公室、各年级组采购需求，进行统一购买；按照每年学校校园文化建设的需要，做好校园宣传栏布置，以保障学校文化活动正常开展；按照每学期期初统计的新增教师人数和学生人数，我校及时补充学校办公用品和教学设备，有效的保障了师生正常的教育教学工作；同时，为营造干净、整洁的校园环境，我校进行校园水暖及电路维修工作。故资金分配合理性指标得分3分。</w:t>
      </w:r>
      <w:r w:rsidRPr="000228FC">
        <w:rPr>
          <w:rStyle w:val="ad"/>
          <w:rFonts w:ascii="楷体" w:eastAsia="楷体" w:hAnsi="楷体" w:hint="eastAsia"/>
          <w:b w:val="0"/>
          <w:bCs w:val="0"/>
          <w:spacing w:val="-4"/>
          <w:sz w:val="32"/>
          <w:szCs w:val="32"/>
        </w:rPr>
        <w:br/>
        <w:t>综上，该指标满分6分，得分6分。</w:t>
      </w:r>
      <w:r w:rsidRPr="000228FC">
        <w:rPr>
          <w:rStyle w:val="ad"/>
          <w:rFonts w:ascii="楷体" w:eastAsia="楷体" w:hAnsi="楷体" w:hint="eastAsia"/>
          <w:b w:val="0"/>
          <w:bCs w:val="0"/>
          <w:spacing w:val="-4"/>
          <w:sz w:val="32"/>
          <w:szCs w:val="32"/>
        </w:rPr>
        <w:tab/>
      </w:r>
    </w:p>
    <w:p w14:paraId="18D4984C" w14:textId="77777777" w:rsidR="000048AA" w:rsidRPr="000228FC" w:rsidRDefault="00000000">
      <w:pPr>
        <w:spacing w:line="540" w:lineRule="exact"/>
        <w:ind w:firstLineChars="181" w:firstLine="567"/>
        <w:rPr>
          <w:rStyle w:val="ad"/>
          <w:rFonts w:ascii="楷体" w:eastAsia="楷体" w:hAnsi="楷体" w:hint="eastAsia"/>
          <w:spacing w:val="-4"/>
          <w:sz w:val="32"/>
          <w:szCs w:val="32"/>
        </w:rPr>
      </w:pPr>
      <w:r w:rsidRPr="000228FC">
        <w:rPr>
          <w:rFonts w:ascii="楷体" w:eastAsia="楷体" w:hAnsi="楷体" w:hint="eastAsia"/>
          <w:b/>
          <w:spacing w:val="-4"/>
          <w:sz w:val="32"/>
          <w:szCs w:val="32"/>
        </w:rPr>
        <w:t>（二）</w:t>
      </w:r>
      <w:r w:rsidRPr="000228FC">
        <w:rPr>
          <w:rStyle w:val="ad"/>
          <w:rFonts w:ascii="楷体" w:eastAsia="楷体" w:hAnsi="楷体" w:hint="eastAsia"/>
          <w:spacing w:val="-4"/>
          <w:sz w:val="32"/>
          <w:szCs w:val="32"/>
        </w:rPr>
        <w:t>项目过程情况</w:t>
      </w:r>
    </w:p>
    <w:p w14:paraId="2EE3560E" w14:textId="77777777" w:rsidR="000048AA" w:rsidRPr="000228FC" w:rsidRDefault="00000000">
      <w:pPr>
        <w:spacing w:line="540" w:lineRule="exact"/>
        <w:ind w:firstLine="567"/>
        <w:rPr>
          <w:rStyle w:val="ad"/>
          <w:rFonts w:ascii="楷体" w:eastAsia="楷体" w:hAnsi="楷体" w:hint="eastAsia"/>
          <w:b w:val="0"/>
          <w:bCs w:val="0"/>
          <w:spacing w:val="-4"/>
          <w:sz w:val="32"/>
          <w:szCs w:val="32"/>
        </w:rPr>
      </w:pPr>
      <w:r w:rsidRPr="000228FC">
        <w:rPr>
          <w:rStyle w:val="ad"/>
          <w:rFonts w:ascii="楷体" w:eastAsia="楷体" w:hAnsi="楷体" w:hint="eastAsia"/>
          <w:b w:val="0"/>
          <w:bCs w:val="0"/>
          <w:spacing w:val="-4"/>
          <w:sz w:val="32"/>
          <w:szCs w:val="32"/>
        </w:rPr>
        <w:t>（二）项目过程情况</w:t>
      </w:r>
      <w:r w:rsidRPr="000228FC">
        <w:rPr>
          <w:rStyle w:val="ad"/>
          <w:rFonts w:ascii="楷体" w:eastAsia="楷体" w:hAnsi="楷体" w:hint="eastAsia"/>
          <w:b w:val="0"/>
          <w:bCs w:val="0"/>
          <w:spacing w:val="-4"/>
          <w:sz w:val="32"/>
          <w:szCs w:val="32"/>
        </w:rPr>
        <w:br/>
        <w:t>项目过程指标由2个二级指标和5个三级指标构成，权重为20</w:t>
      </w:r>
      <w:r w:rsidRPr="000228FC">
        <w:rPr>
          <w:rStyle w:val="ad"/>
          <w:rFonts w:ascii="楷体" w:eastAsia="楷体" w:hAnsi="楷体" w:hint="eastAsia"/>
          <w:b w:val="0"/>
          <w:bCs w:val="0"/>
          <w:spacing w:val="-4"/>
          <w:sz w:val="32"/>
          <w:szCs w:val="32"/>
        </w:rPr>
        <w:lastRenderedPageBreak/>
        <w:t>分，实际得分17.91分。</w:t>
      </w:r>
      <w:r w:rsidRPr="000228FC">
        <w:rPr>
          <w:rStyle w:val="ad"/>
          <w:rFonts w:ascii="楷体" w:eastAsia="楷体" w:hAnsi="楷体" w:hint="eastAsia"/>
          <w:b w:val="0"/>
          <w:bCs w:val="0"/>
          <w:spacing w:val="-4"/>
          <w:sz w:val="32"/>
          <w:szCs w:val="32"/>
        </w:rPr>
        <w:br/>
        <w:t>1. 资金管理</w:t>
      </w:r>
      <w:r w:rsidRPr="000228FC">
        <w:rPr>
          <w:rStyle w:val="ad"/>
          <w:rFonts w:ascii="楷体" w:eastAsia="楷体" w:hAnsi="楷体" w:hint="eastAsia"/>
          <w:b w:val="0"/>
          <w:bCs w:val="0"/>
          <w:spacing w:val="-4"/>
          <w:sz w:val="32"/>
          <w:szCs w:val="32"/>
        </w:rPr>
        <w:br/>
        <w:t>资金到位率：我校2023年累计收到城乡义务教育经费保障机制－公用经费补助234.37万元，全年预算403.26万元，故资金到位率=（实际到位资金/全年预算资金）*100%=（234.37/403.26）*100%=58.12%。</w:t>
      </w:r>
      <w:r w:rsidRPr="000228FC">
        <w:rPr>
          <w:rStyle w:val="ad"/>
          <w:rFonts w:ascii="楷体" w:eastAsia="楷体" w:hAnsi="楷体" w:hint="eastAsia"/>
          <w:b w:val="0"/>
          <w:bCs w:val="0"/>
          <w:spacing w:val="-4"/>
          <w:sz w:val="32"/>
          <w:szCs w:val="32"/>
        </w:rPr>
        <w:br/>
        <w:t>故资金到位率指标赋分5分，实际得分2.91分。</w:t>
      </w:r>
      <w:r w:rsidRPr="000228FC">
        <w:rPr>
          <w:rStyle w:val="ad"/>
          <w:rFonts w:ascii="楷体" w:eastAsia="楷体" w:hAnsi="楷体" w:hint="eastAsia"/>
          <w:b w:val="0"/>
          <w:bCs w:val="0"/>
          <w:spacing w:val="-4"/>
          <w:sz w:val="32"/>
          <w:szCs w:val="32"/>
        </w:rPr>
        <w:br/>
      </w:r>
      <w:r w:rsidRPr="000228FC">
        <w:rPr>
          <w:rStyle w:val="ad"/>
          <w:rFonts w:ascii="楷体" w:eastAsia="楷体" w:hAnsi="楷体" w:hint="eastAsia"/>
          <w:b w:val="0"/>
          <w:bCs w:val="0"/>
          <w:spacing w:val="-4"/>
          <w:sz w:val="32"/>
          <w:szCs w:val="32"/>
        </w:rPr>
        <w:br/>
        <w:t>预算执行率：我单位严格执行预算，各项资金按序时进度、支出标准和预算用途规范使用。其中资金主要用于：2023年使用城乡义务保障机制经费支付办公费、印刷费、水费、电费、电话费、安保服务费等支出。本年度财政拨款到位234.37万元，全年执行234.37万元，预算执行率100%。</w:t>
      </w:r>
      <w:r w:rsidRPr="000228FC">
        <w:rPr>
          <w:rStyle w:val="ad"/>
          <w:rFonts w:ascii="楷体" w:eastAsia="楷体" w:hAnsi="楷体" w:hint="eastAsia"/>
          <w:b w:val="0"/>
          <w:bCs w:val="0"/>
          <w:spacing w:val="-4"/>
          <w:sz w:val="32"/>
          <w:szCs w:val="32"/>
        </w:rPr>
        <w:br/>
        <w:t>故预算执行率指标赋分5分，实际得分5分。</w:t>
      </w:r>
      <w:r w:rsidRPr="000228FC">
        <w:rPr>
          <w:rStyle w:val="ad"/>
          <w:rFonts w:ascii="楷体" w:eastAsia="楷体" w:hAnsi="楷体" w:hint="eastAsia"/>
          <w:b w:val="0"/>
          <w:bCs w:val="0"/>
          <w:spacing w:val="-4"/>
          <w:sz w:val="32"/>
          <w:szCs w:val="32"/>
        </w:rPr>
        <w:br/>
      </w:r>
      <w:r w:rsidRPr="000228FC">
        <w:rPr>
          <w:rStyle w:val="ad"/>
          <w:rFonts w:ascii="楷体" w:eastAsia="楷体" w:hAnsi="楷体" w:hint="eastAsia"/>
          <w:b w:val="0"/>
          <w:bCs w:val="0"/>
          <w:spacing w:val="-4"/>
          <w:sz w:val="32"/>
          <w:szCs w:val="32"/>
        </w:rPr>
        <w:br/>
        <w:t>资金使用合规性：本项目资金的使用符合国家财经法规和财务管理制度以及有关专项资金管理办法的规定。同时，资金的拨付有完整的审批程序，需要用款申请、学校会议纪要和党支部会议纪要手续，符合项目预算批复或合同规定的用途，不存在截留、挤占、挪用、虚列支出等情况。故资金使用合规性得分为3分。</w:t>
      </w:r>
      <w:r w:rsidRPr="000228FC">
        <w:rPr>
          <w:rStyle w:val="ad"/>
          <w:rFonts w:ascii="楷体" w:eastAsia="楷体" w:hAnsi="楷体" w:hint="eastAsia"/>
          <w:b w:val="0"/>
          <w:bCs w:val="0"/>
          <w:spacing w:val="-4"/>
          <w:sz w:val="32"/>
          <w:szCs w:val="32"/>
        </w:rPr>
        <w:br/>
        <w:t>综上，该指标满分13分，得分10.91分。</w:t>
      </w:r>
      <w:r w:rsidRPr="000228FC">
        <w:rPr>
          <w:rStyle w:val="ad"/>
          <w:rFonts w:ascii="楷体" w:eastAsia="楷体" w:hAnsi="楷体" w:hint="eastAsia"/>
          <w:b w:val="0"/>
          <w:bCs w:val="0"/>
          <w:spacing w:val="-4"/>
          <w:sz w:val="32"/>
          <w:szCs w:val="32"/>
        </w:rPr>
        <w:br/>
        <w:t>2. 组织实施</w:t>
      </w:r>
      <w:r w:rsidRPr="000228FC">
        <w:rPr>
          <w:rStyle w:val="ad"/>
          <w:rFonts w:ascii="楷体" w:eastAsia="楷体" w:hAnsi="楷体" w:hint="eastAsia"/>
          <w:b w:val="0"/>
          <w:bCs w:val="0"/>
          <w:spacing w:val="-4"/>
          <w:sz w:val="32"/>
          <w:szCs w:val="32"/>
        </w:rPr>
        <w:br/>
        <w:t>管理制度健全性：乌鲁木齐市第九十八中学已制定相应的乌鲁木齐市第九十八中学预算管理制度和《事业单位财务规则》（中华人民共和国财政部令第108号），且制度合法、合规、完整，为</w:t>
      </w:r>
      <w:r w:rsidRPr="000228FC">
        <w:rPr>
          <w:rStyle w:val="ad"/>
          <w:rFonts w:ascii="楷体" w:eastAsia="楷体" w:hAnsi="楷体" w:hint="eastAsia"/>
          <w:b w:val="0"/>
          <w:bCs w:val="0"/>
          <w:spacing w:val="-4"/>
          <w:sz w:val="32"/>
          <w:szCs w:val="32"/>
        </w:rPr>
        <w:lastRenderedPageBreak/>
        <w:t>项目顺利实施提供重要保障。故管理制度健全性得分为3分。</w:t>
      </w:r>
      <w:r w:rsidRPr="000228FC">
        <w:rPr>
          <w:rStyle w:val="ad"/>
          <w:rFonts w:ascii="楷体" w:eastAsia="楷体" w:hAnsi="楷体" w:hint="eastAsia"/>
          <w:b w:val="0"/>
          <w:bCs w:val="0"/>
          <w:spacing w:val="-4"/>
          <w:sz w:val="32"/>
          <w:szCs w:val="32"/>
        </w:rPr>
        <w:br/>
        <w:t>制度执行有效性：根据评价小组核查情况，乌鲁木齐市第九十八中学严格遵守相关法律法规和《财政部 教育部关于印发〈城乡义务教育补助经费管理办法〉的通知》（财教【2021】56号）相关管理规定，项目调整及支出调整手续完备，整体管理合理有序，项目完成后，及时将会计凭证、销售清单、验收单、采购合同等相关资料分类归档，制度执行有效。故制度执行有效性指标得分4分。</w:t>
      </w:r>
      <w:r w:rsidRPr="000228FC">
        <w:rPr>
          <w:rStyle w:val="ad"/>
          <w:rFonts w:ascii="楷体" w:eastAsia="楷体" w:hAnsi="楷体" w:hint="eastAsia"/>
          <w:b w:val="0"/>
          <w:bCs w:val="0"/>
          <w:spacing w:val="-4"/>
          <w:sz w:val="32"/>
          <w:szCs w:val="32"/>
        </w:rPr>
        <w:br/>
        <w:t>综上，该指标满分7分，得分7分。</w:t>
      </w:r>
    </w:p>
    <w:p w14:paraId="626924A3" w14:textId="77777777" w:rsidR="000048AA" w:rsidRPr="000228FC" w:rsidRDefault="00000000">
      <w:pPr>
        <w:spacing w:line="540" w:lineRule="exact"/>
        <w:ind w:firstLineChars="181" w:firstLine="567"/>
        <w:rPr>
          <w:rFonts w:ascii="楷体" w:eastAsia="楷体" w:hAnsi="楷体" w:hint="eastAsia"/>
          <w:b/>
          <w:spacing w:val="-4"/>
          <w:sz w:val="32"/>
          <w:szCs w:val="32"/>
        </w:rPr>
      </w:pPr>
      <w:r w:rsidRPr="000228FC">
        <w:rPr>
          <w:rFonts w:ascii="楷体" w:eastAsia="楷体" w:hAnsi="楷体" w:hint="eastAsia"/>
          <w:b/>
          <w:spacing w:val="-4"/>
          <w:sz w:val="32"/>
          <w:szCs w:val="32"/>
        </w:rPr>
        <w:t>（三）</w:t>
      </w:r>
      <w:r w:rsidRPr="000228FC">
        <w:rPr>
          <w:rStyle w:val="ad"/>
          <w:rFonts w:ascii="楷体" w:eastAsia="楷体" w:hAnsi="楷体" w:hint="eastAsia"/>
          <w:spacing w:val="-4"/>
          <w:sz w:val="32"/>
          <w:szCs w:val="32"/>
        </w:rPr>
        <w:t>项目产出情况</w:t>
      </w:r>
    </w:p>
    <w:p w14:paraId="76AF5AFA" w14:textId="77777777" w:rsidR="000048AA" w:rsidRPr="000228FC" w:rsidRDefault="00000000">
      <w:pPr>
        <w:spacing w:line="540" w:lineRule="exact"/>
        <w:ind w:firstLine="567"/>
        <w:rPr>
          <w:rStyle w:val="ad"/>
          <w:rFonts w:ascii="楷体" w:eastAsia="楷体" w:hAnsi="楷体" w:hint="eastAsia"/>
          <w:b w:val="0"/>
          <w:bCs w:val="0"/>
          <w:spacing w:val="-4"/>
          <w:sz w:val="32"/>
          <w:szCs w:val="32"/>
        </w:rPr>
      </w:pPr>
      <w:r w:rsidRPr="000228FC">
        <w:rPr>
          <w:rStyle w:val="ad"/>
          <w:rFonts w:ascii="楷体" w:eastAsia="楷体" w:hAnsi="楷体" w:hint="eastAsia"/>
          <w:b w:val="0"/>
          <w:bCs w:val="0"/>
          <w:spacing w:val="-4"/>
          <w:sz w:val="32"/>
          <w:szCs w:val="32"/>
        </w:rPr>
        <w:t>（三）项目产出情况</w:t>
      </w:r>
      <w:r w:rsidRPr="000228FC">
        <w:rPr>
          <w:rStyle w:val="ad"/>
          <w:rFonts w:ascii="楷体" w:eastAsia="楷体" w:hAnsi="楷体" w:hint="eastAsia"/>
          <w:b w:val="0"/>
          <w:bCs w:val="0"/>
          <w:spacing w:val="-4"/>
          <w:sz w:val="32"/>
          <w:szCs w:val="32"/>
        </w:rPr>
        <w:br/>
        <w:t>项目产出指标由4个二级指标和8个三级指标构成，权重为40分，实际得分29.65分。</w:t>
      </w:r>
      <w:r w:rsidRPr="000228FC">
        <w:rPr>
          <w:rStyle w:val="ad"/>
          <w:rFonts w:ascii="楷体" w:eastAsia="楷体" w:hAnsi="楷体" w:hint="eastAsia"/>
          <w:b w:val="0"/>
          <w:bCs w:val="0"/>
          <w:spacing w:val="-4"/>
          <w:sz w:val="32"/>
          <w:szCs w:val="32"/>
        </w:rPr>
        <w:br/>
        <w:t>1. 产出数量</w:t>
      </w:r>
      <w:r w:rsidRPr="000228FC">
        <w:rPr>
          <w:rStyle w:val="ad"/>
          <w:rFonts w:ascii="楷体" w:eastAsia="楷体" w:hAnsi="楷体" w:hint="eastAsia"/>
          <w:b w:val="0"/>
          <w:bCs w:val="0"/>
          <w:spacing w:val="-4"/>
          <w:sz w:val="32"/>
          <w:szCs w:val="32"/>
        </w:rPr>
        <w:br/>
        <w:t>数量指标“新增教学设备数量”的目标值是10台，2023年度我单实际完成值0台，原因是财政拨款未到位，资金紧张，无法购入新教学设备。完成率0%，故新增教学设备数量指标得分0分。</w:t>
      </w:r>
      <w:r w:rsidRPr="000228FC">
        <w:rPr>
          <w:rStyle w:val="ad"/>
          <w:rFonts w:ascii="楷体" w:eastAsia="楷体" w:hAnsi="楷体" w:hint="eastAsia"/>
          <w:b w:val="0"/>
          <w:bCs w:val="0"/>
          <w:spacing w:val="-4"/>
          <w:sz w:val="32"/>
          <w:szCs w:val="32"/>
        </w:rPr>
        <w:br/>
        <w:t>数量指标“享受教学条件改善学生数”的目标值是=2640人，2023年度我单位实际完成2640人，根据我校事业年报的统计数据，在2023年12月31日，我校实际在校在册学生2640人，所以此计划实际完成率100%，故享受教学条件改善学生数指标得分5分。</w:t>
      </w:r>
      <w:r w:rsidRPr="000228FC">
        <w:rPr>
          <w:rStyle w:val="ad"/>
          <w:rFonts w:ascii="楷体" w:eastAsia="楷体" w:hAnsi="楷体" w:hint="eastAsia"/>
          <w:b w:val="0"/>
          <w:bCs w:val="0"/>
          <w:spacing w:val="-4"/>
          <w:sz w:val="32"/>
          <w:szCs w:val="32"/>
        </w:rPr>
        <w:br/>
        <w:t>数量指标“学校供暖面积”的目标值是=27480.68平方米，根据我校实际支付取暖面积，在2023年12月31日，我校实际供暖面积为25567.82平方米，所以学校供暖面积实际完成率93%，</w:t>
      </w:r>
      <w:r w:rsidRPr="000228FC">
        <w:rPr>
          <w:rStyle w:val="ad"/>
          <w:rFonts w:ascii="楷体" w:eastAsia="楷体" w:hAnsi="楷体" w:hint="eastAsia"/>
          <w:b w:val="0"/>
          <w:bCs w:val="0"/>
          <w:spacing w:val="-4"/>
          <w:sz w:val="32"/>
          <w:szCs w:val="32"/>
        </w:rPr>
        <w:lastRenderedPageBreak/>
        <w:t>故学校供暖面积实际完成率得分为4.65分。</w:t>
      </w:r>
      <w:r w:rsidRPr="000228FC">
        <w:rPr>
          <w:rStyle w:val="ad"/>
          <w:rFonts w:ascii="楷体" w:eastAsia="楷体" w:hAnsi="楷体" w:hint="eastAsia"/>
          <w:b w:val="0"/>
          <w:bCs w:val="0"/>
          <w:spacing w:val="-4"/>
          <w:sz w:val="32"/>
          <w:szCs w:val="32"/>
        </w:rPr>
        <w:br/>
        <w:t>数量指标“保安人数”的目标值是=10人，2023年度我单位实际完成12人，根据我校保安到岗人数考勤表，在2023年12月31日，我校实际保安人数12人，所以此计划实际完成率120%，故保安人数数指标得分5分。</w:t>
      </w:r>
      <w:r w:rsidRPr="000228FC">
        <w:rPr>
          <w:rStyle w:val="ad"/>
          <w:rFonts w:ascii="楷体" w:eastAsia="楷体" w:hAnsi="楷体" w:hint="eastAsia"/>
          <w:b w:val="0"/>
          <w:bCs w:val="0"/>
          <w:spacing w:val="-4"/>
          <w:sz w:val="32"/>
          <w:szCs w:val="32"/>
        </w:rPr>
        <w:br/>
        <w:t>故产出数量满分20分，实际得分为14.65分。</w:t>
      </w:r>
      <w:r w:rsidRPr="000228FC">
        <w:rPr>
          <w:rStyle w:val="ad"/>
          <w:rFonts w:ascii="楷体" w:eastAsia="楷体" w:hAnsi="楷体" w:hint="eastAsia"/>
          <w:b w:val="0"/>
          <w:bCs w:val="0"/>
          <w:spacing w:val="-4"/>
          <w:sz w:val="32"/>
          <w:szCs w:val="32"/>
        </w:rPr>
        <w:br/>
        <w:t>2. 产出质量</w:t>
      </w:r>
      <w:r w:rsidRPr="000228FC">
        <w:rPr>
          <w:rStyle w:val="ad"/>
          <w:rFonts w:ascii="楷体" w:eastAsia="楷体" w:hAnsi="楷体" w:hint="eastAsia"/>
          <w:b w:val="0"/>
          <w:bCs w:val="0"/>
          <w:spacing w:val="-4"/>
          <w:sz w:val="32"/>
          <w:szCs w:val="32"/>
        </w:rPr>
        <w:br/>
        <w:t>质量指标“购置教学设备质量达标率”的目标值是100%，2023年度由于资金紧张，财政拨款未到位，无法购入新教学设备。我单位实际完成值0%，完成率0%。故购置教学设备质量达标率得分为0分。</w:t>
      </w:r>
      <w:r w:rsidRPr="000228FC">
        <w:rPr>
          <w:rStyle w:val="ad"/>
          <w:rFonts w:ascii="楷体" w:eastAsia="楷体" w:hAnsi="楷体" w:hint="eastAsia"/>
          <w:b w:val="0"/>
          <w:bCs w:val="0"/>
          <w:spacing w:val="-4"/>
          <w:sz w:val="32"/>
          <w:szCs w:val="32"/>
        </w:rPr>
        <w:br/>
        <w:t>质量指标“保安到岗率”的目标值是100%，2023年度根据我单位保安考勤表，我单位实际完成值100%，完成率100%。故保安到岗率质量达标得分为5分。</w:t>
      </w:r>
      <w:r w:rsidRPr="000228FC">
        <w:rPr>
          <w:rStyle w:val="ad"/>
          <w:rFonts w:ascii="楷体" w:eastAsia="楷体" w:hAnsi="楷体" w:hint="eastAsia"/>
          <w:b w:val="0"/>
          <w:bCs w:val="0"/>
          <w:spacing w:val="-4"/>
          <w:sz w:val="32"/>
          <w:szCs w:val="32"/>
        </w:rPr>
        <w:br/>
        <w:t>故产出质量满分10分，实际得分为5分。</w:t>
      </w:r>
      <w:r w:rsidRPr="000228FC">
        <w:rPr>
          <w:rStyle w:val="ad"/>
          <w:rFonts w:ascii="楷体" w:eastAsia="楷体" w:hAnsi="楷体" w:hint="eastAsia"/>
          <w:b w:val="0"/>
          <w:bCs w:val="0"/>
          <w:spacing w:val="-4"/>
          <w:sz w:val="32"/>
          <w:szCs w:val="32"/>
        </w:rPr>
        <w:br/>
        <w:t>3. 产出时效</w:t>
      </w:r>
      <w:r w:rsidRPr="000228FC">
        <w:rPr>
          <w:rStyle w:val="ad"/>
          <w:rFonts w:ascii="楷体" w:eastAsia="楷体" w:hAnsi="楷体" w:hint="eastAsia"/>
          <w:b w:val="0"/>
          <w:bCs w:val="0"/>
          <w:spacing w:val="-4"/>
          <w:sz w:val="32"/>
          <w:szCs w:val="32"/>
        </w:rPr>
        <w:br/>
        <w:t>供暖时长及时率：时效指标“供暖时长”的目标值是180天，2023年度根据我单位实际支付取暖费情况，我单位实际完成值180天，完成率100%。故供暖时长指标得分5分。</w:t>
      </w:r>
      <w:r w:rsidRPr="000228FC">
        <w:rPr>
          <w:rStyle w:val="ad"/>
          <w:rFonts w:ascii="楷体" w:eastAsia="楷体" w:hAnsi="楷体" w:hint="eastAsia"/>
          <w:b w:val="0"/>
          <w:bCs w:val="0"/>
          <w:spacing w:val="-4"/>
          <w:sz w:val="32"/>
          <w:szCs w:val="32"/>
        </w:rPr>
        <w:br/>
        <w:t>故产出时效满分5分，实际得分为5分。</w:t>
      </w:r>
      <w:r w:rsidRPr="000228FC">
        <w:rPr>
          <w:rStyle w:val="ad"/>
          <w:rFonts w:ascii="楷体" w:eastAsia="楷体" w:hAnsi="楷体" w:hint="eastAsia"/>
          <w:b w:val="0"/>
          <w:bCs w:val="0"/>
          <w:spacing w:val="-4"/>
          <w:sz w:val="32"/>
          <w:szCs w:val="32"/>
        </w:rPr>
        <w:br/>
        <w:t>4.产出成本</w:t>
      </w:r>
      <w:r w:rsidRPr="000228FC">
        <w:rPr>
          <w:rStyle w:val="ad"/>
          <w:rFonts w:ascii="楷体" w:eastAsia="楷体" w:hAnsi="楷体" w:hint="eastAsia"/>
          <w:b w:val="0"/>
          <w:bCs w:val="0"/>
          <w:spacing w:val="-4"/>
          <w:sz w:val="32"/>
          <w:szCs w:val="32"/>
        </w:rPr>
        <w:br/>
        <w:t>预算控制率：成本指标“预算控制率”的目标值是=100%，实际完成值是：预算控制率=（实际支出/预算支出）*100%=（234.37/233.12）*100%=100.5%，完成率100.5%，故预算控制率指标得分5分。</w:t>
      </w:r>
      <w:r w:rsidRPr="000228FC">
        <w:rPr>
          <w:rStyle w:val="ad"/>
          <w:rFonts w:ascii="楷体" w:eastAsia="楷体" w:hAnsi="楷体" w:hint="eastAsia"/>
          <w:b w:val="0"/>
          <w:bCs w:val="0"/>
          <w:spacing w:val="-4"/>
          <w:sz w:val="32"/>
          <w:szCs w:val="32"/>
        </w:rPr>
        <w:br/>
      </w:r>
      <w:r w:rsidRPr="000228FC">
        <w:rPr>
          <w:rStyle w:val="ad"/>
          <w:rFonts w:ascii="楷体" w:eastAsia="楷体" w:hAnsi="楷体" w:hint="eastAsia"/>
          <w:b w:val="0"/>
          <w:bCs w:val="0"/>
          <w:spacing w:val="-4"/>
          <w:sz w:val="32"/>
          <w:szCs w:val="32"/>
        </w:rPr>
        <w:lastRenderedPageBreak/>
        <w:t>故产出成本满分5分，实际得分为5分。</w:t>
      </w:r>
      <w:r w:rsidRPr="000228FC">
        <w:rPr>
          <w:rStyle w:val="ad"/>
          <w:rFonts w:ascii="楷体" w:eastAsia="楷体" w:hAnsi="楷体" w:hint="eastAsia"/>
          <w:b w:val="0"/>
          <w:bCs w:val="0"/>
          <w:spacing w:val="-4"/>
          <w:sz w:val="32"/>
          <w:szCs w:val="32"/>
        </w:rPr>
        <w:br/>
        <w:t>综上，该部分指标满分40分，得分29.65分。</w:t>
      </w:r>
    </w:p>
    <w:p w14:paraId="404219E3" w14:textId="77777777" w:rsidR="000048AA" w:rsidRPr="000228FC" w:rsidRDefault="00000000">
      <w:pPr>
        <w:spacing w:line="540" w:lineRule="exact"/>
        <w:ind w:firstLineChars="181" w:firstLine="567"/>
        <w:rPr>
          <w:rFonts w:ascii="楷体" w:eastAsia="楷体" w:hAnsi="楷体" w:hint="eastAsia"/>
          <w:b/>
          <w:spacing w:val="-4"/>
          <w:sz w:val="32"/>
          <w:szCs w:val="32"/>
        </w:rPr>
      </w:pPr>
      <w:r w:rsidRPr="000228FC">
        <w:rPr>
          <w:rFonts w:ascii="楷体" w:eastAsia="楷体" w:hAnsi="楷体" w:hint="eastAsia"/>
          <w:b/>
          <w:spacing w:val="-4"/>
          <w:sz w:val="32"/>
          <w:szCs w:val="32"/>
        </w:rPr>
        <w:t>（四）</w:t>
      </w:r>
      <w:r w:rsidRPr="000228FC">
        <w:rPr>
          <w:rStyle w:val="ad"/>
          <w:rFonts w:ascii="楷体" w:eastAsia="楷体" w:hAnsi="楷体" w:hint="eastAsia"/>
          <w:spacing w:val="-4"/>
          <w:sz w:val="32"/>
          <w:szCs w:val="32"/>
        </w:rPr>
        <w:t>项目效益情况</w:t>
      </w:r>
    </w:p>
    <w:p w14:paraId="5CE82706" w14:textId="380AB000" w:rsidR="009C229E" w:rsidRPr="000228FC" w:rsidRDefault="00000000" w:rsidP="000B0B98">
      <w:pPr>
        <w:spacing w:line="540" w:lineRule="exact"/>
        <w:ind w:firstLine="567"/>
        <w:rPr>
          <w:rStyle w:val="ad"/>
          <w:rFonts w:ascii="楷体" w:eastAsia="楷体" w:hAnsi="楷体" w:hint="eastAsia"/>
          <w:b w:val="0"/>
          <w:bCs w:val="0"/>
          <w:spacing w:val="-4"/>
          <w:sz w:val="32"/>
          <w:szCs w:val="32"/>
        </w:rPr>
      </w:pPr>
      <w:r w:rsidRPr="000228FC">
        <w:rPr>
          <w:rStyle w:val="ad"/>
          <w:rFonts w:ascii="楷体" w:eastAsia="楷体" w:hAnsi="楷体" w:hint="eastAsia"/>
          <w:b w:val="0"/>
          <w:bCs w:val="0"/>
          <w:spacing w:val="-4"/>
          <w:sz w:val="32"/>
          <w:szCs w:val="32"/>
        </w:rPr>
        <w:t>（四）项目效益情况</w:t>
      </w:r>
      <w:r w:rsidRPr="000228FC">
        <w:rPr>
          <w:rStyle w:val="ad"/>
          <w:rFonts w:ascii="楷体" w:eastAsia="楷体" w:hAnsi="楷体" w:hint="eastAsia"/>
          <w:b w:val="0"/>
          <w:bCs w:val="0"/>
          <w:spacing w:val="-4"/>
          <w:sz w:val="32"/>
          <w:szCs w:val="32"/>
        </w:rPr>
        <w:br/>
        <w:t>项目效益指标由1个二级指标和2个三级指标构成，权重为10分，实际得分10分。</w:t>
      </w:r>
      <w:r w:rsidRPr="000228FC">
        <w:rPr>
          <w:rStyle w:val="ad"/>
          <w:rFonts w:ascii="楷体" w:eastAsia="楷体" w:hAnsi="楷体" w:hint="eastAsia"/>
          <w:b w:val="0"/>
          <w:bCs w:val="0"/>
          <w:spacing w:val="-4"/>
          <w:sz w:val="32"/>
          <w:szCs w:val="32"/>
        </w:rPr>
        <w:br/>
        <w:t>1. 项目效益</w:t>
      </w:r>
      <w:r w:rsidRPr="000228FC">
        <w:rPr>
          <w:rStyle w:val="ad"/>
          <w:rFonts w:ascii="楷体" w:eastAsia="楷体" w:hAnsi="楷体" w:hint="eastAsia"/>
          <w:b w:val="0"/>
          <w:bCs w:val="0"/>
          <w:spacing w:val="-4"/>
          <w:sz w:val="32"/>
          <w:szCs w:val="32"/>
        </w:rPr>
        <w:br/>
        <w:t>（1）实施效益</w:t>
      </w:r>
      <w:r w:rsidRPr="000228FC">
        <w:rPr>
          <w:rStyle w:val="ad"/>
          <w:rFonts w:ascii="楷体" w:eastAsia="楷体" w:hAnsi="楷体" w:hint="eastAsia"/>
          <w:b w:val="0"/>
          <w:bCs w:val="0"/>
          <w:spacing w:val="-4"/>
          <w:sz w:val="32"/>
          <w:szCs w:val="32"/>
        </w:rPr>
        <w:br/>
        <w:t>经济效益指标：不适用。</w:t>
      </w:r>
      <w:r w:rsidRPr="000228FC">
        <w:rPr>
          <w:rStyle w:val="ad"/>
          <w:rFonts w:ascii="楷体" w:eastAsia="楷体" w:hAnsi="楷体" w:hint="eastAsia"/>
          <w:b w:val="0"/>
          <w:bCs w:val="0"/>
          <w:spacing w:val="-4"/>
          <w:sz w:val="32"/>
          <w:szCs w:val="32"/>
        </w:rPr>
        <w:br/>
        <w:t>社会效益指标：评价指标“改善教学教育环境”，指标值：有效提高，实际完成值：完全达到预期效果，实际完成率100%。本项目的实施以来，我校提高了学校硬件办学设施，校园环境得到有效改善，学校风气更加好转，办学条件明显改善，优化教育资源配置，推动了学校义务教育的均衡发展，经检查，学校的配套设施、仪器设备、图书等利用充分，不存在闲置浪费现象，项目建设和投入使用后，未发生安全事故。故改善教学教育环境得分5分。</w:t>
      </w:r>
      <w:r w:rsidRPr="000228FC">
        <w:rPr>
          <w:rStyle w:val="ad"/>
          <w:rFonts w:ascii="楷体" w:eastAsia="楷体" w:hAnsi="楷体" w:hint="eastAsia"/>
          <w:b w:val="0"/>
          <w:bCs w:val="0"/>
          <w:spacing w:val="-4"/>
          <w:sz w:val="32"/>
          <w:szCs w:val="32"/>
        </w:rPr>
        <w:br/>
        <w:t>评价指标“提高社会服务发展能力”指标值：有效提高，实际完成值：完全达到预期效果，实际完成率100%。本项目的实施以来，有效改善我校硬件设施及校舍建设，给学生提供了更好的学习和生活环境。这使我校能够更好地为义务教育阶段初中教育的学生们提供服务，从而提高了我校社会发展能力。故提高社会服务发展能力得分5分。</w:t>
      </w:r>
      <w:r w:rsidRPr="000228FC">
        <w:rPr>
          <w:rStyle w:val="ad"/>
          <w:rFonts w:ascii="楷体" w:eastAsia="楷体" w:hAnsi="楷体" w:hint="eastAsia"/>
          <w:b w:val="0"/>
          <w:bCs w:val="0"/>
          <w:spacing w:val="-4"/>
          <w:sz w:val="32"/>
          <w:szCs w:val="32"/>
        </w:rPr>
        <w:br/>
      </w:r>
      <w:r w:rsidRPr="000228FC">
        <w:rPr>
          <w:rStyle w:val="ad"/>
          <w:rFonts w:ascii="楷体" w:eastAsia="楷体" w:hAnsi="楷体" w:hint="eastAsia"/>
          <w:b w:val="0"/>
          <w:bCs w:val="0"/>
          <w:spacing w:val="-4"/>
          <w:sz w:val="32"/>
          <w:szCs w:val="32"/>
        </w:rPr>
        <w:br/>
        <w:t>生态效益指标：不适用。</w:t>
      </w:r>
      <w:r w:rsidRPr="000228FC">
        <w:rPr>
          <w:rStyle w:val="ad"/>
          <w:rFonts w:ascii="楷体" w:eastAsia="楷体" w:hAnsi="楷体" w:hint="eastAsia"/>
          <w:b w:val="0"/>
          <w:bCs w:val="0"/>
          <w:spacing w:val="-4"/>
          <w:sz w:val="32"/>
          <w:szCs w:val="32"/>
        </w:rPr>
        <w:br/>
      </w:r>
      <w:r w:rsidRPr="000228FC">
        <w:rPr>
          <w:rStyle w:val="ad"/>
          <w:rFonts w:ascii="楷体" w:eastAsia="楷体" w:hAnsi="楷体" w:hint="eastAsia"/>
          <w:b w:val="0"/>
          <w:bCs w:val="0"/>
          <w:spacing w:val="-4"/>
          <w:sz w:val="32"/>
          <w:szCs w:val="32"/>
        </w:rPr>
        <w:lastRenderedPageBreak/>
        <w:t>综上，该指标满分10分，得分10分。</w:t>
      </w:r>
    </w:p>
    <w:p w14:paraId="57FD828A" w14:textId="202F46A4" w:rsidR="000048AA" w:rsidRPr="000228FC" w:rsidRDefault="00000000">
      <w:pPr>
        <w:spacing w:line="540" w:lineRule="exact"/>
        <w:ind w:firstLine="567"/>
        <w:rPr>
          <w:rStyle w:val="ad"/>
          <w:rFonts w:ascii="楷体" w:eastAsia="楷体" w:hAnsi="楷体" w:hint="eastAsia"/>
          <w:b w:val="0"/>
          <w:bCs w:val="0"/>
          <w:spacing w:val="-4"/>
          <w:sz w:val="32"/>
          <w:szCs w:val="32"/>
        </w:rPr>
      </w:pPr>
      <w:r w:rsidRPr="000228FC">
        <w:rPr>
          <w:rStyle w:val="ad"/>
          <w:rFonts w:ascii="楷体" w:eastAsia="楷体" w:hAnsi="楷体" w:hint="eastAsia"/>
          <w:b w:val="0"/>
          <w:bCs w:val="0"/>
          <w:spacing w:val="-4"/>
          <w:sz w:val="32"/>
          <w:szCs w:val="32"/>
        </w:rPr>
        <w:t>2. 满意度指标完成情况分析</w:t>
      </w:r>
      <w:r w:rsidRPr="000228FC">
        <w:rPr>
          <w:rStyle w:val="ad"/>
          <w:rFonts w:ascii="楷体" w:eastAsia="楷体" w:hAnsi="楷体" w:hint="eastAsia"/>
          <w:b w:val="0"/>
          <w:bCs w:val="0"/>
          <w:spacing w:val="-4"/>
          <w:sz w:val="32"/>
          <w:szCs w:val="32"/>
        </w:rPr>
        <w:br/>
        <w:t>（1）满意度指标</w:t>
      </w:r>
      <w:r w:rsidRPr="000228FC">
        <w:rPr>
          <w:rStyle w:val="ad"/>
          <w:rFonts w:ascii="楷体" w:eastAsia="楷体" w:hAnsi="楷体" w:hint="eastAsia"/>
          <w:b w:val="0"/>
          <w:bCs w:val="0"/>
          <w:spacing w:val="-4"/>
          <w:sz w:val="32"/>
          <w:szCs w:val="32"/>
        </w:rPr>
        <w:br/>
        <w:t>师生满意度：评价指标“师生满意度”，指标值：≥85%，实际完成值100%。通过设置问卷调查的方式进行考评评价，共计调查样本总量为20个样本，有效调查问卷20份。其中，统计“非常满意”的平均值为100%。故满意度指标得分为10分。</w:t>
      </w:r>
      <w:r w:rsidRPr="000228FC">
        <w:rPr>
          <w:rStyle w:val="ad"/>
          <w:rFonts w:ascii="楷体" w:eastAsia="楷体" w:hAnsi="楷体" w:hint="eastAsia"/>
          <w:b w:val="0"/>
          <w:bCs w:val="0"/>
          <w:spacing w:val="-4"/>
          <w:sz w:val="32"/>
          <w:szCs w:val="32"/>
        </w:rPr>
        <w:br/>
        <w:t>综上，该指标满分10分，得分10分。</w:t>
      </w:r>
    </w:p>
    <w:p w14:paraId="3385D9A6" w14:textId="77777777" w:rsidR="000048AA" w:rsidRPr="000228FC" w:rsidRDefault="000048AA">
      <w:pPr>
        <w:spacing w:line="540" w:lineRule="exact"/>
        <w:ind w:firstLine="567"/>
        <w:rPr>
          <w:rStyle w:val="ad"/>
          <w:rFonts w:ascii="楷体" w:eastAsia="楷体" w:hAnsi="楷体" w:hint="eastAsia"/>
          <w:spacing w:val="-4"/>
          <w:sz w:val="32"/>
          <w:szCs w:val="32"/>
        </w:rPr>
      </w:pPr>
    </w:p>
    <w:p w14:paraId="75C28D89" w14:textId="468D6AD1" w:rsidR="000048AA" w:rsidRPr="000228FC" w:rsidRDefault="003A1721">
      <w:pPr>
        <w:spacing w:line="540" w:lineRule="exact"/>
        <w:ind w:firstLine="640"/>
        <w:rPr>
          <w:rStyle w:val="ad"/>
          <w:rFonts w:ascii="黑体" w:eastAsia="黑体" w:hAnsi="黑体" w:hint="eastAsia"/>
          <w:b w:val="0"/>
          <w:spacing w:val="-4"/>
          <w:sz w:val="32"/>
          <w:szCs w:val="32"/>
        </w:rPr>
      </w:pPr>
      <w:r w:rsidRPr="000228FC">
        <w:rPr>
          <w:rStyle w:val="ad"/>
          <w:rFonts w:ascii="黑体" w:eastAsia="黑体" w:hAnsi="黑体" w:hint="eastAsia"/>
          <w:b w:val="0"/>
          <w:spacing w:val="-4"/>
          <w:sz w:val="32"/>
          <w:szCs w:val="32"/>
        </w:rPr>
        <w:t>五、主要经验及做法、存在的问题及原因分析</w:t>
      </w:r>
    </w:p>
    <w:p w14:paraId="43BCB296" w14:textId="77777777" w:rsidR="000048AA" w:rsidRPr="000228FC" w:rsidRDefault="00000000">
      <w:pPr>
        <w:spacing w:line="540" w:lineRule="exact"/>
        <w:ind w:firstLine="567"/>
        <w:rPr>
          <w:rFonts w:ascii="仿宋_GB2312" w:eastAsia="仿宋_GB2312"/>
          <w:spacing w:val="-4"/>
          <w:sz w:val="32"/>
          <w:szCs w:val="32"/>
        </w:rPr>
      </w:pPr>
      <w:r w:rsidRPr="000228FC">
        <w:rPr>
          <w:rStyle w:val="ad"/>
          <w:rFonts w:ascii="楷体" w:eastAsia="楷体" w:hAnsi="楷体" w:hint="eastAsia"/>
          <w:b w:val="0"/>
          <w:bCs w:val="0"/>
          <w:spacing w:val="-4"/>
          <w:sz w:val="32"/>
          <w:szCs w:val="32"/>
        </w:rPr>
        <w:t>（一）主要经验及做法</w:t>
      </w:r>
      <w:r w:rsidRPr="000228FC">
        <w:rPr>
          <w:rStyle w:val="ad"/>
          <w:rFonts w:ascii="楷体" w:eastAsia="楷体" w:hAnsi="楷体" w:hint="eastAsia"/>
          <w:b w:val="0"/>
          <w:bCs w:val="0"/>
          <w:spacing w:val="-4"/>
          <w:sz w:val="32"/>
          <w:szCs w:val="32"/>
        </w:rPr>
        <w:br/>
        <w:t>1.促进教育的均衡发展和质量提升</w:t>
      </w:r>
      <w:r w:rsidRPr="000228FC">
        <w:rPr>
          <w:rStyle w:val="ad"/>
          <w:rFonts w:ascii="楷体" w:eastAsia="楷体" w:hAnsi="楷体" w:hint="eastAsia"/>
          <w:b w:val="0"/>
          <w:bCs w:val="0"/>
          <w:spacing w:val="-4"/>
          <w:sz w:val="32"/>
          <w:szCs w:val="32"/>
        </w:rPr>
        <w:br/>
        <w:t>近年来，政府加大了对义务教育的投入力度，实施了一系列重大政策和改革措施，促进了义务教育的均衡发展和质量提升。通过绩效评价总结出来的可能有助于开展其他类似项目或提高被评价项目成效的信息,具体包括项目在实施过程的最佳实践和突出问题,及其对项目绩效的影响。</w:t>
      </w:r>
      <w:r w:rsidRPr="000228FC">
        <w:rPr>
          <w:rStyle w:val="ad"/>
          <w:rFonts w:ascii="楷体" w:eastAsia="楷体" w:hAnsi="楷体" w:hint="eastAsia"/>
          <w:b w:val="0"/>
          <w:bCs w:val="0"/>
          <w:spacing w:val="-4"/>
          <w:sz w:val="32"/>
          <w:szCs w:val="32"/>
        </w:rPr>
        <w:br/>
        <w:t>2.保障学校正常运转，满足学生受教育的基本要求。</w:t>
      </w:r>
      <w:r w:rsidRPr="000228FC">
        <w:rPr>
          <w:rStyle w:val="ad"/>
          <w:rFonts w:ascii="楷体" w:eastAsia="楷体" w:hAnsi="楷体" w:hint="eastAsia"/>
          <w:b w:val="0"/>
          <w:bCs w:val="0"/>
          <w:spacing w:val="-4"/>
          <w:sz w:val="32"/>
          <w:szCs w:val="32"/>
        </w:rPr>
        <w:br/>
        <w:t>义务教育公用经费支出主要用于保障学校学校开展教育教学活动所需的各项经费，包括日常运行经费、教师培训费、设备更新维修经费等。义务教育公用经费是实现义务教育均衡发展和质量提升的基础保障，也是促进教育公平和社会公平的重要手段。可以激励和保障教师的专业发展，提高教师队伍素质水平，促进优质教育资源的均衡配置和共享，提升教学质量和效率。经验教训需要针对被评价项目, 立在客观证据的基础之上指出其参考价</w:t>
      </w:r>
      <w:r w:rsidRPr="000228FC">
        <w:rPr>
          <w:rStyle w:val="ad"/>
          <w:rFonts w:ascii="楷体" w:eastAsia="楷体" w:hAnsi="楷体" w:hint="eastAsia"/>
          <w:b w:val="0"/>
          <w:bCs w:val="0"/>
          <w:spacing w:val="-4"/>
          <w:sz w:val="32"/>
          <w:szCs w:val="32"/>
        </w:rPr>
        <w:lastRenderedPageBreak/>
        <w:t>值。</w:t>
      </w:r>
      <w:r w:rsidRPr="000228FC">
        <w:rPr>
          <w:rStyle w:val="ad"/>
          <w:rFonts w:ascii="楷体" w:eastAsia="楷体" w:hAnsi="楷体" w:hint="eastAsia"/>
          <w:b w:val="0"/>
          <w:bCs w:val="0"/>
          <w:spacing w:val="-4"/>
          <w:sz w:val="32"/>
          <w:szCs w:val="32"/>
        </w:rPr>
        <w:br/>
        <w:t>（二）存在的问题及原因分析</w:t>
      </w:r>
      <w:r w:rsidRPr="000228FC">
        <w:rPr>
          <w:rStyle w:val="ad"/>
          <w:rFonts w:ascii="楷体" w:eastAsia="楷体" w:hAnsi="楷体" w:hint="eastAsia"/>
          <w:b w:val="0"/>
          <w:bCs w:val="0"/>
          <w:spacing w:val="-4"/>
          <w:sz w:val="32"/>
          <w:szCs w:val="32"/>
        </w:rPr>
        <w:br/>
        <w:t>存在的问题：</w:t>
      </w:r>
      <w:r w:rsidRPr="000228FC">
        <w:rPr>
          <w:rStyle w:val="ad"/>
          <w:rFonts w:ascii="楷体" w:eastAsia="楷体" w:hAnsi="楷体" w:hint="eastAsia"/>
          <w:b w:val="0"/>
          <w:bCs w:val="0"/>
          <w:spacing w:val="-4"/>
          <w:sz w:val="32"/>
          <w:szCs w:val="32"/>
        </w:rPr>
        <w:br/>
        <w:t>（1）公用经费预算编制有待提高。</w:t>
      </w:r>
      <w:r w:rsidRPr="000228FC">
        <w:rPr>
          <w:rStyle w:val="ad"/>
          <w:rFonts w:ascii="楷体" w:eastAsia="楷体" w:hAnsi="楷体" w:hint="eastAsia"/>
          <w:b w:val="0"/>
          <w:bCs w:val="0"/>
          <w:spacing w:val="-4"/>
          <w:sz w:val="32"/>
          <w:szCs w:val="32"/>
        </w:rPr>
        <w:br/>
        <w:t>首先预算编制之合理性有待提高，主要表现在预算编制主要采取定额方式，即按照生均标准乘以在校生数来确定预算额度，忽视了学校之间的差异性和多样性，不能反映学校的实际需求和特色发展，忽视了教育的成本的变化和影响因素，不能适应教育发展的新形势和新要求；忽视了预算的绩效导向和激励作用，不能有效促进学校提高经费使用效率和质量。另外，年度目标与长期规划衔接的紧密程度需要增强。</w:t>
      </w:r>
      <w:r w:rsidRPr="000228FC">
        <w:rPr>
          <w:rStyle w:val="ad"/>
          <w:rFonts w:ascii="楷体" w:eastAsia="楷体" w:hAnsi="楷体" w:hint="eastAsia"/>
          <w:b w:val="0"/>
          <w:bCs w:val="0"/>
          <w:spacing w:val="-4"/>
          <w:sz w:val="32"/>
          <w:szCs w:val="32"/>
        </w:rPr>
        <w:br/>
        <w:t>（2）公用经费管理制度不完善。</w:t>
      </w:r>
      <w:r w:rsidRPr="000228FC">
        <w:rPr>
          <w:rStyle w:val="ad"/>
          <w:rFonts w:ascii="楷体" w:eastAsia="楷体" w:hAnsi="楷体" w:hint="eastAsia"/>
          <w:b w:val="0"/>
          <w:bCs w:val="0"/>
          <w:spacing w:val="-4"/>
          <w:sz w:val="32"/>
          <w:szCs w:val="32"/>
        </w:rPr>
        <w:br/>
        <w:t>义务教育公用经费管理制度缺乏统一的法律法规和规范性文件，导致各地各校在管理上存在差异和混乱；缺乏明确的权责划分和协调机制，导致各级政府和部门在管理上存在问题，缺乏有效的激励约束和问责机制，导致各类主体在管理上存在消极和失责。</w:t>
      </w:r>
      <w:r w:rsidRPr="000228FC">
        <w:rPr>
          <w:rStyle w:val="ad"/>
          <w:rFonts w:ascii="楷体" w:eastAsia="楷体" w:hAnsi="楷体" w:hint="eastAsia"/>
          <w:b w:val="0"/>
          <w:bCs w:val="0"/>
          <w:spacing w:val="-4"/>
          <w:sz w:val="32"/>
          <w:szCs w:val="32"/>
        </w:rPr>
        <w:br/>
        <w:t>（3）公用经费使用效益不高。</w:t>
      </w:r>
      <w:r w:rsidRPr="000228FC">
        <w:rPr>
          <w:rStyle w:val="ad"/>
          <w:rFonts w:ascii="楷体" w:eastAsia="楷体" w:hAnsi="楷体" w:hint="eastAsia"/>
          <w:b w:val="0"/>
          <w:bCs w:val="0"/>
          <w:spacing w:val="-4"/>
          <w:sz w:val="32"/>
          <w:szCs w:val="32"/>
        </w:rPr>
        <w:br/>
        <w:t>义务教育公用经费的使用效益还有待提高，部门学校为了迎合评估，导致经费的浪费，或者为了教育改革跟风盲目采购或重复采购，导致经费使用重复。另外，也存在一些使用效果不明显或者不符合预期的现象，如缺乏科学规划和合理安排，导致经费与教育目标等不相适应或者不相协调，导致经费与教育质量、效果、满意度不相匹配。</w:t>
      </w:r>
      <w:r w:rsidRPr="000228FC">
        <w:rPr>
          <w:rStyle w:val="ad"/>
          <w:rFonts w:ascii="楷体" w:eastAsia="楷体" w:hAnsi="楷体" w:hint="eastAsia"/>
          <w:b w:val="0"/>
          <w:bCs w:val="0"/>
          <w:spacing w:val="-4"/>
          <w:sz w:val="32"/>
          <w:szCs w:val="32"/>
        </w:rPr>
        <w:br/>
        <w:t>（4）公用经费监督评估不到位。</w:t>
      </w:r>
      <w:r w:rsidRPr="000228FC">
        <w:rPr>
          <w:rStyle w:val="ad"/>
          <w:rFonts w:ascii="楷体" w:eastAsia="楷体" w:hAnsi="楷体" w:hint="eastAsia"/>
          <w:b w:val="0"/>
          <w:bCs w:val="0"/>
          <w:spacing w:val="-4"/>
          <w:sz w:val="32"/>
          <w:szCs w:val="32"/>
        </w:rPr>
        <w:br/>
        <w:t>缺乏全面系统的监督评估体系和指标体系，导致监督评估缺乏科</w:t>
      </w:r>
      <w:r w:rsidRPr="000228FC">
        <w:rPr>
          <w:rStyle w:val="ad"/>
          <w:rFonts w:ascii="楷体" w:eastAsia="楷体" w:hAnsi="楷体" w:hint="eastAsia"/>
          <w:b w:val="0"/>
          <w:bCs w:val="0"/>
          <w:spacing w:val="-4"/>
          <w:sz w:val="32"/>
          <w:szCs w:val="32"/>
        </w:rPr>
        <w:lastRenderedPageBreak/>
        <w:t>学性和规范性，缺乏多元化的监督评估主体和渠道，导致监督评估缺乏广泛性和有效性；缺乏及时反馈的监督评估结果和机制，导致监督评估缺乏针对性和实效性。</w:t>
      </w:r>
      <w:r w:rsidRPr="000228FC">
        <w:rPr>
          <w:rStyle w:val="ad"/>
          <w:rFonts w:ascii="楷体" w:eastAsia="楷体" w:hAnsi="楷体" w:hint="eastAsia"/>
          <w:b w:val="0"/>
          <w:bCs w:val="0"/>
          <w:spacing w:val="-4"/>
          <w:sz w:val="32"/>
          <w:szCs w:val="32"/>
        </w:rPr>
        <w:br/>
        <w:t>以上问题的产生，主要有几下原因：</w:t>
      </w:r>
      <w:r w:rsidRPr="000228FC">
        <w:rPr>
          <w:rStyle w:val="ad"/>
          <w:rFonts w:ascii="楷体" w:eastAsia="楷体" w:hAnsi="楷体" w:hint="eastAsia"/>
          <w:b w:val="0"/>
          <w:bCs w:val="0"/>
          <w:spacing w:val="-4"/>
          <w:sz w:val="32"/>
          <w:szCs w:val="32"/>
        </w:rPr>
        <w:br/>
        <w:t>（1）教育理念和观念滞后。没有充分认识到义务教育公用经费管理的重要性和紧迫性，没有梳理起以学生为本、以质量为核心、以效益为目标的教育理念，没有转变传统的行政化、指令化、一刀切的管理观念，还未建立起科学的、民主的、开放的管理文化。</w:t>
      </w:r>
      <w:r w:rsidRPr="000228FC">
        <w:rPr>
          <w:rStyle w:val="ad"/>
          <w:rFonts w:ascii="楷体" w:eastAsia="楷体" w:hAnsi="楷体" w:hint="eastAsia"/>
          <w:b w:val="0"/>
          <w:bCs w:val="0"/>
          <w:spacing w:val="-4"/>
          <w:sz w:val="32"/>
          <w:szCs w:val="32"/>
        </w:rPr>
        <w:br/>
        <w:t>（2）教育制度和机制不健全。还没有建立起符合义务教育特点和规律的公用经费管理制度和机制，没有形成有效的激励约束和问责机制，还没有构建起合理的权责划分和协调机制，还没有完善有效的监督评估和反馈机制。</w:t>
      </w:r>
      <w:r w:rsidRPr="000228FC">
        <w:rPr>
          <w:rStyle w:val="ad"/>
          <w:rFonts w:ascii="楷体" w:eastAsia="楷体" w:hAnsi="楷体" w:hint="eastAsia"/>
          <w:b w:val="0"/>
          <w:bCs w:val="0"/>
          <w:spacing w:val="-4"/>
          <w:sz w:val="32"/>
          <w:szCs w:val="32"/>
        </w:rPr>
        <w:br/>
        <w:t>（3）教育能力和水平不高。没有培养起具有现代教育观念和能力的管理人员和教师队伍，未能掌握科学的公用经费预算编制、使用规划、效果评估等方法和技术，没有利用好现代化信息技术提高公用经费管理的透明度和效率。</w:t>
      </w:r>
    </w:p>
    <w:p w14:paraId="391BFB09" w14:textId="21B51445" w:rsidR="000048AA" w:rsidRPr="000228FC" w:rsidRDefault="003A1721">
      <w:pPr>
        <w:spacing w:line="540" w:lineRule="exact"/>
        <w:ind w:firstLine="640"/>
        <w:rPr>
          <w:rStyle w:val="ad"/>
          <w:rFonts w:ascii="黑体" w:eastAsia="黑体" w:hAnsi="黑体" w:hint="eastAsia"/>
          <w:b w:val="0"/>
          <w:spacing w:val="-4"/>
          <w:sz w:val="32"/>
          <w:szCs w:val="32"/>
        </w:rPr>
      </w:pPr>
      <w:r w:rsidRPr="000228FC">
        <w:rPr>
          <w:rStyle w:val="ad"/>
          <w:rFonts w:ascii="黑体" w:eastAsia="黑体" w:hAnsi="黑体" w:hint="eastAsia"/>
          <w:b w:val="0"/>
          <w:spacing w:val="-4"/>
          <w:sz w:val="32"/>
          <w:szCs w:val="32"/>
        </w:rPr>
        <w:t>六、有关建议</w:t>
      </w:r>
    </w:p>
    <w:p w14:paraId="017A5A3F" w14:textId="77777777" w:rsidR="000048AA" w:rsidRPr="000228FC" w:rsidRDefault="00000000">
      <w:pPr>
        <w:spacing w:line="540" w:lineRule="exact"/>
        <w:ind w:firstLine="567"/>
        <w:rPr>
          <w:rStyle w:val="ad"/>
          <w:rFonts w:ascii="楷体" w:eastAsia="楷体" w:hAnsi="楷体" w:hint="eastAsia"/>
          <w:spacing w:val="-4"/>
          <w:sz w:val="32"/>
          <w:szCs w:val="32"/>
        </w:rPr>
      </w:pPr>
      <w:r w:rsidRPr="000228FC">
        <w:rPr>
          <w:rStyle w:val="ad"/>
          <w:rFonts w:ascii="楷体" w:eastAsia="楷体" w:hAnsi="楷体" w:hint="eastAsia"/>
          <w:b w:val="0"/>
          <w:bCs w:val="0"/>
          <w:spacing w:val="-4"/>
          <w:sz w:val="32"/>
          <w:szCs w:val="32"/>
        </w:rPr>
        <w:t>（一） 完善公用经费预算编制方法，从定额向定量转变，从统一向差异化转变，从静态向动态转变，使之更加科学合理、灵活适应、绩效导向。</w:t>
      </w:r>
      <w:r w:rsidRPr="000228FC">
        <w:rPr>
          <w:rStyle w:val="ad"/>
          <w:rFonts w:ascii="楷体" w:eastAsia="楷体" w:hAnsi="楷体" w:hint="eastAsia"/>
          <w:b w:val="0"/>
          <w:bCs w:val="0"/>
          <w:spacing w:val="-4"/>
          <w:sz w:val="32"/>
          <w:szCs w:val="32"/>
        </w:rPr>
        <w:br/>
        <w:t>（二）健全公用经费管理制度机制，明确权责范围和协调方式，建立有效的激励约束和问责机制，完善相关的法律法规和规范性文件，使之更加统一规范、协调高效、有序运行。</w:t>
      </w:r>
      <w:r w:rsidRPr="000228FC">
        <w:rPr>
          <w:rStyle w:val="ad"/>
          <w:rFonts w:ascii="楷体" w:eastAsia="楷体" w:hAnsi="楷体" w:hint="eastAsia"/>
          <w:b w:val="0"/>
          <w:bCs w:val="0"/>
          <w:spacing w:val="-4"/>
          <w:sz w:val="32"/>
          <w:szCs w:val="32"/>
        </w:rPr>
        <w:br/>
        <w:t>（三）提高公用经费使用效益质量，加强对公用经费使用目标、内容、方法等方面的规划指导，加大对公用经费使用过程、结果、</w:t>
      </w:r>
      <w:r w:rsidRPr="000228FC">
        <w:rPr>
          <w:rStyle w:val="ad"/>
          <w:rFonts w:ascii="楷体" w:eastAsia="楷体" w:hAnsi="楷体" w:hint="eastAsia"/>
          <w:b w:val="0"/>
          <w:bCs w:val="0"/>
          <w:spacing w:val="-4"/>
          <w:sz w:val="32"/>
          <w:szCs w:val="32"/>
        </w:rPr>
        <w:lastRenderedPageBreak/>
        <w:t>影响等方面的监督评估，使之更加符合需求、适应发展、体现价值。</w:t>
      </w:r>
      <w:r w:rsidRPr="000228FC">
        <w:rPr>
          <w:rStyle w:val="ad"/>
          <w:rFonts w:ascii="楷体" w:eastAsia="楷体" w:hAnsi="楷体" w:hint="eastAsia"/>
          <w:b w:val="0"/>
          <w:bCs w:val="0"/>
          <w:spacing w:val="-4"/>
          <w:sz w:val="32"/>
          <w:szCs w:val="32"/>
        </w:rPr>
        <w:br/>
        <w:t>（四）强化公用经费监督评估能力，建立全面系统的监督评估体系和指标体系，拓展多元化的监督评估主体和渠道，实现及时反馈的监督评估结果和机制，使之更加科学有效、广泛参与、持续改进。</w:t>
      </w:r>
    </w:p>
    <w:p w14:paraId="4DE4CB6C" w14:textId="75B864F1" w:rsidR="000048AA" w:rsidRPr="000228FC" w:rsidRDefault="003A1721">
      <w:pPr>
        <w:spacing w:line="540" w:lineRule="exact"/>
        <w:ind w:firstLine="640"/>
        <w:rPr>
          <w:rStyle w:val="ad"/>
          <w:rFonts w:ascii="黑体" w:eastAsia="黑体" w:hAnsi="黑体" w:hint="eastAsia"/>
          <w:b w:val="0"/>
          <w:spacing w:val="-4"/>
          <w:sz w:val="32"/>
          <w:szCs w:val="32"/>
        </w:rPr>
      </w:pPr>
      <w:r w:rsidRPr="000228FC">
        <w:rPr>
          <w:rStyle w:val="ad"/>
          <w:rFonts w:ascii="黑体" w:eastAsia="黑体" w:hAnsi="黑体" w:hint="eastAsia"/>
          <w:b w:val="0"/>
          <w:spacing w:val="-4"/>
          <w:sz w:val="32"/>
          <w:szCs w:val="32"/>
        </w:rPr>
        <w:t>七、其他需要说明的问题</w:t>
      </w:r>
    </w:p>
    <w:p w14:paraId="5D5CD257" w14:textId="77777777" w:rsidR="000048AA" w:rsidRPr="000228FC" w:rsidRDefault="00000000">
      <w:pPr>
        <w:spacing w:line="540" w:lineRule="exact"/>
        <w:ind w:firstLine="567"/>
        <w:rPr>
          <w:rStyle w:val="ad"/>
          <w:rFonts w:ascii="楷体" w:eastAsia="楷体" w:hAnsi="楷体" w:hint="eastAsia"/>
          <w:b w:val="0"/>
          <w:bCs w:val="0"/>
          <w:spacing w:val="-4"/>
          <w:sz w:val="32"/>
          <w:szCs w:val="32"/>
        </w:rPr>
      </w:pPr>
      <w:r w:rsidRPr="000228FC">
        <w:rPr>
          <w:rStyle w:val="ad"/>
          <w:rFonts w:ascii="楷体" w:eastAsia="楷体" w:hAnsi="楷体" w:hint="eastAsia"/>
          <w:b w:val="0"/>
          <w:bCs w:val="0"/>
          <w:spacing w:val="-4"/>
          <w:sz w:val="32"/>
          <w:szCs w:val="32"/>
        </w:rPr>
        <w:t>（一）项目支出政策和路径设计科学，符合实际需要；</w:t>
      </w:r>
      <w:r w:rsidRPr="000228FC">
        <w:rPr>
          <w:rStyle w:val="ad"/>
          <w:rFonts w:ascii="楷体" w:eastAsia="楷体" w:hAnsi="楷体" w:hint="eastAsia"/>
          <w:b w:val="0"/>
          <w:bCs w:val="0"/>
          <w:spacing w:val="-4"/>
          <w:sz w:val="32"/>
          <w:szCs w:val="32"/>
        </w:rPr>
        <w:br/>
        <w:t>（二）项目安排准确，未发现背离项目立项初衷的情况；</w:t>
      </w:r>
      <w:r w:rsidRPr="000228FC">
        <w:rPr>
          <w:rStyle w:val="ad"/>
          <w:rFonts w:ascii="楷体" w:eastAsia="楷体" w:hAnsi="楷体" w:hint="eastAsia"/>
          <w:b w:val="0"/>
          <w:bCs w:val="0"/>
          <w:spacing w:val="-4"/>
          <w:sz w:val="32"/>
          <w:szCs w:val="32"/>
        </w:rPr>
        <w:br/>
        <w:t>（三）项目的申报、审核机制完善；</w:t>
      </w:r>
      <w:r w:rsidRPr="000228FC">
        <w:rPr>
          <w:rStyle w:val="ad"/>
          <w:rFonts w:ascii="楷体" w:eastAsia="楷体" w:hAnsi="楷体" w:hint="eastAsia"/>
          <w:b w:val="0"/>
          <w:bCs w:val="0"/>
          <w:spacing w:val="-4"/>
          <w:sz w:val="32"/>
          <w:szCs w:val="32"/>
        </w:rPr>
        <w:br/>
        <w:t>（四）未发现虚假行为和骗取财政资金的问题。</w:t>
      </w:r>
    </w:p>
    <w:p w14:paraId="4CFE2C52" w14:textId="77777777" w:rsidR="000048AA" w:rsidRPr="000228FC" w:rsidRDefault="000048AA">
      <w:pPr>
        <w:spacing w:line="540" w:lineRule="exact"/>
        <w:ind w:firstLine="567"/>
        <w:rPr>
          <w:rStyle w:val="ad"/>
          <w:rFonts w:ascii="仿宋" w:eastAsia="仿宋" w:hAnsi="仿宋" w:hint="eastAsia"/>
          <w:b w:val="0"/>
          <w:spacing w:val="-4"/>
          <w:sz w:val="32"/>
          <w:szCs w:val="32"/>
        </w:rPr>
      </w:pPr>
    </w:p>
    <w:p w14:paraId="4DF72206" w14:textId="77777777" w:rsidR="000048AA" w:rsidRPr="000228FC" w:rsidRDefault="000048AA">
      <w:pPr>
        <w:spacing w:line="540" w:lineRule="exact"/>
        <w:ind w:firstLine="567"/>
        <w:rPr>
          <w:rStyle w:val="ad"/>
          <w:rFonts w:ascii="仿宋" w:eastAsia="仿宋" w:hAnsi="仿宋" w:hint="eastAsia"/>
          <w:b w:val="0"/>
          <w:spacing w:val="-4"/>
          <w:sz w:val="32"/>
          <w:szCs w:val="32"/>
        </w:rPr>
      </w:pPr>
    </w:p>
    <w:p w14:paraId="1CE13106" w14:textId="77777777" w:rsidR="000048AA" w:rsidRPr="000228FC" w:rsidRDefault="000048AA">
      <w:pPr>
        <w:spacing w:line="540" w:lineRule="exact"/>
        <w:ind w:firstLine="567"/>
        <w:rPr>
          <w:rStyle w:val="ad"/>
          <w:rFonts w:ascii="仿宋" w:eastAsia="仿宋" w:hAnsi="仿宋" w:hint="eastAsia"/>
          <w:b w:val="0"/>
          <w:spacing w:val="-4"/>
          <w:sz w:val="32"/>
          <w:szCs w:val="32"/>
        </w:rPr>
      </w:pPr>
    </w:p>
    <w:p w14:paraId="06227BCA" w14:textId="77777777" w:rsidR="000048AA" w:rsidRPr="000228FC" w:rsidRDefault="000048AA">
      <w:pPr>
        <w:spacing w:line="540" w:lineRule="exact"/>
        <w:ind w:firstLine="567"/>
        <w:rPr>
          <w:rStyle w:val="ad"/>
          <w:rFonts w:ascii="仿宋" w:eastAsia="仿宋" w:hAnsi="仿宋" w:hint="eastAsia"/>
          <w:b w:val="0"/>
          <w:spacing w:val="-4"/>
          <w:sz w:val="32"/>
          <w:szCs w:val="32"/>
        </w:rPr>
      </w:pPr>
    </w:p>
    <w:p w14:paraId="73F3A83B" w14:textId="77777777" w:rsidR="000048AA" w:rsidRPr="000228FC" w:rsidRDefault="000048AA">
      <w:pPr>
        <w:spacing w:line="540" w:lineRule="exact"/>
        <w:ind w:firstLine="567"/>
        <w:rPr>
          <w:rStyle w:val="ad"/>
          <w:rFonts w:ascii="仿宋" w:eastAsia="仿宋" w:hAnsi="仿宋" w:hint="eastAsia"/>
          <w:b w:val="0"/>
          <w:spacing w:val="-4"/>
          <w:sz w:val="32"/>
          <w:szCs w:val="32"/>
        </w:rPr>
      </w:pPr>
    </w:p>
    <w:sectPr w:rsidR="000048AA" w:rsidRPr="000228FC">
      <w:footerReference w:type="default" r:id="rId7"/>
      <w:pgSz w:w="11906" w:h="16838"/>
      <w:pgMar w:top="1440" w:right="1558" w:bottom="1440" w:left="1757"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4DFAF58" w14:textId="77777777" w:rsidR="006F1544" w:rsidRDefault="006F1544">
      <w:r>
        <w:separator/>
      </w:r>
    </w:p>
  </w:endnote>
  <w:endnote w:type="continuationSeparator" w:id="0">
    <w:p w14:paraId="1840B497" w14:textId="77777777" w:rsidR="006F1544" w:rsidRDefault="006F15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1" w:usb1="080E0000" w:usb2="00000000" w:usb3="00000000" w:csb0="00040000" w:csb1="00000000"/>
  </w:font>
  <w:font w:name="仿宋_GB2312">
    <w:altName w:val="微软雅黑"/>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22003363"/>
    </w:sdtPr>
    <w:sdtContent>
      <w:p w14:paraId="24F5BCB1" w14:textId="77777777" w:rsidR="000048AA" w:rsidRDefault="00000000">
        <w:pPr>
          <w:pStyle w:val="a5"/>
          <w:jc w:val="center"/>
        </w:pPr>
        <w:r>
          <w:fldChar w:fldCharType="begin"/>
        </w:r>
        <w:r>
          <w:instrText>PAGE   \* MERGEFORMAT</w:instrText>
        </w:r>
        <w:r>
          <w:fldChar w:fldCharType="separate"/>
        </w:r>
        <w:r>
          <w:rPr>
            <w:lang w:val="zh-CN"/>
          </w:rPr>
          <w:t>1</w:t>
        </w:r>
        <w:r>
          <w:fldChar w:fldCharType="end"/>
        </w:r>
      </w:p>
    </w:sdtContent>
  </w:sdt>
  <w:p w14:paraId="0254A9D2" w14:textId="77777777" w:rsidR="000048AA" w:rsidRDefault="000048AA">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518E08E" w14:textId="77777777" w:rsidR="006F1544" w:rsidRDefault="006F1544">
      <w:r>
        <w:separator/>
      </w:r>
    </w:p>
  </w:footnote>
  <w:footnote w:type="continuationSeparator" w:id="0">
    <w:p w14:paraId="78E5FB29" w14:textId="77777777" w:rsidR="006F1544" w:rsidRDefault="006F154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9"/>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A6457"/>
    <w:rsid w:val="000048AA"/>
    <w:rsid w:val="000228FC"/>
    <w:rsid w:val="00056465"/>
    <w:rsid w:val="000B0B98"/>
    <w:rsid w:val="00102DFF"/>
    <w:rsid w:val="00121AE4"/>
    <w:rsid w:val="00146AAD"/>
    <w:rsid w:val="001B3A40"/>
    <w:rsid w:val="00291BC0"/>
    <w:rsid w:val="00311DBE"/>
    <w:rsid w:val="003A1721"/>
    <w:rsid w:val="004366A8"/>
    <w:rsid w:val="00491B24"/>
    <w:rsid w:val="004F415A"/>
    <w:rsid w:val="00502BA7"/>
    <w:rsid w:val="005162F1"/>
    <w:rsid w:val="00535153"/>
    <w:rsid w:val="00554F82"/>
    <w:rsid w:val="0056390D"/>
    <w:rsid w:val="005719B0"/>
    <w:rsid w:val="005D10D6"/>
    <w:rsid w:val="006F1544"/>
    <w:rsid w:val="007E3CE9"/>
    <w:rsid w:val="00824492"/>
    <w:rsid w:val="0083370B"/>
    <w:rsid w:val="00855E3A"/>
    <w:rsid w:val="0091457F"/>
    <w:rsid w:val="00922CB9"/>
    <w:rsid w:val="009C229E"/>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7261865"/>
    <w:rsid w:val="0856517C"/>
    <w:rsid w:val="0BFB189F"/>
    <w:rsid w:val="11BD75F7"/>
    <w:rsid w:val="13BE561A"/>
    <w:rsid w:val="15392994"/>
    <w:rsid w:val="18FE139B"/>
    <w:rsid w:val="2A891760"/>
    <w:rsid w:val="3029612C"/>
    <w:rsid w:val="32A221C5"/>
    <w:rsid w:val="33F20F2A"/>
    <w:rsid w:val="34C44675"/>
    <w:rsid w:val="3B5B5607"/>
    <w:rsid w:val="3CE21B3C"/>
    <w:rsid w:val="4D2606A1"/>
    <w:rsid w:val="51830480"/>
    <w:rsid w:val="53A616BE"/>
    <w:rsid w:val="54662BFB"/>
    <w:rsid w:val="62051CA5"/>
    <w:rsid w:val="6C3A69EF"/>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2F5C16"/>
  <w15:docId w15:val="{0489C6AD-E05D-4182-89B3-2ACE873221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0"/>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0"/>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0"/>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0"/>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0"/>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0"/>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0"/>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0"/>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qFormat/>
    <w:rPr>
      <w:sz w:val="18"/>
      <w:szCs w:val="18"/>
    </w:rPr>
  </w:style>
  <w:style w:type="paragraph" w:styleId="a5">
    <w:name w:val="footer"/>
    <w:basedOn w:val="a"/>
    <w:link w:val="a6"/>
    <w:uiPriority w:val="99"/>
    <w:unhideWhenUsed/>
    <w:qFormat/>
    <w:pPr>
      <w:tabs>
        <w:tab w:val="center" w:pos="4153"/>
        <w:tab w:val="right" w:pos="8306"/>
      </w:tabs>
      <w:snapToGrid w:val="0"/>
      <w:jc w:val="left"/>
    </w:pPr>
    <w:rPr>
      <w:rFonts w:ascii="Calibri" w:hAnsi="Calibri"/>
      <w:sz w:val="18"/>
      <w:szCs w:val="18"/>
    </w:rPr>
  </w:style>
  <w:style w:type="paragraph" w:styleId="a7">
    <w:name w:val="header"/>
    <w:basedOn w:val="a"/>
    <w:link w:val="a8"/>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Subtitle"/>
    <w:basedOn w:val="a"/>
    <w:next w:val="a"/>
    <w:link w:val="aa"/>
    <w:uiPriority w:val="11"/>
    <w:qFormat/>
    <w:pPr>
      <w:widowControl/>
      <w:spacing w:after="60"/>
      <w:jc w:val="center"/>
      <w:outlineLvl w:val="1"/>
    </w:pPr>
    <w:rPr>
      <w:rFonts w:asciiTheme="majorHAnsi" w:eastAsiaTheme="majorEastAsia" w:hAnsiTheme="majorHAnsi"/>
      <w:kern w:val="0"/>
      <w:sz w:val="24"/>
    </w:rPr>
  </w:style>
  <w:style w:type="paragraph" w:styleId="ab">
    <w:name w:val="Title"/>
    <w:basedOn w:val="a"/>
    <w:next w:val="a"/>
    <w:link w:val="ac"/>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d">
    <w:name w:val="Strong"/>
    <w:basedOn w:val="a0"/>
    <w:qFormat/>
    <w:rPr>
      <w:b/>
      <w:bCs/>
    </w:rPr>
  </w:style>
  <w:style w:type="character" w:styleId="ae">
    <w:name w:val="Emphasis"/>
    <w:basedOn w:val="a0"/>
    <w:uiPriority w:val="20"/>
    <w:qFormat/>
    <w:rPr>
      <w:rFonts w:asciiTheme="minorHAnsi" w:hAnsiTheme="minorHAnsi"/>
      <w:b/>
      <w:i/>
      <w:iCs/>
    </w:rPr>
  </w:style>
  <w:style w:type="character" w:customStyle="1" w:styleId="10">
    <w:name w:val="标题 1 字符"/>
    <w:basedOn w:val="a0"/>
    <w:link w:val="1"/>
    <w:uiPriority w:val="9"/>
    <w:qFormat/>
    <w:rPr>
      <w:rFonts w:asciiTheme="majorHAnsi" w:eastAsiaTheme="majorEastAsia" w:hAnsiTheme="majorHAnsi"/>
      <w:b/>
      <w:bCs/>
      <w:kern w:val="32"/>
      <w:sz w:val="32"/>
      <w:szCs w:val="32"/>
    </w:rPr>
  </w:style>
  <w:style w:type="character" w:customStyle="1" w:styleId="20">
    <w:name w:val="标题 2 字符"/>
    <w:basedOn w:val="a0"/>
    <w:link w:val="2"/>
    <w:uiPriority w:val="9"/>
    <w:semiHidden/>
    <w:qFormat/>
    <w:rPr>
      <w:rFonts w:asciiTheme="majorHAnsi" w:eastAsiaTheme="majorEastAsia" w:hAnsiTheme="majorHAnsi"/>
      <w:b/>
      <w:bCs/>
      <w:i/>
      <w:iCs/>
      <w:sz w:val="28"/>
      <w:szCs w:val="28"/>
    </w:rPr>
  </w:style>
  <w:style w:type="character" w:customStyle="1" w:styleId="30">
    <w:name w:val="标题 3 字符"/>
    <w:basedOn w:val="a0"/>
    <w:link w:val="3"/>
    <w:uiPriority w:val="9"/>
    <w:semiHidden/>
    <w:qFormat/>
    <w:rPr>
      <w:rFonts w:asciiTheme="majorHAnsi" w:eastAsiaTheme="majorEastAsia" w:hAnsiTheme="majorHAnsi"/>
      <w:b/>
      <w:bCs/>
      <w:sz w:val="26"/>
      <w:szCs w:val="26"/>
    </w:rPr>
  </w:style>
  <w:style w:type="character" w:customStyle="1" w:styleId="40">
    <w:name w:val="标题 4 字符"/>
    <w:basedOn w:val="a0"/>
    <w:link w:val="4"/>
    <w:uiPriority w:val="9"/>
    <w:semiHidden/>
    <w:qFormat/>
    <w:rPr>
      <w:b/>
      <w:bCs/>
      <w:sz w:val="28"/>
      <w:szCs w:val="28"/>
    </w:rPr>
  </w:style>
  <w:style w:type="character" w:customStyle="1" w:styleId="50">
    <w:name w:val="标题 5 字符"/>
    <w:basedOn w:val="a0"/>
    <w:link w:val="5"/>
    <w:uiPriority w:val="9"/>
    <w:semiHidden/>
    <w:qFormat/>
    <w:rPr>
      <w:b/>
      <w:bCs/>
      <w:i/>
      <w:iCs/>
      <w:sz w:val="26"/>
      <w:szCs w:val="26"/>
    </w:rPr>
  </w:style>
  <w:style w:type="character" w:customStyle="1" w:styleId="60">
    <w:name w:val="标题 6 字符"/>
    <w:basedOn w:val="a0"/>
    <w:link w:val="6"/>
    <w:uiPriority w:val="9"/>
    <w:semiHidden/>
    <w:qFormat/>
    <w:rPr>
      <w:b/>
      <w:bCs/>
    </w:rPr>
  </w:style>
  <w:style w:type="character" w:customStyle="1" w:styleId="70">
    <w:name w:val="标题 7 字符"/>
    <w:basedOn w:val="a0"/>
    <w:link w:val="7"/>
    <w:uiPriority w:val="9"/>
    <w:semiHidden/>
    <w:qFormat/>
    <w:rPr>
      <w:sz w:val="24"/>
      <w:szCs w:val="24"/>
    </w:rPr>
  </w:style>
  <w:style w:type="character" w:customStyle="1" w:styleId="80">
    <w:name w:val="标题 8 字符"/>
    <w:basedOn w:val="a0"/>
    <w:link w:val="8"/>
    <w:uiPriority w:val="9"/>
    <w:semiHidden/>
    <w:qFormat/>
    <w:rPr>
      <w:i/>
      <w:iCs/>
      <w:sz w:val="24"/>
      <w:szCs w:val="24"/>
    </w:rPr>
  </w:style>
  <w:style w:type="character" w:customStyle="1" w:styleId="90">
    <w:name w:val="标题 9 字符"/>
    <w:basedOn w:val="a0"/>
    <w:link w:val="9"/>
    <w:uiPriority w:val="9"/>
    <w:semiHidden/>
    <w:qFormat/>
    <w:rPr>
      <w:rFonts w:asciiTheme="majorHAnsi" w:eastAsiaTheme="majorEastAsia" w:hAnsiTheme="majorHAnsi"/>
    </w:rPr>
  </w:style>
  <w:style w:type="character" w:customStyle="1" w:styleId="ac">
    <w:name w:val="标题 字符"/>
    <w:basedOn w:val="a0"/>
    <w:link w:val="ab"/>
    <w:uiPriority w:val="10"/>
    <w:qFormat/>
    <w:rPr>
      <w:rFonts w:asciiTheme="majorHAnsi" w:eastAsiaTheme="majorEastAsia" w:hAnsiTheme="majorHAnsi"/>
      <w:b/>
      <w:bCs/>
      <w:kern w:val="28"/>
      <w:sz w:val="32"/>
      <w:szCs w:val="32"/>
    </w:rPr>
  </w:style>
  <w:style w:type="character" w:customStyle="1" w:styleId="aa">
    <w:name w:val="副标题 字符"/>
    <w:basedOn w:val="a0"/>
    <w:link w:val="a9"/>
    <w:uiPriority w:val="11"/>
    <w:qFormat/>
    <w:rPr>
      <w:rFonts w:asciiTheme="majorHAnsi" w:eastAsiaTheme="majorEastAsia" w:hAnsiTheme="majorHAnsi"/>
      <w:sz w:val="24"/>
      <w:szCs w:val="24"/>
    </w:rPr>
  </w:style>
  <w:style w:type="paragraph" w:styleId="af">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f0">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f1">
    <w:name w:val="Quote"/>
    <w:basedOn w:val="a"/>
    <w:next w:val="a"/>
    <w:link w:val="af2"/>
    <w:uiPriority w:val="29"/>
    <w:qFormat/>
    <w:pPr>
      <w:widowControl/>
      <w:jc w:val="left"/>
    </w:pPr>
    <w:rPr>
      <w:rFonts w:asciiTheme="minorHAnsi" w:eastAsiaTheme="minorEastAsia" w:hAnsiTheme="minorHAnsi"/>
      <w:i/>
      <w:kern w:val="0"/>
      <w:sz w:val="24"/>
    </w:rPr>
  </w:style>
  <w:style w:type="character" w:customStyle="1" w:styleId="af2">
    <w:name w:val="引用 字符"/>
    <w:basedOn w:val="a0"/>
    <w:link w:val="af1"/>
    <w:uiPriority w:val="29"/>
    <w:qFormat/>
    <w:rPr>
      <w:i/>
      <w:sz w:val="24"/>
      <w:szCs w:val="24"/>
    </w:rPr>
  </w:style>
  <w:style w:type="paragraph" w:styleId="af3">
    <w:name w:val="Intense Quote"/>
    <w:basedOn w:val="a"/>
    <w:next w:val="a"/>
    <w:link w:val="af4"/>
    <w:uiPriority w:val="30"/>
    <w:qFormat/>
    <w:pPr>
      <w:widowControl/>
      <w:ind w:left="720" w:right="720"/>
      <w:jc w:val="left"/>
    </w:pPr>
    <w:rPr>
      <w:rFonts w:asciiTheme="minorHAnsi" w:eastAsiaTheme="minorEastAsia" w:hAnsiTheme="minorHAnsi"/>
      <w:b/>
      <w:i/>
      <w:kern w:val="0"/>
      <w:sz w:val="24"/>
      <w:szCs w:val="22"/>
    </w:rPr>
  </w:style>
  <w:style w:type="character" w:customStyle="1" w:styleId="af4">
    <w:name w:val="明显引用 字符"/>
    <w:basedOn w:val="a0"/>
    <w:link w:val="af3"/>
    <w:uiPriority w:val="30"/>
    <w:qFormat/>
    <w:rPr>
      <w:b/>
      <w:i/>
      <w:sz w:val="24"/>
    </w:rPr>
  </w:style>
  <w:style w:type="character" w:customStyle="1" w:styleId="11">
    <w:name w:val="不明显强调1"/>
    <w:uiPriority w:val="19"/>
    <w:qFormat/>
    <w:rPr>
      <w:i/>
      <w:color w:val="595959" w:themeColor="text1" w:themeTint="A6"/>
    </w:rPr>
  </w:style>
  <w:style w:type="character" w:customStyle="1" w:styleId="12">
    <w:name w:val="明显强调1"/>
    <w:basedOn w:val="a0"/>
    <w:uiPriority w:val="21"/>
    <w:qFormat/>
    <w:rPr>
      <w:b/>
      <w:i/>
      <w:sz w:val="24"/>
      <w:szCs w:val="24"/>
      <w:u w:val="single"/>
    </w:rPr>
  </w:style>
  <w:style w:type="character" w:customStyle="1" w:styleId="13">
    <w:name w:val="不明显参考1"/>
    <w:basedOn w:val="a0"/>
    <w:uiPriority w:val="31"/>
    <w:qFormat/>
    <w:rPr>
      <w:sz w:val="24"/>
      <w:szCs w:val="24"/>
      <w:u w:val="single"/>
    </w:rPr>
  </w:style>
  <w:style w:type="character" w:customStyle="1" w:styleId="14">
    <w:name w:val="明显参考1"/>
    <w:basedOn w:val="a0"/>
    <w:uiPriority w:val="32"/>
    <w:qFormat/>
    <w:rPr>
      <w:b/>
      <w:sz w:val="24"/>
      <w:u w:val="single"/>
    </w:rPr>
  </w:style>
  <w:style w:type="character" w:customStyle="1" w:styleId="15">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a8">
    <w:name w:val="页眉 字符"/>
    <w:basedOn w:val="a0"/>
    <w:link w:val="a7"/>
    <w:uiPriority w:val="99"/>
    <w:qFormat/>
    <w:rPr>
      <w:rFonts w:ascii="Calibri" w:eastAsia="宋体" w:hAnsi="Calibri"/>
      <w:kern w:val="2"/>
      <w:sz w:val="18"/>
      <w:szCs w:val="18"/>
    </w:rPr>
  </w:style>
  <w:style w:type="character" w:customStyle="1" w:styleId="a6">
    <w:name w:val="页脚 字符"/>
    <w:basedOn w:val="a0"/>
    <w:link w:val="a5"/>
    <w:uiPriority w:val="99"/>
    <w:rPr>
      <w:rFonts w:ascii="Calibri" w:eastAsia="宋体" w:hAnsi="Calibri"/>
      <w:kern w:val="2"/>
      <w:sz w:val="18"/>
      <w:szCs w:val="18"/>
    </w:rPr>
  </w:style>
  <w:style w:type="character" w:customStyle="1" w:styleId="a4">
    <w:name w:val="批注框文本 字符"/>
    <w:basedOn w:val="a0"/>
    <w:link w:val="a3"/>
    <w:uiPriority w:val="99"/>
    <w:semiHidden/>
    <w:qFormat/>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28</Pages>
  <Words>2299</Words>
  <Characters>13108</Characters>
  <Application>Microsoft Office Word</Application>
  <DocSecurity>0</DocSecurity>
  <Lines>109</Lines>
  <Paragraphs>30</Paragraphs>
  <ScaleCrop>false</ScaleCrop>
  <Company/>
  <LinksUpToDate>false</LinksUpToDate>
  <CharactersWithSpaces>15377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Administrator</cp:lastModifiedBy>
  <cp:revision>23</cp:revision>
  <cp:lastPrinted>2018-12-31T10:56:00Z</cp:lastPrinted>
  <dcterms:created xsi:type="dcterms:W3CDTF">2018-08-15T02:06:00Z</dcterms:created>
  <dcterms:modified xsi:type="dcterms:W3CDTF">2024-10-21T03:34:00Z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C734C92AAAF24344A0E4232D8EB3359B</vt:lpwstr>
  </property>
</Properties>
</file>