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乌财科教【2023】173号和167号-关于提前下达2024年城乡义务教育补助经费预算（中央和自治区初中公用）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乌鲁木齐市第九十八中学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乌鲁木齐市第九十八中学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李运理</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</w:t>
        <w:br/>
        <w:t>项目2024年的为全面贯彻党的教育方针，落实立德树人的根本任务，紧扣新时代新征程教育使命，不断开创新时代思想教育新局面，按照米东区区委工作重点，根据米东区教育局工作安排，结合我单位实际情况，经乌财科教【2023】173号和167号批准设立“关于提前下达2024年教育直达资金预算的通知”项目，保证进一步完善城乡义务教育经费保障机制，实施城乡免费义务教育，推进城乡义务教育均衡优质标准化发展。该专项资金的绩效目标是实现义务教育经费保障机制政策全覆盖，改善办学条件，确保学校教学教务工作的正常运转，切实减轻群众特别是贫困家庭教育支出负担，有效降低义务教育阶段学生辍学率，从根本上保证了适龄儿童的教育入学起点的公平。该项目为我单位经常性项目，自我校实施城乡义务教育经费保障机制以来，提高了学校硬件办学设施，校园环境得到有效改善，学校风气更加好转，办学条件明显改善，优化教育资源配置，推动了学校义务教育的均衡发展。 </w:t>
        <w:br/>
        <w:t>2024年的主要实施内容：①按照“明确各级责任、中央地方共担、加大财政投入、提高保障水平”的原则，建立中央、省、市、县(市、区）分项目、按比例分担的义务教育经费保障机制;②该项目资金主要用于学校公用经费支出，具体使用范围为：办公费、电费、邮电费、维修（护）、培训费、物业管理费、印刷费、办公设备购置、劳务费、其他商品和服务支出等，保障学校正常运转，严禁将公用经费用于人员经费、基本建设投资、偿还债务等支出;</w:t>
        <w:br/>
        <w:t>2024年实际完成情况：①该项目实际用于为学校购置日常办公用品以及学习生活必备耗材及用品；②聘请保安7名支付其安保服务费；③支付保障学校正常运转所需水电费、网络通讯及电话费；④保障校舍环境、教学设备等硬件设施完善，进行校园设施维修以及教学设备维修；⑤外派二十余名教师前往外地培训。通过实施本项目，为学生顺利完成学业保驾护航。为了巩固完善城乡义务教育保障机制长效机制，我单位严格执行预算管理制度，按照统筹兼顾的原则安排使用公用经费，既保证了开展日常教育教学活动所需的基本支出，又适当安排促进学生全面发展所需的活动经费支出，定期公布经费使用及财务收支情况。</w:t>
        <w:br/>
        <w:t>2.资金投入和使用情况</w:t>
        <w:br/>
        <w:t>该项目资金投入情况：经乌财科教【2023】173号和167号-关于提前下达2024年城乡义务教育补助经费预算文件批准，项目系2024年年初预算安排中央资金274.04万元，上年结余162.47万元，共安排预算436.51万元，于2024年年中追加15.07万元，年终收回上年资金2.32万元，调整后全年预算数449.26万元。</w:t>
        <w:br/>
        <w:t>该项目资金使用情况：该项目资金2024年全年预算数449.26万元。计划用于公用经费开支，主要包括：日常办公经费开支、购买教学设备、购买耗材等200万元；日常设备及校园设施维修、校园绿化等200万元；购买劳务服务、教师培训49.26万元。本年度实际完成情况：办公费75.8万元、印刷费40.43万元、水费9.76万元、电费11.18万元、电话网络费5.92万元、取暖费75万元、物业管理费20.86万元、维修费56.2万元、租赁费3.03万元、培训费21.14万元、专用材料费22.75万元、学生活动费59.87万元、办公设备购置37.9万元、大型修缮2.75万元。预算执行率98.55%。</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经济成本指标、效益指标和满意度指标。按照指向明确、细化量化、合理可行和相应匹配的要求，设定三级绩效目标（新增教学设备数量、学校享受条件改善的学生人数、保安人数、购置教学设备质量达标率、保安到岗率、设备购置完成及时率、日常办公费开支、日常维修服务费、劳务服务费、提高社会服务发展能力、改善教学教育环境、师生满意度），以准确、清晰地反映财政资金在使用期所能达到的预期产出和效果。</w:t>
        <w:br/>
        <w:t>该项目为经常性项目。</w:t>
        <w:br/>
        <w:t>该项目总体绩效目标：①保障学校正常运转教学设施维护：确保教室、实验室、图书馆等教学场所及设施得到及时修缮和维护，为教学活动提供稳定的硬件环境 。办公用品供应：满足学校日常办公用品需求，像纸张、笔墨、教具等，以保障教学工作有序开展 。②促进教育教学质量提升师资培训支持：为教师参加各类专业培训、学术交流等提供经费，助力教师更新知识结构、提升教学技能 。教学资源开发：用于购买优质教学资源，如教学软件、电子图书、在线课程等，丰富教学内容和形式 。③推动教育公平改善薄弱学校条件：向办学条件相对薄弱的学校倾斜经费，缩小校际差距，促进区域内教育均衡发展 。例如支持薄弱学校改善校园环境、补充教学设备。保障特殊群体受教育权：为随迁子女、残疾儿童等特殊群体接受义务教育提供必要经费支持，确保其享受公平教育机会 。</w:t>
        <w:br/>
        <w:t>该项目阶段性目标为：我校2024年计划①新增教学设备数量大于10件，提升学校办学基础设施条件；②学校享受条件改善的学生人数2808人，达到全面覆盖，使学生享受到良好的学习环境；③聘请保安数10人，按时发放安保服务费，为学生学习提供安全保障工作；④计划购买办公用品教学设备、日常开支及校园维修，更新陈旧教学设备、对学校基础设施进行定期维修维护工作，提升学校办学基础设施条件，保证办学水平的有效提升，为学生接受教育提供必要的场地保证，对校园绿化等进行提升，进行必要的校园文化建设，有效改善学校校园环境。计划安保劳务购买及安排教师培训，注重教师培训工作的开展，加强教师队伍建设，提高教师的师德和业务水平，构建高素质教师队伍，强化学校内涵发展，努力提升我校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有效改善校园环境，明显提高办学条件，推动义务教育均衡化发展。发放范围是为我校2024年1-12月所有公用经费的开支，该项目由米东区教育局和财政局设立批准，项目要求按照教育局、财政局、采购办的相关规定，初中生均940元、特教生均6000元的标准，足额保障聘学校教育教学工作正常开展。通过相关绩效评价指标设定，该项目的目标、范围和要求能够通过绩效评价指标体系完整地体现。</w:t>
        <w:br/>
        <w:t>其次，该项目的计划填报和执行过程均通过财政国库集中支付一体化2.0平台进行，该项目通过购置办公设备、采购办公用品、校园设施维修、校园安保服务购买、学校教师培训等经费开支，达到有效改善校园环境，提高办学条件，推动义务教育均衡化发展的目标。截止2024年12月31日，项目进展顺利，完成预期目标，资金执行率达98.55%。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1）通过对项目设立的背景、意义、项目内容、项目现状及绩效目标、资金投入、资金管理、组织实施、产出指标、成本指标和效益指标等进行深入调研和分析，进一步了解乌财科教【2023】173号和167号-关于提前下达2024年城乡义务教育补助经费预算（中央和自治区初中公用）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（1）绩效评价的对象：乌财科教【2023】173号和167号-关于提前下达2024年城乡义务教育补助经费预算（中央和自治区初中公用）项目 </w:t>
        <w:br/>
        <w:t>4.绩效评价范围</w:t>
        <w:br/>
        <w:t>1.时间范围：2024年1月1日至2024年12月31日。</w:t>
        <w:br/>
        <w:t>2.项目范围：</w:t>
        <w:br/>
        <w:t>（一）基本情况：乌财科教【2023】173号和167号-关于提前下达2024年城乡义务教育补助经费预算（中央和自治区初中公用）2024年年初预算安排中央资金274.04万元，上年结余162.47万元，共安排预算436.51万元，于2024年年中追加15.07万元，年终收回上年资金2.32万元，调整后全年预算数449.26万元。预算执行率达到98.55%。该项目是经常性项目，设立该项目是通过购置办公设备、采购办公用品、校园设施维修、校园安保服务购买、学校教师培训等经费开支，达到有效改善校园环境，提高办学条件，推动义务教育均衡化发展的目标。</w:t>
        <w:br/>
        <w:t>（二）评价工作的开展情况：我校设立单独的绩效分管领导，由分管财务副校长为组长，总务主任为副组长，财务室、党政办、教研室、教务处等各科室负责人为组员，经党组会议研究有序开展本项目，项目如期顺利进展，截止2024年12月31日，项目完成情况达到预期目标，资金执行率达98.55%。</w:t>
        <w:br/>
        <w:t>（三）项目实现的产出情况：单位在此次评价期间内，有序完成设定目标的部分工作任务：①新增教学设备数量500件，提升学校办学基础设施条件；②学校享受条件改善的学生人数2893人，达到全面覆盖，使学生享受到良好的学习环境；③聘请保安数7人，按时发放安保服务费，为学生学习提供安全保障工作；④购买办公用品教学设备共计200万元、日常开支及校园维修共计200万元，更新陈旧教学设备、对学校基础设施进行定期维修维护工作，提升学校办学基础设施条件，进行必要的校园文化建设，改善学校校园环境。安保劳务购买及安排教师培训42.73万元，注重教师培训工作的开展，加强教师队伍建设。</w:t>
        <w:br/>
        <w:t>（四）取得的效益情况：保障学校正常运转教学设施维护，为教学活动提供稳定的硬件环境 ，保障教学工作有序开展 。促进教育教学质量提升师资培训支持，为教师参加各类专业培训、学术交流等提供经费，更新教师知识结构、提升教学技能 。推动教育公平改善薄弱学校条件，向办学条件相对薄弱的学校倾斜经费，缩小校际差距，促进区域内教育均衡发展。支持薄弱学校改善校园环境、补充教学设备。保障特殊群体受教育权，为随迁子女、残疾儿童等特殊群体接受义务教育提供必要经费支持，确保其享受公平教育机会 。</w:t>
        <w:br/>
        <w:t>（五）主要经验及做法：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六）存在的问题及原因分析：随着教育教学改革的推进，学校对信息化教学设备、特色课程开发等方面的需求不断增加，但公用经费增长幅度有限，难以满足实际需求。由于资金不足，项目无法顺利实施。造成这一问题的主要原因是教育发展速度较快，新的教育需求不断涌现，而公用经费的投入机制相对滞后，未能及时根据教育实际需求进行调整和增长。</w:t>
        <w:br/>
        <w:t>（七）综合性价结论：综上所述，本次项目绩效自评对2024年乌财科教【2023】173号和167号-关于提前下达2024年城乡义务教育补助经费预算（中央和自治区初中公用）进行客观评价，最终评分结果为：总分为97.9分，绩效评级为“优”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新增教学设备数量	项目实施的实际产出数与计划产出数的比率，用以反映和考核项目产出数量目标的实现程度。	用以考核本年度新增教学设备数量是否达标。</w:t>
        <w:br/>
        <w:t>指标完成率=实际完成购置数量/计划完成购置数量*100%</w:t>
        <w:br/>
        <w:t>		学校享受条件改善的学生人数		用以考核学校享受条件改善的学生人数是否达标。</w:t>
        <w:br/>
        <w:t>指标完成率=实际享受条件改善的学生人数/计划享受条件改善的学生人数*100%</w:t>
        <w:br/>
        <w:t>		保安人数		用以考核保安人数是否达标。</w:t>
        <w:br/>
        <w:t>指标完成率=实际聘请保安人数/计划聘请保安人数*100%</w:t>
        <w:br/>
        <w:t>产出	产出质量	购置教学设备质量达标率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保安到岗率		用以考核保安到岗率是否达标。</w:t>
        <w:br/>
        <w:t>指标完成率=实际到岗天数/计划到岗天数*100%</w:t>
        <w:br/>
        <w:t>	产出时效	设备购置完成及时率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日常办公费开支	完成项目计划工作目标的实际节约成本与计划成本的比率，用以反映和考核项目的成本节约程度。	指标完成率=（实际支出成本/计划支出成本）*100%。</w:t>
        <w:br/>
        <w:t>若实际支出成本控制在计划支出成本范围内的，按照完成比例计算得分；若实际支出成本超出计划支出成本范围的，不得分。</w:t>
        <w:br/>
        <w:t>日常办公费开支≤200万元</w:t>
        <w:br/>
        <w:t>日常维修服务费≤200万元</w:t>
        <w:br/>
        <w:t>劳务服务费≤49.26万元</w:t>
        <w:br/>
        <w:t>		日常维修服务费		</w:t>
        <w:br/>
        <w:t>		劳务服务费		</w:t>
        <w:br/>
        <w:t>效益	</w:t>
        <w:br/>
        <w:t>社会效益指标	提高社会服务发展能力	项目实施所产生的效益。	项目实施所产生的社会效益。通过查验单位工作总结，结合调查问卷综合分析项目实施所产生的效益。</w:t>
        <w:br/>
        <w:t>		改善教学教育环境		</w:t>
        <w:br/>
        <w:t>满意度指标完成情况分析	满意度指标	师生满意度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173号和167号-关于提前下达2024年城乡义务教育补助经费预算（中央和自治区初中公用）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·《政府会计准则制度解释第6号》的通知财会【2023】18号</w:t>
        <w:br/>
        <w:t>·《关于提前下达2024年中央城乡义务教育补助经费（初中公用)》乌财科教【2023】167号</w:t>
        <w:br/>
        <w:t>·《关于下达2023年城乡义务教育补助经费预算[第二批]中央直达资金的通知》乌财科教[2023]52号</w:t>
        <w:br/>
        <w:t>·《城乡义务教育补助经费管理办法》财教〔2021〕56号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173号和167号-关于提前下达2024年城乡义务教育补助经费预算（中央和自治区初中公用）进行客观评价，最终评分结果为：总分为97.9分，绩效评级为“优” 。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4.93	98.6%</w:t>
        <w:br/>
        <w:t>		资金使用合规性	3	3	100%</w:t>
        <w:br/>
        <w:t>	组织实施	管理制度健全性	3	3	100%</w:t>
        <w:br/>
        <w:t>		制度执行有效性	4	4	100%</w:t>
        <w:br/>
        <w:t>产出	产出数量	新增教学设备数量	5	5	100%</w:t>
        <w:br/>
        <w:t>		学校享受条件改善的学生人数	5	3.5	70%</w:t>
        <w:br/>
        <w:t>		保安人数	5	5	100%</w:t>
        <w:br/>
        <w:t>	产出质量	购置教学设备质量达标率	5	5	100%</w:t>
        <w:br/>
        <w:t>		保安到岗率	4	4	100%</w:t>
        <w:br/>
        <w:t>	时效指标	设备购置完成及时率	4	4	100%</w:t>
        <w:br/>
        <w:t>	产出成本	日常办公费开支	4	4	100%</w:t>
        <w:br/>
        <w:t>		日常维修服务费	4	4	100%</w:t>
        <w:br/>
        <w:t>		劳务服务费	4	3.47	88.75%</w:t>
        <w:br/>
        <w:t>效益	项目效益	提高社会服务发展能力	5	5	100%</w:t>
        <w:br/>
        <w:t>		改善教学教育环境	5	5	100%</w:t>
        <w:br/>
        <w:t>满意度指标完成情况分析	满意度指标	师生满意度	10	10	100%</w:t>
        <w:br/>
        <w:t>（二）主要绩效</w:t>
        <w:br/>
        <w:t>该项目资金区财政及时拨付，单位在此次评价期间内，有序完成设定目标的部分工作任务：①新增教学设备数量500件，提升学校办学基础设施条件；②学校享受条件改善的学生人数2893人，达到全面覆盖，使学生享受到良好的学习环境；③聘请保安数7人，按时发放安保服务费，为学生学习提供安全保障工作；④购买办公用品教学设备共计200万元、日常开支及校园维修共计200万元，更新陈旧教学设备、对学校基础设施进行定期维修维护工作，提升学校办学基础设施条件，保证办学水平的有效提升，为学生接受教育提供必要的场地保证，对校园绿化等进行了提升，进行必要的校园文化建设，有效改善学校校园环境。安保劳务购买及安排教师培训42.73万元，注重教师培训工作的开展，加强教师队伍建设，提高教师的师德和业务水平，构建高素质教师队伍，强化学校内涵发展，提升我校教育水平。</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根据我校“三定方案”的具体要求，属于部门履职所需。此外，本项目属于公共财政支持范围，符合中央、地方事权支出责任划分原则，没有与相关部门同类项目或部门内部相关项目重复。因此，立项依据充分，得4分。</w:t>
        <w:br/>
        <w:t>立项程序规范性:项目按照规定的程序申请设立，按照《财政部 教育部关于印发〈城乡义务教育补助经费管理办法〉的通知》（财教【2021】56号）相关要求，根据上级部门米东区教育局下达的“城乡义务教育补助经费分配表”，按照财政要求建立项目库，待审批后方可实施该项目。我单位根据上级要求，按照在校在籍学生人数向教育局上报“事业年报统计报表”，教育局按照“事业年报统计报表”的学生人数，计算分配金额并下达。故立项程序规范，得4分。</w:t>
        <w:br/>
        <w:t>综上，该指标满分8分，得分8分。</w:t>
        <w:br/>
        <w:t>2.绩效目标</w:t>
        <w:br/>
        <w:t>绩效目标合理性：本项目的绩效目标按照产出、成本、效益、满意度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所带来的直接成果。效益角度出发，经济效益维度关注成本与收益的关系。社会效益维度，考虑项目对社会环境、公众利益等方面的影响。对于教育项目，会设定社会满意度指标，通过向学生、家长及社会公众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时效性则明确规定了每个目标达成的时间节点，如季度目标、年度目标等，有助于项目按照预定计划有序推进。基于以上多方面的优势，故绩效目标合理性指标得分3分。</w:t>
        <w:br/>
        <w:t>绩效目标明确性：其中，目标已细化为具体的绩效指标根据项目开展实际情况，设置“新增教学设备数量”、“学校享受条件改善的学生人数”、“购置教学设备质量达标率”、“设备购置完成及时率”、“师生满意度”等，可通过数量指标、质量指标、时效指标、成本指标和满意度指标予以量化，并具有确切的评价标准，且指标设定均与目标相关。各项指标均能在现实条件下收集到相关数据进行佐证通过各业务科室申请的采购计划在政府采购平台进行集中采购、自行购买或公开招标的方式开展业务活动，活动结束后向总务处和各业务科室收集、验收单及采购合同，确定业务活动已达标完成，各项采购、维修项目验收均已达标，并与当年项目年度计划相对应，故绩效目标明确性指标得分3分。</w:t>
        <w:br/>
        <w:t>综上，该指标满分6分，得分6分。</w:t>
        <w:br/>
        <w:t>3.资金投入</w:t>
        <w:br/>
        <w:t>预算编制科学性：我校严格按照文件及制度进行预算编制。我单位按照在校在籍学生人数向教育局上报“事业年报统计报表”，教育局按照“事业年报统计报表”的学生人数，计算分配金额并下达。根据上级部门米东区教育局下达的“城乡义务教育补助经费分配表”，按照财政要求建立项目库，待审批后方可实施该项目。具体标准：公用经费严格按照初中生均940元、特教生均6000元的标准来执行。我们通过细致的统计工作，精准掌握各学段学生数量，依据生均标准进行精确计算，确保预算金额既符合政策要求，又贴合我校实际需求。在编制过程中，我们力求做到“细、准、实”。“细”体现在对每一项可能的支出都进行深入剖析，从教学用品的采购明细，到教师培训费用的具体安排，都一一罗列，不放过任何一个细节；“准”则是借助准确的数据支撑和科学的计算方法，使预算金额与实际所需高度契合，避免出现资金偏差；“实”是指预算编制紧密围绕学校教育教学实际工作展开，充分考虑到各项工作开展所需的资金支持，不做表面功夫，切实保障预算能够落地实施，为学校各项工作的顺利推进提供坚实的资金保障。故预算编制科学性指标得分3分。</w:t>
        <w:br/>
        <w:t></w:t>
        <w:br/>
        <w:t>资金分配合理性： 我校合理运用城乡义务保障经费机制-公用经费补助（中学），首先将采购资金分为春季、秋季两学期，由总务处统计各办公室、各年级组采购所需资金，做年度预算并上报财务室。例如：按照每年学校校园文化建设的需要，为做好校园宣传栏布置所需；按照每学期期初统计的新增教师人数和学生人数，及时补充学校办公用品和教学设备；校园水暖及电路维修工作预算资金。财务室将各个科室上报的预算汇总编制，编制年度资金预算，上报财政。所有支出均按照《乌鲁木齐第九十八中学审批制度》进行审批支付，经领导或学校党组会审批通过的资金方可实施，需要政府采购的物资统一集采，所有物资及服务均经“政采云”平，台签订合同后采购。所有手续齐全且符合审批流程的资金支付申请，在预算充足的情况下予以支付。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项目过程指标由2个二级指标和5个三级指标构成，权重为20分，实际得分19.93分。</w:t>
        <w:br/>
        <w:t>1.资金管理</w:t>
        <w:br/>
        <w:t>资金到位率： 我校2024年累计收到城乡义务教育经费保障机制－公用经费补助449.26万元，全年预算449.26万元，故资金到位率=（实际到位资金/全年预算资金）*100%=（449.26/449.26）*100%=100%。故资金到位率指标赋分5分，实际得分5分。</w:t>
        <w:br/>
        <w:t></w:t>
        <w:br/>
        <w:t>预算执行率：我单位严格执行预算，各项资金按序时进度、支出标准和预算用途规范使用。其中资金主要用于：2024年使用城乡义务保障机制经费支付办公费、印刷费、水费、电费、电话费、安保服务费等支出。本年度财政拨款到位449.26万元，全年执行442.73万元，预算执行率98.55%。</w:t>
        <w:br/>
        <w:t>故预算执行率指标赋分5分，实际得分4.93分</w:t>
        <w:br/>
        <w:t></w:t>
        <w:br/>
        <w:t>资金使用合规性：本项目资金的使用符合《中华人民共和国会计法》、《政府会计制度》、《行政事业单位内部控制规范〈试行〉》、《预算单位公务卡管理暂行办法》和《米东区教育系统财务管理补充订（试行）》米教发〔2019〕58号管理制度以及有关（财政部 教育部关于印发《城乡义务教育补助经费管理办法》的通知）专项资金管理办法的规定。同时，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综上，该指标满分13分，得分12.93分。</w:t>
        <w:br/>
        <w:t>2.组织实施</w:t>
        <w:br/>
        <w:t>管理制度健全性：乌鲁木齐市第九十八中学根据《事业单位财务规则》（中华人民共和国财政部令第108号）和《中小学会计制度》制定相应的财务制度、学校采购制度、预算管理制度和报销制度等相关制度，且制度合法、合规、完整，为项目顺利实施提供重要保障。故管理制度健全性得分为3分。</w:t>
        <w:br/>
        <w:t></w:t>
        <w:br/>
        <w:t>制度执行有效性：根据评价小组核查情况，乌鲁木齐市第九十八中学严格遵守相关法律法规和《财政部 教育部关于印发〈城乡义务教育补助经费管理办法〉的通知》（财教【2021】56号）相关管理规定，项目调整及支出调整手续完备，整体管理合理有序，项目完成后，及时将会计凭证、国库集中支付凭证、发票、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项目产出指标由4个二级指标和9个三级指标构成，权重为40分，实际得分37.97分。</w:t>
        <w:br/>
        <w:t>1.产出数量</w:t>
        <w:br/>
        <w:t>数量指标 “新增教学设备数量”的目标值是&gt;=10件，2024年度我单位实际完成500件，原因是本年购置学生课椅500套，年初计划少报，导致超额完成目标值。实际完成率：5000%，故实新增教学设备数量得分为5分。</w:t>
        <w:br/>
        <w:t></w:t>
        <w:br/>
        <w:t>数量指标“学校享受条件改善的学生人数”的目标值是=2808人，根据事业年报统计数据，2024年度我单位实际完成值2893人，实际完成率：103%，目标值根据上年“事业统计报表”学生人数取数，实际完成值根据本年报表取数，每年学生人数变动，属于正常偏差。故学校享受条件改善的学生人数得分为5分。</w:t>
        <w:br/>
        <w:t>数量指标“保安人数”的目标值是=10人，2024年度我单位实际用人7人，原因是劳务派遣公司人员不足，与其协商减少用人数量。实际完成率：70%，故保安人数得分为3.5分。</w:t>
        <w:br/>
        <w:t>综上，数量指标得分为13.5分。</w:t>
        <w:br/>
        <w:t>2.产出质量</w:t>
        <w:br/>
        <w:t>质量指标“购置教学设备质量达标率”的目标值=100%，根据我单位购置教学设备的验收单，根据测算公式质量达标率=（质量达标产出数/实际产出数）×100%=100%，我单位实际完成情况是100%，故购置教学设备质量达标率得分为5分。</w:t>
        <w:br/>
        <w:t></w:t>
        <w:br/>
        <w:t>质量指标“保安到岗率”的目标值=100%，根据我单位保安考勤表，根据测算公式指标完成率=（实际到岗天数/计划到岗天数）*100%=100%，我单位实际完成情况是100%，故保安到岗率达标率得分为4分。</w:t>
        <w:br/>
        <w:t>综上，质量指标得分为9分。</w:t>
        <w:br/>
        <w:t></w:t>
        <w:br/>
        <w:t>3.产出时效</w:t>
        <w:br/>
        <w:t>时效指标“设备购置完成及时率”的目标值=100%，根据我单位取得成交通知书及验收单，我单位实际完成情况是100%，故保设备购置完成及时率达标率得分为4分。</w:t>
        <w:br/>
        <w:t>综上，时效指标得分为4分。</w:t>
        <w:br/>
        <w:t>4.产出成本</w:t>
        <w:br/>
        <w:t>日常办公费开支：目标值≤200万元，实际支出200万元，用于购置办公设备、办公用品、低值易耗材料等，无超支情况，项目资金全部完成，得分为4分。</w:t>
        <w:br/>
        <w:t>日常维修服务费：目标值≤200万元，实际支出200万元，用于教学设备和校园设施的维修、环境绿化、缴纳水电暖日常保障运转费用，无超支情况，项目资金全部完成，得分为4分。</w:t>
        <w:br/>
        <w:t></w:t>
        <w:br/>
        <w:t>劳务服务费：目标值≤49.26万元，实际完成值42.73万元万元，用于安保服务费购买、教职工外出培训费等，无超支情况，项目资金完成率86.74%，实际支出按照本年度具体需要聘请安保人员人数以及外出培训教师人数确定，与计划数略有偏差，故劳务服务费得分为3.47分。</w:t>
        <w:br/>
        <w:t>综上，成本指标得分为11.47分。</w:t>
        <w:br/>
        <w:t>综上，产出指标满分40分，得分为37.97分。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经济效益指标：不适用。 </w:t>
        <w:br/>
        <w:t>社会效益指标：</w:t>
        <w:br/>
        <w:t>评价指标“提高社会服务发展能力”，指标值：有所提高，实际完成值：达到预期效果。本项目的实施师资竞争力提升：良好的科研条件、舒适的办公环境及完善的教师发展中心，定期开展教师培训与学术交流活动，促进教师专业成长，形成人才聚集效应。现代化的校园环境、特色化的教育资源成为学校“名片”，吸引更多优秀学生报考，形成“优质生源-优质教育-品牌提升”的正向循环。提高社会服务发展能力实际得分5分。</w:t>
        <w:br/>
        <w:t>评价指标“改善学生学习环境”，指标值：有所改善，实际完成值：达到预期效果。本项目的实施增强归属感：我校更新校园设施、改善优化校园环境，优质校园环境成为社区文化标杆，吸引更多资源投入教育领域，形成良性循环。心布置温馨、色彩柔和的教室，帮助学生缓解学业压力；通过自然绿植、艺术装饰营造宁静氛围，降低焦虑情绪。改善学生学习环境实际得分5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满意度指标由1个二级指标和1个三级指标构成，权重为10分，实际得分10分。</w:t>
        <w:br/>
        <w:t>（1）满意度指标</w:t>
        <w:br/>
        <w:t>师生满意度：评价指标“师生满意度”，指标值：≥85%，实际完成值100%。通过设置问卷调查的方式进行考评评价，共计调查样本总量为20个样本，有效调查问卷20份。其中，统计“非常满意”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1.精准规划，科学预算</w:t>
        <w:br/>
        <w:t>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例如，以小学生均650元、初中生均850元、特教生均6000元的标准为基础，结合学校学生规模，精确计算出各项支出额度，涵盖教学用品采购、水电暖费用、教师培训等方面。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2.多元协同，规范管理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3.动态评估，持续优化</w:t>
        <w:br/>
        <w:t>本年度，我校建立了公用经费使用的动态评估机制。定期对学校公用经费的使用效果进行评估，不仅关注资金是否按预算支出，更注重支出所带来的教育教学效益。通过收集师生对教学资源质量的反馈、观察校园设施改善对教学活动的促进作用、评估教师培训后的教学能力提升等多方面数据，对经费使用效果进行综合评价。例如，根据学生对新增图书的借阅频率和反馈意见，评估图书采购的合理性；通过对比教师培训前后学生成绩变化，评估培训资金的使用效益。基于评估结果，及时调整经费使用方向和重点，如增加效果良好的教学资源采购投入，优化教师培训项目等。这一过程让我们认识到，持续的动态评估和优化是不断提升公用经费使用绩效的有效途径，能够使经费更好地服务于学校教育教学发展。</w:t>
        <w:br/>
        <w:t>（二）存在的问题及原因分析</w:t>
        <w:br/>
        <w:t>1.资金供需矛盾突出</w:t>
        <w:br/>
        <w:t>在项目执行过程中，资金需求与供给之间的矛盾较为突出。随着教育教学改革的推进，学校对信息化教学设备、特色课程开发等方面的需求不断增加，但公用经费增长幅度有限，难以满足实际需求。例如，一些学校计划建设智慧教室，引入先进的教学软件和硬件设备，以提升教学质量和学生学习兴趣，但由于资金不足，项目无法顺利实施。造成这一问题的主要原因是教育发展速度较快，新的教育需求不断涌现，而公用经费的投入机制相对滞后，未能及时根据教育实际需求进行调整和增长。</w:t>
        <w:br/>
        <w:t>2.资金使用效益有待提升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1.完善经费投入机制</w:t>
        <w:br/>
        <w:t>建议政府相关部门建立与教育发展需求相适应的公用经费动态增长机制。定期对教育领域的新需求、物价上涨等因素进行调研评估，根据实际情况合理调整生均公用经费标准。缓解资金供需矛盾，为学校提供更充足的资金支持，以满足教育教学改革和发展的需要。</w:t>
        <w:br/>
        <w:t>2.强化预算管理</w:t>
        <w:br/>
        <w:t>一是加强对学校预算编制的培训和指导，提高学校财务人员的专业素质，使其能够准确把握学校实际需求，科学合理编制预算。在预算编制过程中，要充分考虑各项因素，提高预算的精准度。二是建立严格的预算执行监督机制，利用信息化手段对预算执行情况进行实时监控，及时发现和纠正预算执行偏差。对违反预算规定的行为进行严肃处理，确保预算的严肃性和权威性。三是完善预算调整机制，当学校遇到特殊情况需要调整预算时，应按照规定的程序进行申请和审批，保证预算调整的合理性和合规性。</w:t>
        <w:br/>
        <w:t>3.提升资金使用效益</w:t>
        <w:br/>
        <w:t>在资金使用前，加强对教育教学需求的调研分析，确保资金投入方向与学校实际需求紧密结合。例如，在教师培训资金使用上，要深入了解教师的专业发展需求，制定个性化、针对性强的培训方案，丰富培训形式，提高教师参与培训的积极性和培训效果。在教学设备采购方面，建立科学的设备采购论证机制，充分评估设备的适用性和利用率，避免盲目采购。同时，建立资金使用效益考核机制，对学校公用经费的使用效果进行定期考核，将考核结果与学校绩效、校长考核等挂钩，激励学校提高资金使用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