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BC509FF" w14:textId="77777777" w:rsidR="00AE7915" w:rsidRDefault="00AE7915">
      <w:pPr>
        <w:spacing w:after="0" w:line="240" w:lineRule="auto"/>
        <w:rPr>
          <w:rFonts w:ascii="宋体" w:eastAsia="宋体" w:hint="eastAsia"/>
          <w:sz w:val="32"/>
          <w:szCs w:val="32"/>
        </w:rPr>
      </w:pPr>
    </w:p>
    <w:p w14:paraId="311D5687" w14:textId="77777777" w:rsidR="00AE7915" w:rsidRDefault="00AE7915">
      <w:pPr>
        <w:spacing w:after="0" w:line="240" w:lineRule="auto"/>
        <w:rPr>
          <w:rFonts w:ascii="宋体" w:eastAsia="宋体" w:hint="eastAsia"/>
          <w:sz w:val="44"/>
          <w:szCs w:val="44"/>
        </w:rPr>
      </w:pPr>
    </w:p>
    <w:p w14:paraId="4D8D392E" w14:textId="77777777" w:rsidR="00AE7915" w:rsidRDefault="00AE7915">
      <w:pPr>
        <w:spacing w:after="0" w:line="240" w:lineRule="auto"/>
        <w:rPr>
          <w:rFonts w:ascii="宋体" w:eastAsia="宋体" w:hint="eastAsia"/>
          <w:sz w:val="44"/>
          <w:szCs w:val="44"/>
        </w:rPr>
      </w:pPr>
    </w:p>
    <w:p w14:paraId="3DD78622" w14:textId="77777777" w:rsidR="00AE7915" w:rsidRDefault="00AE7915">
      <w:pPr>
        <w:spacing w:after="0" w:line="240" w:lineRule="auto"/>
        <w:rPr>
          <w:rFonts w:ascii="宋体" w:eastAsia="宋体" w:hint="eastAsia"/>
          <w:sz w:val="44"/>
          <w:szCs w:val="44"/>
        </w:rPr>
      </w:pPr>
    </w:p>
    <w:p w14:paraId="104199D3" w14:textId="77777777" w:rsidR="00AE791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乌鲁木齐市第</w:t>
      </w:r>
      <w:r>
        <w:rPr>
          <w:rFonts w:ascii="宋体" w:eastAsia="黑体"/>
          <w:sz w:val="44"/>
          <w:szCs w:val="44"/>
          <w:lang w:eastAsia="zh-CN"/>
        </w:rPr>
        <w:t>100</w:t>
      </w:r>
      <w:r>
        <w:rPr>
          <w:rFonts w:ascii="宋体" w:eastAsia="黑体"/>
          <w:sz w:val="44"/>
          <w:szCs w:val="44"/>
          <w:lang w:eastAsia="zh-CN"/>
        </w:rPr>
        <w:t>中</w:t>
      </w:r>
    </w:p>
    <w:p w14:paraId="3FB6F477" w14:textId="77777777" w:rsidR="00AE791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68CD57A3" w14:textId="77777777" w:rsidR="00AE7915" w:rsidRDefault="00000000">
      <w:pPr>
        <w:rPr>
          <w:rFonts w:hint="eastAsia"/>
          <w:lang w:eastAsia="zh-CN"/>
        </w:rPr>
      </w:pPr>
      <w:r>
        <w:rPr>
          <w:sz w:val="0"/>
          <w:szCs w:val="0"/>
          <w:lang w:eastAsia="zh-CN"/>
        </w:rPr>
        <w:br w:type="page"/>
      </w:r>
    </w:p>
    <w:p w14:paraId="28A80353" w14:textId="77777777" w:rsidR="00AE791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50944B56"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641B0752"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BF4AFE6"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750D05F5"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0FAA8E81"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1D29A024"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60F13E2C"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21EB078F"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508DD02A"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6B77C594"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6CE3B54D"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76AF3298"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3A34F984"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1D550004"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60EE62BB"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344E9280"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55707ED"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36D7D741"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1169AF62"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1E7A031E"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49D6586F"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3F0B7F8D"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37292D46"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41BAA33B"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3014EF3E"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E2AEB13"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3F8911AB"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087797D4"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6F085729"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E04B41C"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57E6586"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5D0986DE"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5187CD89" w14:textId="77777777" w:rsidR="00AE791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61E4E745" w14:textId="77777777" w:rsidR="00AE7915" w:rsidRDefault="00000000">
      <w:pPr>
        <w:rPr>
          <w:rFonts w:hint="eastAsia"/>
          <w:lang w:eastAsia="zh-CN"/>
        </w:rPr>
      </w:pPr>
      <w:r>
        <w:rPr>
          <w:sz w:val="0"/>
          <w:szCs w:val="0"/>
          <w:lang w:eastAsia="zh-CN"/>
        </w:rPr>
        <w:br w:type="page"/>
      </w:r>
    </w:p>
    <w:p w14:paraId="25892E7D" w14:textId="77777777" w:rsidR="00AE791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1AC944E2"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7BDB358E"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乌鲁木齐市第100中学于2003年建校,原名米泉市实验学校，位于</w:t>
      </w:r>
      <w:proofErr w:type="gramStart"/>
      <w:r>
        <w:rPr>
          <w:rFonts w:ascii="仿宋_GB2312" w:eastAsia="仿宋_GB2312"/>
          <w:sz w:val="32"/>
          <w:szCs w:val="32"/>
          <w:lang w:eastAsia="zh-CN"/>
        </w:rPr>
        <w:t>揽胜</w:t>
      </w:r>
      <w:proofErr w:type="gramEnd"/>
      <w:r>
        <w:rPr>
          <w:rFonts w:ascii="仿宋_GB2312" w:eastAsia="仿宋_GB2312"/>
          <w:sz w:val="32"/>
          <w:szCs w:val="32"/>
          <w:lang w:eastAsia="zh-CN"/>
        </w:rPr>
        <w:t>东街163号，是一所九年一贯制汉语系学校，学校占地总面积63280平方米，建筑面积19643平方米，绿化面积9000平方米。有教学楼2幢，田径运动场1个，篮球场4个，排球场3个。学校有直录播教室、图书室、阅览室，音乐室、舞蹈室、美术活动室、档案室、财务室、卫生保健室、心理咨询室等功能室。校园广播系统、安全监控系统设施和安防报警系统设施齐全，校园网络畅通，教学手段先进。乌鲁木齐市第100中学主要职能如下</w:t>
      </w:r>
      <w:r w:rsidR="00E15556">
        <w:rPr>
          <w:rFonts w:ascii="仿宋_GB2312" w:eastAsia="仿宋_GB2312" w:hint="eastAsia"/>
          <w:sz w:val="32"/>
          <w:szCs w:val="32"/>
          <w:lang w:eastAsia="zh-CN"/>
        </w:rPr>
        <w:t>：</w:t>
      </w:r>
    </w:p>
    <w:p w14:paraId="2F0FEBFE"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1.宣传贯彻执行党和国家的教育方针、政策、法律法规等，坚持依法治教、依法治学，贯彻执行上级教育部门的行政规章制度。</w:t>
      </w:r>
    </w:p>
    <w:p w14:paraId="101A7F73"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2．配合上级教育部门制定符合党的教育方针和国家教育法律法规以及本校实际的教育发展规划和学校布局调整规划，并抓好组织实施和落实工作。</w:t>
      </w:r>
    </w:p>
    <w:p w14:paraId="5C547589"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3.配合各级人民政府依法动员、组织适龄少年入学，严格控制辍学，推进普及义务教育。</w:t>
      </w:r>
    </w:p>
    <w:p w14:paraId="0DA074C1"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4.组织开展本校的教育教学科研和教育教学改革，科研兴教，科研兴校。负责对本校教育教学业务的具体管理，负责教育教学管理及教研教改工作。</w:t>
      </w:r>
    </w:p>
    <w:p w14:paraId="5B502B77"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5.按照干部和教师的职数、编制和管理权限，制定切实可行的学校工作规章制度，以提高教育教学质量为目的，负责本校教师人事管理、继续教育、考核考评等工作。</w:t>
      </w:r>
    </w:p>
    <w:p w14:paraId="7D525281"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6.负责本校财务和基建管理，筹措资金，改善办学条件等工作，为师生提供优美和谐的学习和工作环境。核算和发放教职工工资,维护教职工利益，保障教职工合法权益。</w:t>
      </w:r>
    </w:p>
    <w:p w14:paraId="1CA70034"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7.指导、管理、检查、评价本校的教育教学工作，提高办学质量和办学效益。按照义务教育课程计划，开齐课程，开足课时，认真教育教学管理，全面提高教育教学质量。</w:t>
      </w:r>
    </w:p>
    <w:p w14:paraId="48F7AFF2"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8.建立健全学生学籍管理制度，按国家教育部颁布的规定管理学生学籍。</w:t>
      </w:r>
    </w:p>
    <w:p w14:paraId="7EFA8246" w14:textId="77777777" w:rsidR="00E15556" w:rsidRDefault="00000000">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9.在上级党委、政府和教育行政部门的领导下，积极开展学校的安全管理，不断提高安全管理水平，努力营造安全和谐的校园环境。</w:t>
      </w:r>
    </w:p>
    <w:p w14:paraId="366452EA" w14:textId="6125B76C"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10.在上级教育部门的领导下，谋划布局，全面推进义务教育均衡发展。</w:t>
      </w:r>
    </w:p>
    <w:p w14:paraId="41CDB96B"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0C4F129E"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乌鲁木齐市第100中2024年度，实有人数187人，其中：在职人员155人，增加4人；离休人员0人，较上年无变化；退休人员32人，增加3人。</w:t>
      </w:r>
    </w:p>
    <w:p w14:paraId="5089FB95"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乌鲁木齐市第100中无下属预算单位，下设13个科室，分别是：党政办、行政办、中学教务处、小学教务处、中学德育处、小学德育处、中学教科室、小学教科室、安全办、总务处、少先大队处、工会办、信息办。</w:t>
      </w:r>
    </w:p>
    <w:p w14:paraId="58856835" w14:textId="77777777" w:rsidR="00AE7915" w:rsidRDefault="00000000">
      <w:pPr>
        <w:rPr>
          <w:rFonts w:hint="eastAsia"/>
          <w:lang w:eastAsia="zh-CN"/>
        </w:rPr>
      </w:pPr>
      <w:r>
        <w:rPr>
          <w:sz w:val="0"/>
          <w:szCs w:val="0"/>
          <w:lang w:eastAsia="zh-CN"/>
        </w:rPr>
        <w:br w:type="page"/>
      </w:r>
    </w:p>
    <w:p w14:paraId="10FB945F" w14:textId="77777777" w:rsidR="00AE791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1E77AF32"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7088CADB"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2024年度收入总计3,463.30万元，其中：本年收入合计3,442.77万元，使用非财政拨款结余（含专用结余）0.00万元，年初结转和结余20.53万元。</w:t>
      </w:r>
    </w:p>
    <w:p w14:paraId="4ADB2E84"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2024年度支出总计3,463.30万元，其中：本年支出合计3,414.67万元，结余分配0.00万元，年末结转和结余48.63万元。</w:t>
      </w:r>
    </w:p>
    <w:p w14:paraId="55945AA3" w14:textId="5A67BA81"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收入支出总体与上年相比，增加123.30万元，增长3.69%，主要原因是：</w:t>
      </w:r>
      <w:r w:rsidR="00E15556" w:rsidRPr="001E2D87">
        <w:rPr>
          <w:rFonts w:ascii="仿宋_GB2312" w:eastAsia="仿宋_GB2312" w:hint="eastAsia"/>
          <w:sz w:val="32"/>
          <w:szCs w:val="32"/>
          <w:lang w:eastAsia="zh-CN"/>
        </w:rPr>
        <w:t>城乡义务教育保障经费-公用经费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非寄宿生生活补助</w:t>
      </w:r>
      <w:r w:rsidR="00E15556">
        <w:rPr>
          <w:rFonts w:ascii="仿宋_GB2312" w:eastAsia="仿宋_GB2312" w:hint="eastAsia"/>
          <w:sz w:val="32"/>
          <w:szCs w:val="32"/>
          <w:lang w:eastAsia="zh-CN"/>
        </w:rPr>
        <w:t>项目经费、</w:t>
      </w:r>
      <w:r w:rsidR="00E15556" w:rsidRPr="001E2D87">
        <w:rPr>
          <w:rFonts w:ascii="仿宋_GB2312" w:eastAsia="仿宋_GB2312" w:hint="eastAsia"/>
          <w:sz w:val="32"/>
          <w:szCs w:val="32"/>
          <w:lang w:eastAsia="zh-CN"/>
        </w:rPr>
        <w:t>校舍安全</w:t>
      </w:r>
      <w:r w:rsidR="00E15556">
        <w:rPr>
          <w:rFonts w:ascii="仿宋_GB2312" w:eastAsia="仿宋_GB2312" w:hint="eastAsia"/>
          <w:sz w:val="32"/>
          <w:szCs w:val="32"/>
          <w:lang w:eastAsia="zh-CN"/>
        </w:rPr>
        <w:t>项目</w:t>
      </w:r>
      <w:r w:rsidR="00E15556" w:rsidRPr="001E2D87">
        <w:rPr>
          <w:rFonts w:ascii="仿宋_GB2312" w:eastAsia="仿宋_GB2312" w:hint="eastAsia"/>
          <w:sz w:val="32"/>
          <w:szCs w:val="32"/>
          <w:lang w:eastAsia="zh-CN"/>
        </w:rPr>
        <w:t>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聘用教师工资及绩效</w:t>
      </w:r>
      <w:r w:rsidR="00E15556">
        <w:rPr>
          <w:rFonts w:ascii="仿宋_GB2312" w:eastAsia="仿宋_GB2312" w:hint="eastAsia"/>
          <w:sz w:val="32"/>
          <w:szCs w:val="32"/>
          <w:lang w:eastAsia="zh-CN"/>
        </w:rPr>
        <w:t>项目经费</w:t>
      </w:r>
      <w:r w:rsidR="00E15556">
        <w:rPr>
          <w:rFonts w:ascii="仿宋_GB2312" w:eastAsia="仿宋_GB2312"/>
          <w:sz w:val="32"/>
          <w:szCs w:val="32"/>
          <w:lang w:eastAsia="zh-CN"/>
        </w:rPr>
        <w:t>增加</w:t>
      </w:r>
      <w:r>
        <w:rPr>
          <w:rFonts w:ascii="仿宋_GB2312" w:eastAsia="仿宋_GB2312"/>
          <w:sz w:val="32"/>
          <w:szCs w:val="32"/>
          <w:lang w:eastAsia="zh-CN"/>
        </w:rPr>
        <w:t>。</w:t>
      </w:r>
    </w:p>
    <w:p w14:paraId="37661381"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6207121B"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本年收入3,442.77万元，其中：财政拨款收入3,242.10万元,占94.17%；上级补助收入0.00万元,占0.00%；事业收入0.00万元，占0.00%；经营收入0.00万元,占0.00%；附属单位上缴收入0.00万元，占0.00%；其他收入200.68万元，占5.83%。</w:t>
      </w:r>
    </w:p>
    <w:p w14:paraId="444E7245"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1082A074"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本年支出3,414.67万元，其中：基本支出2,823.30万元，占82.68%；项目支出591.38万元，占17.32%；上缴上级支出0.00万元，占0.00%；经营支出0.00万元，占0.00%；对附属单位补助支出0.00万元，占0.00%。</w:t>
      </w:r>
    </w:p>
    <w:p w14:paraId="7E523E61"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343010F1"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3,262.62万元，其中：年初财政拨款结转和结余20.53万元，本年财政拨款收入3,242.10万元。财政拨款支出总计3,262.62万元，其中：年末财政拨款结转和结余48.63万元，本年财政拨款支出3,214.00万元。</w:t>
      </w:r>
    </w:p>
    <w:p w14:paraId="3306B136" w14:textId="72E63AA3"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财政拨款收入支出总体与上年相比，增加121.02万元，增长3.85%，主要原因是：</w:t>
      </w:r>
      <w:r w:rsidR="00E15556" w:rsidRPr="001E2D87">
        <w:rPr>
          <w:rFonts w:ascii="仿宋_GB2312" w:eastAsia="仿宋_GB2312" w:hint="eastAsia"/>
          <w:sz w:val="32"/>
          <w:szCs w:val="32"/>
          <w:lang w:eastAsia="zh-CN"/>
        </w:rPr>
        <w:t>城乡义务教育保障经费-公用经费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lastRenderedPageBreak/>
        <w:t>非寄宿生生活补助</w:t>
      </w:r>
      <w:r w:rsidR="00E15556">
        <w:rPr>
          <w:rFonts w:ascii="仿宋_GB2312" w:eastAsia="仿宋_GB2312" w:hint="eastAsia"/>
          <w:sz w:val="32"/>
          <w:szCs w:val="32"/>
          <w:lang w:eastAsia="zh-CN"/>
        </w:rPr>
        <w:t>项目经费、</w:t>
      </w:r>
      <w:r w:rsidR="00E15556" w:rsidRPr="001E2D87">
        <w:rPr>
          <w:rFonts w:ascii="仿宋_GB2312" w:eastAsia="仿宋_GB2312" w:hint="eastAsia"/>
          <w:sz w:val="32"/>
          <w:szCs w:val="32"/>
          <w:lang w:eastAsia="zh-CN"/>
        </w:rPr>
        <w:t>校舍安全</w:t>
      </w:r>
      <w:r w:rsidR="00E15556">
        <w:rPr>
          <w:rFonts w:ascii="仿宋_GB2312" w:eastAsia="仿宋_GB2312" w:hint="eastAsia"/>
          <w:sz w:val="32"/>
          <w:szCs w:val="32"/>
          <w:lang w:eastAsia="zh-CN"/>
        </w:rPr>
        <w:t>项目</w:t>
      </w:r>
      <w:r w:rsidR="00E15556" w:rsidRPr="001E2D87">
        <w:rPr>
          <w:rFonts w:ascii="仿宋_GB2312" w:eastAsia="仿宋_GB2312" w:hint="eastAsia"/>
          <w:sz w:val="32"/>
          <w:szCs w:val="32"/>
          <w:lang w:eastAsia="zh-CN"/>
        </w:rPr>
        <w:t>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聘用教师工资及绩效</w:t>
      </w:r>
      <w:r w:rsidR="00E15556">
        <w:rPr>
          <w:rFonts w:ascii="仿宋_GB2312" w:eastAsia="仿宋_GB2312" w:hint="eastAsia"/>
          <w:sz w:val="32"/>
          <w:szCs w:val="32"/>
          <w:lang w:eastAsia="zh-CN"/>
        </w:rPr>
        <w:t>项目经费</w:t>
      </w:r>
      <w:r w:rsidR="00E15556">
        <w:rPr>
          <w:rFonts w:ascii="仿宋_GB2312" w:eastAsia="仿宋_GB2312"/>
          <w:sz w:val="32"/>
          <w:szCs w:val="32"/>
          <w:lang w:eastAsia="zh-CN"/>
        </w:rPr>
        <w:t>增加</w:t>
      </w:r>
      <w:r>
        <w:rPr>
          <w:rFonts w:ascii="仿宋_GB2312" w:eastAsia="仿宋_GB2312"/>
          <w:sz w:val="32"/>
          <w:szCs w:val="32"/>
          <w:lang w:eastAsia="zh-CN"/>
        </w:rPr>
        <w:t>。与年初预算相比，年初预算数3,482.82万元，决算数3,262.62万元，预决算差异率-6.32%，主要原因是：</w:t>
      </w:r>
      <w:proofErr w:type="gramStart"/>
      <w:r w:rsidR="00E15556">
        <w:rPr>
          <w:rFonts w:ascii="仿宋_GB2312" w:eastAsia="仿宋_GB2312" w:hint="eastAsia"/>
          <w:sz w:val="32"/>
          <w:szCs w:val="32"/>
          <w:lang w:eastAsia="zh-CN"/>
        </w:rPr>
        <w:t>较预算</w:t>
      </w:r>
      <w:proofErr w:type="gramEnd"/>
      <w:r w:rsidR="00E15556">
        <w:rPr>
          <w:rFonts w:ascii="仿宋_GB2312" w:eastAsia="仿宋_GB2312" w:hint="eastAsia"/>
          <w:sz w:val="32"/>
          <w:szCs w:val="32"/>
          <w:lang w:eastAsia="zh-CN"/>
        </w:rPr>
        <w:t>减少校园</w:t>
      </w:r>
      <w:r w:rsidR="00E15556" w:rsidRPr="001E2D87">
        <w:rPr>
          <w:rFonts w:ascii="仿宋_GB2312" w:eastAsia="仿宋_GB2312" w:hint="eastAsia"/>
          <w:sz w:val="32"/>
          <w:szCs w:val="32"/>
          <w:lang w:eastAsia="zh-CN"/>
        </w:rPr>
        <w:t>运动场工程</w:t>
      </w:r>
      <w:r w:rsidR="00E15556">
        <w:rPr>
          <w:rFonts w:ascii="仿宋_GB2312" w:eastAsia="仿宋_GB2312" w:hint="eastAsia"/>
          <w:sz w:val="32"/>
          <w:szCs w:val="32"/>
          <w:lang w:eastAsia="zh-CN"/>
        </w:rPr>
        <w:t>项目经费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校舍安全</w:t>
      </w:r>
      <w:r w:rsidR="00E15556">
        <w:rPr>
          <w:rFonts w:ascii="仿宋_GB2312" w:eastAsia="仿宋_GB2312" w:hint="eastAsia"/>
          <w:sz w:val="32"/>
          <w:szCs w:val="32"/>
          <w:lang w:eastAsia="zh-CN"/>
        </w:rPr>
        <w:t>项目</w:t>
      </w:r>
      <w:r w:rsidR="00E15556" w:rsidRPr="001E2D87">
        <w:rPr>
          <w:rFonts w:ascii="仿宋_GB2312" w:eastAsia="仿宋_GB2312" w:hint="eastAsia"/>
          <w:sz w:val="32"/>
          <w:szCs w:val="32"/>
          <w:lang w:eastAsia="zh-CN"/>
        </w:rPr>
        <w:t>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聘用教师工资及绩效</w:t>
      </w:r>
      <w:r w:rsidR="00E15556">
        <w:rPr>
          <w:rFonts w:ascii="仿宋_GB2312" w:eastAsia="仿宋_GB2312" w:hint="eastAsia"/>
          <w:sz w:val="32"/>
          <w:szCs w:val="32"/>
          <w:lang w:eastAsia="zh-CN"/>
        </w:rPr>
        <w:t>项目经费</w:t>
      </w:r>
      <w:r>
        <w:rPr>
          <w:rFonts w:ascii="仿宋_GB2312" w:eastAsia="仿宋_GB2312"/>
          <w:sz w:val="32"/>
          <w:szCs w:val="32"/>
          <w:lang w:eastAsia="zh-CN"/>
        </w:rPr>
        <w:t>。</w:t>
      </w:r>
    </w:p>
    <w:p w14:paraId="22C93F48"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五、一般公共预算财政拨款支出决算情况说明</w:t>
      </w:r>
    </w:p>
    <w:p w14:paraId="1D8D7EC1"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58448489" w14:textId="2B70E658"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2024年度一般公共预算财政拨款支出3,214.00万元，占本年支出合计的94.12%。与上年相比，增加107.77万元，增长3.47%，主要原因是：</w:t>
      </w:r>
      <w:r w:rsidR="00E15556" w:rsidRPr="001E2D87">
        <w:rPr>
          <w:rFonts w:ascii="仿宋_GB2312" w:eastAsia="仿宋_GB2312" w:hint="eastAsia"/>
          <w:sz w:val="32"/>
          <w:szCs w:val="32"/>
          <w:lang w:eastAsia="zh-CN"/>
        </w:rPr>
        <w:t>城乡义务教育保障经费-公用经费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非寄宿生生活补助</w:t>
      </w:r>
      <w:r w:rsidR="00E15556">
        <w:rPr>
          <w:rFonts w:ascii="仿宋_GB2312" w:eastAsia="仿宋_GB2312" w:hint="eastAsia"/>
          <w:sz w:val="32"/>
          <w:szCs w:val="32"/>
          <w:lang w:eastAsia="zh-CN"/>
        </w:rPr>
        <w:t>项目经费、</w:t>
      </w:r>
      <w:r w:rsidR="00E15556" w:rsidRPr="001E2D87">
        <w:rPr>
          <w:rFonts w:ascii="仿宋_GB2312" w:eastAsia="仿宋_GB2312" w:hint="eastAsia"/>
          <w:sz w:val="32"/>
          <w:szCs w:val="32"/>
          <w:lang w:eastAsia="zh-CN"/>
        </w:rPr>
        <w:t>校舍安全</w:t>
      </w:r>
      <w:r w:rsidR="00E15556">
        <w:rPr>
          <w:rFonts w:ascii="仿宋_GB2312" w:eastAsia="仿宋_GB2312" w:hint="eastAsia"/>
          <w:sz w:val="32"/>
          <w:szCs w:val="32"/>
          <w:lang w:eastAsia="zh-CN"/>
        </w:rPr>
        <w:t>项目</w:t>
      </w:r>
      <w:r w:rsidR="00E15556" w:rsidRPr="001E2D87">
        <w:rPr>
          <w:rFonts w:ascii="仿宋_GB2312" w:eastAsia="仿宋_GB2312" w:hint="eastAsia"/>
          <w:sz w:val="32"/>
          <w:szCs w:val="32"/>
          <w:lang w:eastAsia="zh-CN"/>
        </w:rPr>
        <w:t>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聘用教师工资及绩效</w:t>
      </w:r>
      <w:r w:rsidR="00E15556">
        <w:rPr>
          <w:rFonts w:ascii="仿宋_GB2312" w:eastAsia="仿宋_GB2312" w:hint="eastAsia"/>
          <w:sz w:val="32"/>
          <w:szCs w:val="32"/>
          <w:lang w:eastAsia="zh-CN"/>
        </w:rPr>
        <w:t>项目经费</w:t>
      </w:r>
      <w:r w:rsidR="00E15556">
        <w:rPr>
          <w:rFonts w:ascii="仿宋_GB2312" w:eastAsia="仿宋_GB2312"/>
          <w:sz w:val="32"/>
          <w:szCs w:val="32"/>
          <w:lang w:eastAsia="zh-CN"/>
        </w:rPr>
        <w:t>增加</w:t>
      </w:r>
      <w:r>
        <w:rPr>
          <w:rFonts w:ascii="仿宋_GB2312" w:eastAsia="仿宋_GB2312"/>
          <w:sz w:val="32"/>
          <w:szCs w:val="32"/>
          <w:lang w:eastAsia="zh-CN"/>
        </w:rPr>
        <w:t>。与年初预算相比，年初预算数3,482.82万元，决算数3,214.00万元，预决算差异率-7.72%，主要原因是：</w:t>
      </w:r>
      <w:proofErr w:type="gramStart"/>
      <w:r w:rsidR="00E15556">
        <w:rPr>
          <w:rFonts w:ascii="仿宋_GB2312" w:eastAsia="仿宋_GB2312" w:hint="eastAsia"/>
          <w:sz w:val="32"/>
          <w:szCs w:val="32"/>
          <w:lang w:eastAsia="zh-CN"/>
        </w:rPr>
        <w:t>较预算</w:t>
      </w:r>
      <w:proofErr w:type="gramEnd"/>
      <w:r w:rsidR="00E15556">
        <w:rPr>
          <w:rFonts w:ascii="仿宋_GB2312" w:eastAsia="仿宋_GB2312" w:hint="eastAsia"/>
          <w:sz w:val="32"/>
          <w:szCs w:val="32"/>
          <w:lang w:eastAsia="zh-CN"/>
        </w:rPr>
        <w:t>减少校园</w:t>
      </w:r>
      <w:r w:rsidR="00E15556" w:rsidRPr="001E2D87">
        <w:rPr>
          <w:rFonts w:ascii="仿宋_GB2312" w:eastAsia="仿宋_GB2312" w:hint="eastAsia"/>
          <w:sz w:val="32"/>
          <w:szCs w:val="32"/>
          <w:lang w:eastAsia="zh-CN"/>
        </w:rPr>
        <w:t>运动场工程</w:t>
      </w:r>
      <w:r w:rsidR="00E15556">
        <w:rPr>
          <w:rFonts w:ascii="仿宋_GB2312" w:eastAsia="仿宋_GB2312" w:hint="eastAsia"/>
          <w:sz w:val="32"/>
          <w:szCs w:val="32"/>
          <w:lang w:eastAsia="zh-CN"/>
        </w:rPr>
        <w:t>项目经费、</w:t>
      </w:r>
      <w:r w:rsidR="00E15556" w:rsidRPr="001E2D87">
        <w:rPr>
          <w:rFonts w:ascii="仿宋_GB2312" w:eastAsia="仿宋_GB2312" w:hint="eastAsia"/>
          <w:sz w:val="32"/>
          <w:szCs w:val="32"/>
          <w:lang w:eastAsia="zh-CN"/>
        </w:rPr>
        <w:t>校舍安全</w:t>
      </w:r>
      <w:r w:rsidR="00E15556">
        <w:rPr>
          <w:rFonts w:ascii="仿宋_GB2312" w:eastAsia="仿宋_GB2312" w:hint="eastAsia"/>
          <w:sz w:val="32"/>
          <w:szCs w:val="32"/>
          <w:lang w:eastAsia="zh-CN"/>
        </w:rPr>
        <w:t>项目</w:t>
      </w:r>
      <w:r w:rsidR="00E15556" w:rsidRPr="001E2D87">
        <w:rPr>
          <w:rFonts w:ascii="仿宋_GB2312" w:eastAsia="仿宋_GB2312" w:hint="eastAsia"/>
          <w:sz w:val="32"/>
          <w:szCs w:val="32"/>
          <w:lang w:eastAsia="zh-CN"/>
        </w:rPr>
        <w:t>经费</w:t>
      </w:r>
      <w:r w:rsidR="00E15556">
        <w:rPr>
          <w:rFonts w:ascii="仿宋_GB2312" w:eastAsia="仿宋_GB2312" w:hint="eastAsia"/>
          <w:sz w:val="32"/>
          <w:szCs w:val="32"/>
          <w:lang w:eastAsia="zh-CN"/>
        </w:rPr>
        <w:t>、</w:t>
      </w:r>
      <w:r w:rsidR="00E15556" w:rsidRPr="001E2D87">
        <w:rPr>
          <w:rFonts w:ascii="仿宋_GB2312" w:eastAsia="仿宋_GB2312" w:hint="eastAsia"/>
          <w:sz w:val="32"/>
          <w:szCs w:val="32"/>
          <w:lang w:eastAsia="zh-CN"/>
        </w:rPr>
        <w:t>聘用教师工资及绩效</w:t>
      </w:r>
      <w:r w:rsidR="00E15556">
        <w:rPr>
          <w:rFonts w:ascii="仿宋_GB2312" w:eastAsia="仿宋_GB2312" w:hint="eastAsia"/>
          <w:sz w:val="32"/>
          <w:szCs w:val="32"/>
          <w:lang w:eastAsia="zh-CN"/>
        </w:rPr>
        <w:t>项目经费</w:t>
      </w:r>
      <w:r>
        <w:rPr>
          <w:rFonts w:ascii="仿宋_GB2312" w:eastAsia="仿宋_GB2312"/>
          <w:sz w:val="32"/>
          <w:szCs w:val="32"/>
          <w:lang w:eastAsia="zh-CN"/>
        </w:rPr>
        <w:t>。</w:t>
      </w:r>
    </w:p>
    <w:p w14:paraId="579D4E1D"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48CAA047" w14:textId="371111C9" w:rsidR="00AE7915" w:rsidRDefault="001E2D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sidR="00000000">
        <w:rPr>
          <w:rFonts w:ascii="仿宋_GB2312" w:eastAsia="仿宋_GB2312"/>
          <w:sz w:val="32"/>
          <w:szCs w:val="32"/>
          <w:lang w:eastAsia="zh-CN"/>
        </w:rPr>
        <w:t>教育支出（类）3,214.00万元，占100.00%。</w:t>
      </w:r>
    </w:p>
    <w:p w14:paraId="2073934B"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0CE67360" w14:textId="695B34F1" w:rsidR="00AE791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1、教育支出（类）普通教育（款）小学教育（项）：支出决算数为1,481.16万元，比上年决算增加152.35万元，增长11.47%，主要原因是：</w:t>
      </w:r>
      <w:r w:rsidR="001E2D87" w:rsidRPr="001E2D87">
        <w:rPr>
          <w:rFonts w:ascii="仿宋_GB2312" w:eastAsia="仿宋_GB2312" w:hint="eastAsia"/>
          <w:sz w:val="32"/>
          <w:szCs w:val="32"/>
          <w:lang w:eastAsia="zh-CN"/>
        </w:rPr>
        <w:t>城乡义务教育保障经费-公用经费</w:t>
      </w:r>
      <w:r w:rsidR="001E2D87">
        <w:rPr>
          <w:rFonts w:ascii="仿宋_GB2312" w:eastAsia="仿宋_GB2312" w:hint="eastAsia"/>
          <w:sz w:val="32"/>
          <w:szCs w:val="32"/>
          <w:lang w:eastAsia="zh-CN"/>
        </w:rPr>
        <w:t>、</w:t>
      </w:r>
      <w:r w:rsidR="001E2D87" w:rsidRPr="001E2D87">
        <w:rPr>
          <w:rFonts w:ascii="仿宋_GB2312" w:eastAsia="仿宋_GB2312" w:hint="eastAsia"/>
          <w:sz w:val="32"/>
          <w:szCs w:val="32"/>
          <w:lang w:eastAsia="zh-CN"/>
        </w:rPr>
        <w:t>非寄宿生生活补助</w:t>
      </w:r>
      <w:r w:rsidR="001E2D87">
        <w:rPr>
          <w:rFonts w:ascii="仿宋_GB2312" w:eastAsia="仿宋_GB2312" w:hint="eastAsia"/>
          <w:sz w:val="32"/>
          <w:szCs w:val="32"/>
          <w:lang w:eastAsia="zh-CN"/>
        </w:rPr>
        <w:t>项目经费、</w:t>
      </w:r>
      <w:r w:rsidR="001E2D87" w:rsidRPr="001E2D87">
        <w:rPr>
          <w:rFonts w:ascii="仿宋_GB2312" w:eastAsia="仿宋_GB2312" w:hint="eastAsia"/>
          <w:sz w:val="32"/>
          <w:szCs w:val="32"/>
          <w:lang w:eastAsia="zh-CN"/>
        </w:rPr>
        <w:t>校舍安全</w:t>
      </w:r>
      <w:r w:rsidR="001E2D87">
        <w:rPr>
          <w:rFonts w:ascii="仿宋_GB2312" w:eastAsia="仿宋_GB2312" w:hint="eastAsia"/>
          <w:sz w:val="32"/>
          <w:szCs w:val="32"/>
          <w:lang w:eastAsia="zh-CN"/>
        </w:rPr>
        <w:t>项目</w:t>
      </w:r>
      <w:r w:rsidR="001E2D87" w:rsidRPr="001E2D87">
        <w:rPr>
          <w:rFonts w:ascii="仿宋_GB2312" w:eastAsia="仿宋_GB2312" w:hint="eastAsia"/>
          <w:sz w:val="32"/>
          <w:szCs w:val="32"/>
          <w:lang w:eastAsia="zh-CN"/>
        </w:rPr>
        <w:t>经费</w:t>
      </w:r>
      <w:r w:rsidR="001E2D87">
        <w:rPr>
          <w:rFonts w:ascii="仿宋_GB2312" w:eastAsia="仿宋_GB2312" w:hint="eastAsia"/>
          <w:sz w:val="32"/>
          <w:szCs w:val="32"/>
          <w:lang w:eastAsia="zh-CN"/>
        </w:rPr>
        <w:t>、</w:t>
      </w:r>
      <w:r w:rsidR="001E2D87" w:rsidRPr="001E2D87">
        <w:rPr>
          <w:rFonts w:ascii="仿宋_GB2312" w:eastAsia="仿宋_GB2312" w:hint="eastAsia"/>
          <w:sz w:val="32"/>
          <w:szCs w:val="32"/>
          <w:lang w:eastAsia="zh-CN"/>
        </w:rPr>
        <w:t>聘用教师工资及绩效</w:t>
      </w:r>
      <w:r w:rsidR="001E2D87">
        <w:rPr>
          <w:rFonts w:ascii="仿宋_GB2312" w:eastAsia="仿宋_GB2312" w:hint="eastAsia"/>
          <w:sz w:val="32"/>
          <w:szCs w:val="32"/>
          <w:lang w:eastAsia="zh-CN"/>
        </w:rPr>
        <w:t>项目经费</w:t>
      </w:r>
      <w:r>
        <w:rPr>
          <w:rFonts w:ascii="仿宋_GB2312" w:eastAsia="仿宋_GB2312"/>
          <w:sz w:val="32"/>
          <w:szCs w:val="32"/>
          <w:lang w:eastAsia="zh-CN"/>
        </w:rPr>
        <w:t>增加。</w:t>
      </w:r>
    </w:p>
    <w:p w14:paraId="7FE4D627" w14:textId="5CD5351F" w:rsidR="00AE791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2、教育支出（类）普通教育（款）初中教育（项）：支出决算数为1,732.83万元，比上年决算减少44.59万元，下降2.51%，主要原因是：</w:t>
      </w:r>
      <w:r w:rsidR="00E15556">
        <w:rPr>
          <w:rFonts w:ascii="仿宋_GB2312" w:eastAsia="仿宋_GB2312" w:hint="eastAsia"/>
          <w:sz w:val="32"/>
          <w:szCs w:val="32"/>
          <w:lang w:eastAsia="zh-CN"/>
        </w:rPr>
        <w:t>单位</w:t>
      </w:r>
      <w:r w:rsidR="001E2D87">
        <w:rPr>
          <w:rFonts w:ascii="仿宋_GB2312" w:eastAsia="仿宋_GB2312" w:hint="eastAsia"/>
          <w:sz w:val="32"/>
          <w:szCs w:val="32"/>
          <w:lang w:eastAsia="zh-CN"/>
        </w:rPr>
        <w:t>本年</w:t>
      </w:r>
      <w:r w:rsidR="00E15556">
        <w:rPr>
          <w:rFonts w:ascii="仿宋_GB2312" w:eastAsia="仿宋_GB2312" w:hint="eastAsia"/>
          <w:sz w:val="32"/>
          <w:szCs w:val="32"/>
          <w:lang w:eastAsia="zh-CN"/>
        </w:rPr>
        <w:t>校园</w:t>
      </w:r>
      <w:r w:rsidR="001E2D87" w:rsidRPr="001E2D87">
        <w:rPr>
          <w:rFonts w:ascii="仿宋_GB2312" w:eastAsia="仿宋_GB2312" w:hint="eastAsia"/>
          <w:sz w:val="32"/>
          <w:szCs w:val="32"/>
          <w:lang w:eastAsia="zh-CN"/>
        </w:rPr>
        <w:t>运动场工程</w:t>
      </w:r>
      <w:r w:rsidR="00E15556">
        <w:rPr>
          <w:rFonts w:ascii="仿宋_GB2312" w:eastAsia="仿宋_GB2312" w:hint="eastAsia"/>
          <w:sz w:val="32"/>
          <w:szCs w:val="32"/>
          <w:lang w:eastAsia="zh-CN"/>
        </w:rPr>
        <w:t>项目经费减少</w:t>
      </w:r>
      <w:r>
        <w:rPr>
          <w:rFonts w:ascii="仿宋_GB2312" w:eastAsia="仿宋_GB2312"/>
          <w:sz w:val="32"/>
          <w:szCs w:val="32"/>
          <w:lang w:eastAsia="zh-CN"/>
        </w:rPr>
        <w:t>。</w:t>
      </w:r>
    </w:p>
    <w:p w14:paraId="08F8A3C9"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5B0152F"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2024年度一般公共预算财政拨款基本支出2,822.72万元，其中：人员经费2,741.36万元，包括：基本工资、津贴补贴、奖金、绩效工资、机关事业单位基本养老保险缴费、职业年金</w:t>
      </w:r>
      <w:r>
        <w:rPr>
          <w:rFonts w:ascii="仿宋_GB2312" w:eastAsia="仿宋_GB2312"/>
          <w:sz w:val="32"/>
          <w:szCs w:val="32"/>
          <w:lang w:eastAsia="zh-CN"/>
        </w:rPr>
        <w:lastRenderedPageBreak/>
        <w:t>缴费、职工基本医疗保险缴费、公务员医疗补助缴费、其他社会保障缴费和住房公积金。</w:t>
      </w:r>
    </w:p>
    <w:p w14:paraId="0F298AA3"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公用经费81.36万元，包括：水费、取暖费、维修（护）费、专用材料费、劳务费和工会经费。</w:t>
      </w:r>
    </w:p>
    <w:p w14:paraId="47B84B88"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043682B7"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3A4165F2"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79F0C8FB"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255B3DBF"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385C85E7" w14:textId="1B02529D"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0" w:name="_Hlk207114081"/>
      <w:bookmarkStart w:id="1" w:name="_Hlk207720892"/>
      <w:r w:rsidR="001E2D87" w:rsidRPr="00D6752D">
        <w:rPr>
          <w:rFonts w:ascii="仿宋_GB2312" w:eastAsia="仿宋_GB2312" w:hint="eastAsia"/>
          <w:sz w:val="32"/>
          <w:szCs w:val="32"/>
          <w:lang w:eastAsia="zh-CN"/>
        </w:rPr>
        <w:t>我单位上年度与本年度均无</w:t>
      </w:r>
      <w:bookmarkEnd w:id="0"/>
      <w:r w:rsidR="001E2D87">
        <w:rPr>
          <w:rFonts w:ascii="仿宋_GB2312" w:eastAsia="仿宋_GB2312" w:hint="eastAsia"/>
          <w:sz w:val="32"/>
          <w:szCs w:val="32"/>
          <w:lang w:eastAsia="zh-CN"/>
        </w:rPr>
        <w:t>此项经费</w:t>
      </w:r>
      <w:bookmarkEnd w:id="1"/>
      <w:r>
        <w:rPr>
          <w:rFonts w:ascii="仿宋_GB2312" w:eastAsia="仿宋_GB2312"/>
          <w:sz w:val="32"/>
          <w:szCs w:val="32"/>
          <w:lang w:eastAsia="zh-CN"/>
        </w:rPr>
        <w:t>。其中：因公出国（境）费支出0.00万元,占0.00%，与上年相比无变化，主要原因是：</w:t>
      </w:r>
      <w:r w:rsidR="001E2D87" w:rsidRPr="00D6752D">
        <w:rPr>
          <w:rFonts w:ascii="仿宋_GB2312" w:eastAsia="仿宋_GB2312" w:hint="eastAsia"/>
          <w:sz w:val="32"/>
          <w:szCs w:val="32"/>
          <w:lang w:eastAsia="zh-CN"/>
        </w:rPr>
        <w:t>我单位上年度与本年度均无</w:t>
      </w:r>
      <w:r w:rsidR="001E2D87">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1E2D87" w:rsidRPr="00D6752D">
        <w:rPr>
          <w:rFonts w:ascii="仿宋_GB2312" w:eastAsia="仿宋_GB2312" w:hint="eastAsia"/>
          <w:sz w:val="32"/>
          <w:szCs w:val="32"/>
          <w:lang w:eastAsia="zh-CN"/>
        </w:rPr>
        <w:t>我单位上年度与本年度均无</w:t>
      </w:r>
      <w:r w:rsidR="001E2D87">
        <w:rPr>
          <w:rFonts w:ascii="仿宋_GB2312" w:eastAsia="仿宋_GB2312" w:hint="eastAsia"/>
          <w:sz w:val="32"/>
          <w:szCs w:val="32"/>
          <w:lang w:eastAsia="zh-CN"/>
        </w:rPr>
        <w:t>此项经费</w:t>
      </w:r>
      <w:r>
        <w:rPr>
          <w:rFonts w:ascii="仿宋_GB2312" w:eastAsia="仿宋_GB2312"/>
          <w:sz w:val="32"/>
          <w:szCs w:val="32"/>
          <w:lang w:eastAsia="zh-CN"/>
        </w:rPr>
        <w:t>；公务接待费支出0.00万元，占0.00%，与上年相比无变化，主要原因是：</w:t>
      </w:r>
      <w:r w:rsidR="001E2D87" w:rsidRPr="00D6752D">
        <w:rPr>
          <w:rFonts w:ascii="仿宋_GB2312" w:eastAsia="仿宋_GB2312" w:hint="eastAsia"/>
          <w:sz w:val="32"/>
          <w:szCs w:val="32"/>
          <w:lang w:eastAsia="zh-CN"/>
        </w:rPr>
        <w:t>我单位上年度与本年度均无</w:t>
      </w:r>
      <w:r w:rsidR="001E2D87">
        <w:rPr>
          <w:rFonts w:ascii="仿宋_GB2312" w:eastAsia="仿宋_GB2312" w:hint="eastAsia"/>
          <w:sz w:val="32"/>
          <w:szCs w:val="32"/>
          <w:lang w:eastAsia="zh-CN"/>
        </w:rPr>
        <w:t>此项经费</w:t>
      </w:r>
      <w:r>
        <w:rPr>
          <w:rFonts w:ascii="仿宋_GB2312" w:eastAsia="仿宋_GB2312"/>
          <w:sz w:val="32"/>
          <w:szCs w:val="32"/>
          <w:lang w:eastAsia="zh-CN"/>
        </w:rPr>
        <w:t>。</w:t>
      </w:r>
    </w:p>
    <w:p w14:paraId="5089CDA0" w14:textId="77777777" w:rsidR="00AE791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51A263BE" w14:textId="2647CDCC"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2" w:name="_Hlk207127465"/>
      <w:r w:rsidR="001E2D87" w:rsidRPr="00734D2F">
        <w:rPr>
          <w:rFonts w:ascii="仿宋_GB2312" w:eastAsia="仿宋_GB2312"/>
          <w:sz w:val="32"/>
          <w:szCs w:val="32"/>
          <w:lang w:eastAsia="zh-CN"/>
        </w:rPr>
        <w:t>本单位本年无因公出国（境）费</w:t>
      </w:r>
      <w:bookmarkEnd w:id="2"/>
      <w:r>
        <w:rPr>
          <w:rFonts w:ascii="仿宋_GB2312" w:eastAsia="仿宋_GB2312"/>
          <w:sz w:val="32"/>
          <w:szCs w:val="32"/>
          <w:lang w:eastAsia="zh-CN"/>
        </w:rPr>
        <w:t>。单位全年安排的因公出国（境）团组0个，因公出国（境）0人次。</w:t>
      </w:r>
    </w:p>
    <w:p w14:paraId="5DD94A16" w14:textId="16616F3A"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3" w:name="_Hlk207128411"/>
      <w:bookmarkStart w:id="4" w:name="_Hlk208827974"/>
      <w:r w:rsidR="001E2D87" w:rsidRPr="00734D2F">
        <w:rPr>
          <w:rFonts w:ascii="仿宋_GB2312" w:eastAsia="仿宋_GB2312" w:hint="eastAsia"/>
          <w:sz w:val="32"/>
          <w:szCs w:val="32"/>
          <w:lang w:eastAsia="zh-CN"/>
        </w:rPr>
        <w:t>本</w:t>
      </w:r>
      <w:bookmarkEnd w:id="3"/>
      <w:bookmarkEnd w:id="4"/>
      <w:r w:rsidR="001E2D87">
        <w:rPr>
          <w:rFonts w:ascii="仿宋_GB2312" w:eastAsia="仿宋_GB2312"/>
          <w:sz w:val="32"/>
          <w:szCs w:val="32"/>
          <w:lang w:eastAsia="zh-CN"/>
        </w:rPr>
        <w:t>单位本年无</w:t>
      </w:r>
      <w:bookmarkStart w:id="5" w:name="_Hlk209438282"/>
      <w:r w:rsidR="001E2D87">
        <w:rPr>
          <w:rFonts w:ascii="仿宋_GB2312" w:eastAsia="仿宋_GB2312"/>
          <w:sz w:val="32"/>
          <w:szCs w:val="32"/>
          <w:lang w:eastAsia="zh-CN"/>
        </w:rPr>
        <w:t>公务用车运行维护费</w:t>
      </w:r>
      <w:bookmarkEnd w:id="5"/>
      <w:r>
        <w:rPr>
          <w:rFonts w:ascii="仿宋_GB2312" w:eastAsia="仿宋_GB2312"/>
          <w:sz w:val="32"/>
          <w:szCs w:val="32"/>
          <w:lang w:eastAsia="zh-CN"/>
        </w:rPr>
        <w:t>。公务用车购置数0辆，公务用车保有量0辆。国有资产占用情况中固定资产车辆1辆，与公务用车保有量差异原因是：</w:t>
      </w:r>
      <w:bookmarkStart w:id="6" w:name="_Hlk207052989"/>
      <w:r w:rsidR="001E2D87" w:rsidRPr="00D6752D">
        <w:rPr>
          <w:rFonts w:ascii="仿宋_GB2312" w:eastAsia="仿宋_GB2312" w:hint="eastAsia"/>
          <w:sz w:val="32"/>
          <w:szCs w:val="32"/>
          <w:lang w:eastAsia="zh-CN"/>
        </w:rPr>
        <w:t>差异车辆为一般业务用车</w:t>
      </w:r>
      <w:r w:rsidR="001E2D87">
        <w:rPr>
          <w:rFonts w:ascii="仿宋_GB2312" w:eastAsia="仿宋_GB2312" w:hint="eastAsia"/>
          <w:sz w:val="32"/>
          <w:szCs w:val="32"/>
          <w:lang w:eastAsia="zh-CN"/>
        </w:rPr>
        <w:t>1</w:t>
      </w:r>
      <w:r w:rsidR="001E2D87" w:rsidRPr="00D6752D">
        <w:rPr>
          <w:rFonts w:ascii="仿宋_GB2312" w:eastAsia="仿宋_GB2312" w:hint="eastAsia"/>
          <w:sz w:val="32"/>
          <w:szCs w:val="32"/>
          <w:lang w:eastAsia="zh-CN"/>
        </w:rPr>
        <w:t>辆，预算未安排公务用车运行维护费</w:t>
      </w:r>
      <w:bookmarkEnd w:id="6"/>
      <w:r>
        <w:rPr>
          <w:rFonts w:ascii="仿宋_GB2312" w:eastAsia="仿宋_GB2312"/>
          <w:sz w:val="32"/>
          <w:szCs w:val="32"/>
          <w:lang w:eastAsia="zh-CN"/>
        </w:rPr>
        <w:t>。</w:t>
      </w:r>
    </w:p>
    <w:p w14:paraId="73FC1491" w14:textId="3E7F0803"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lastRenderedPageBreak/>
        <w:t>公务接待费0.00万元，开支内容包括</w:t>
      </w:r>
      <w:bookmarkStart w:id="7" w:name="_Hlk207128367"/>
      <w:r w:rsidR="001E2D87" w:rsidRPr="00734D2F">
        <w:rPr>
          <w:rFonts w:ascii="仿宋_GB2312" w:eastAsia="仿宋_GB2312"/>
          <w:sz w:val="32"/>
          <w:szCs w:val="32"/>
          <w:lang w:eastAsia="zh-CN"/>
        </w:rPr>
        <w:t>本单位本年度无公务接待费</w:t>
      </w:r>
      <w:bookmarkEnd w:id="7"/>
      <w:r>
        <w:rPr>
          <w:rFonts w:ascii="仿宋_GB2312" w:eastAsia="仿宋_GB2312"/>
          <w:sz w:val="32"/>
          <w:szCs w:val="32"/>
          <w:lang w:eastAsia="zh-CN"/>
        </w:rPr>
        <w:t>。单位全年安排的国内公务接待0批次，0人次。</w:t>
      </w:r>
    </w:p>
    <w:p w14:paraId="28ADF211" w14:textId="0C1CFEB5"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8" w:name="_Hlk207110149"/>
      <w:r w:rsidR="001E2D87" w:rsidRPr="00734D2F">
        <w:rPr>
          <w:rFonts w:ascii="仿宋_GB2312" w:eastAsia="仿宋_GB2312" w:hint="eastAsia"/>
          <w:sz w:val="32"/>
          <w:szCs w:val="32"/>
          <w:lang w:eastAsia="zh-CN"/>
        </w:rPr>
        <w:t>严格按照预算执行，预决算对比无差异</w:t>
      </w:r>
      <w:bookmarkEnd w:id="8"/>
      <w:r>
        <w:rPr>
          <w:rFonts w:ascii="仿宋_GB2312" w:eastAsia="仿宋_GB2312"/>
          <w:sz w:val="32"/>
          <w:szCs w:val="32"/>
          <w:lang w:eastAsia="zh-CN"/>
        </w:rPr>
        <w:t>。其中：因公出国（境）费全年预算数0.00万元，决算数0.00万元，预决算差异率0.00%，主要原因是：</w:t>
      </w:r>
      <w:r w:rsidR="001E2D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1E2D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1E2D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1E2D87"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342C4587"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21740D3C"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7C2C6B51" w14:textId="01699631"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2024年度乌鲁木齐市第100中单位（事业单位）公用经费支出81.36万元，比上年增加27.22万元，增长50.28%，主要原因是：</w:t>
      </w:r>
      <w:r w:rsidR="001E2D87">
        <w:rPr>
          <w:rFonts w:ascii="仿宋_GB2312" w:eastAsia="仿宋_GB2312" w:hint="eastAsia"/>
          <w:sz w:val="32"/>
          <w:szCs w:val="32"/>
          <w:lang w:eastAsia="zh-CN"/>
        </w:rPr>
        <w:t>单位本年</w:t>
      </w:r>
      <w:r w:rsidR="001E2D87">
        <w:rPr>
          <w:rFonts w:ascii="仿宋_GB2312" w:eastAsia="仿宋_GB2312"/>
          <w:sz w:val="32"/>
          <w:szCs w:val="32"/>
          <w:lang w:eastAsia="zh-CN"/>
        </w:rPr>
        <w:t>水费、取暖费、专用材料费、劳务费</w:t>
      </w:r>
      <w:r w:rsidR="001E2D87">
        <w:rPr>
          <w:rFonts w:ascii="仿宋_GB2312" w:eastAsia="仿宋_GB2312" w:hint="eastAsia"/>
          <w:sz w:val="32"/>
          <w:szCs w:val="32"/>
          <w:lang w:eastAsia="zh-CN"/>
        </w:rPr>
        <w:t>增加</w:t>
      </w:r>
      <w:r>
        <w:rPr>
          <w:rFonts w:ascii="仿宋_GB2312" w:eastAsia="仿宋_GB2312"/>
          <w:sz w:val="32"/>
          <w:szCs w:val="32"/>
          <w:lang w:eastAsia="zh-CN"/>
        </w:rPr>
        <w:t>。</w:t>
      </w:r>
    </w:p>
    <w:p w14:paraId="4F1E0F4A"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4F3D764E"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03F061CF" w14:textId="77777777"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37E50303" w14:textId="77777777" w:rsidR="00AE791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67B1687F" w14:textId="7426EE94" w:rsidR="00AE791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截至2024年12月31日，房屋23,157.00平方米，价值4,046.99万元。</w:t>
      </w:r>
      <w:r>
        <w:rPr>
          <w:rFonts w:ascii="仿宋_GB2312" w:eastAsia="仿宋_GB2312"/>
          <w:sz w:val="32"/>
          <w:szCs w:val="32"/>
          <w:lang w:eastAsia="zh-CN"/>
        </w:rPr>
        <w:t>车辆1辆，价值3.73万元，其中：副部（省）级及以上领导用车0辆、主要负责人用车0辆、机要通信用车</w:t>
      </w:r>
      <w:r>
        <w:rPr>
          <w:rFonts w:ascii="仿宋_GB2312" w:eastAsia="仿宋_GB2312"/>
          <w:sz w:val="32"/>
          <w:szCs w:val="32"/>
          <w:lang w:eastAsia="zh-CN"/>
        </w:rPr>
        <w:lastRenderedPageBreak/>
        <w:t>0辆、应急保障用车0辆、执法执勤用车0辆、特种专业技术用车0辆、离退休干部服务用车0辆、其他用车1辆，其他用车主要是：</w:t>
      </w:r>
      <w:proofErr w:type="gramStart"/>
      <w:r>
        <w:rPr>
          <w:rFonts w:ascii="仿宋_GB2312" w:eastAsia="仿宋_GB2312"/>
          <w:sz w:val="32"/>
          <w:szCs w:val="32"/>
          <w:lang w:eastAsia="zh-CN"/>
        </w:rPr>
        <w:t>校园</w:t>
      </w:r>
      <w:r w:rsidR="001E2D87">
        <w:rPr>
          <w:rFonts w:ascii="仿宋_GB2312" w:eastAsia="仿宋_GB2312" w:hint="eastAsia"/>
          <w:sz w:val="32"/>
          <w:szCs w:val="32"/>
          <w:lang w:eastAsia="zh-CN"/>
        </w:rPr>
        <w:t>巡逻车</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1C02CB3F"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45E32CA4" w14:textId="2B847193" w:rsidR="001E2D87" w:rsidRPr="001E2D87" w:rsidRDefault="00000000" w:rsidP="001E2D87">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根据预算绩效管理要求，本单位2024年度预算绩效管理形成整体支出绩效自评表1个，全年预算总额3,463.30万元，实际执行总额3,41</w:t>
      </w:r>
      <w:r w:rsidR="001E2D87">
        <w:rPr>
          <w:rFonts w:ascii="仿宋_GB2312" w:eastAsia="仿宋_GB2312" w:hint="eastAsia"/>
          <w:sz w:val="32"/>
          <w:szCs w:val="32"/>
          <w:lang w:eastAsia="zh-CN"/>
        </w:rPr>
        <w:t>4</w:t>
      </w:r>
      <w:r>
        <w:rPr>
          <w:rFonts w:ascii="仿宋_GB2312" w:eastAsia="仿宋_GB2312"/>
          <w:sz w:val="32"/>
          <w:szCs w:val="32"/>
          <w:lang w:eastAsia="zh-CN"/>
        </w:rPr>
        <w:t>.67万元；预算绩效评价项目</w:t>
      </w:r>
      <w:r w:rsidR="001E2D87">
        <w:rPr>
          <w:rFonts w:ascii="仿宋_GB2312" w:eastAsia="仿宋_GB2312" w:hint="eastAsia"/>
          <w:sz w:val="32"/>
          <w:szCs w:val="32"/>
          <w:lang w:eastAsia="zh-CN"/>
        </w:rPr>
        <w:t>4</w:t>
      </w:r>
      <w:r>
        <w:rPr>
          <w:rFonts w:ascii="仿宋_GB2312" w:eastAsia="仿宋_GB2312"/>
          <w:sz w:val="32"/>
          <w:szCs w:val="32"/>
          <w:lang w:eastAsia="zh-CN"/>
        </w:rPr>
        <w:t>个，全年预算数</w:t>
      </w:r>
      <w:r w:rsidR="001E2D87">
        <w:rPr>
          <w:rFonts w:ascii="仿宋_GB2312" w:eastAsia="仿宋_GB2312" w:hint="eastAsia"/>
          <w:sz w:val="32"/>
          <w:szCs w:val="32"/>
          <w:lang w:eastAsia="zh-CN"/>
        </w:rPr>
        <w:t>494</w:t>
      </w:r>
      <w:r>
        <w:rPr>
          <w:rFonts w:ascii="仿宋_GB2312" w:eastAsia="仿宋_GB2312"/>
          <w:sz w:val="32"/>
          <w:szCs w:val="32"/>
          <w:lang w:eastAsia="zh-CN"/>
        </w:rPr>
        <w:t>.6</w:t>
      </w:r>
      <w:r w:rsidR="001E2D87">
        <w:rPr>
          <w:rFonts w:ascii="仿宋_GB2312" w:eastAsia="仿宋_GB2312" w:hint="eastAsia"/>
          <w:sz w:val="32"/>
          <w:szCs w:val="32"/>
          <w:lang w:eastAsia="zh-CN"/>
        </w:rPr>
        <w:t>3</w:t>
      </w:r>
      <w:r>
        <w:rPr>
          <w:rFonts w:ascii="仿宋_GB2312" w:eastAsia="仿宋_GB2312"/>
          <w:sz w:val="32"/>
          <w:szCs w:val="32"/>
          <w:lang w:eastAsia="zh-CN"/>
        </w:rPr>
        <w:t>万元，全年执行数</w:t>
      </w:r>
      <w:r w:rsidR="001E2D87">
        <w:rPr>
          <w:rFonts w:ascii="仿宋_GB2312" w:eastAsia="仿宋_GB2312" w:hint="eastAsia"/>
          <w:sz w:val="32"/>
          <w:szCs w:val="32"/>
          <w:lang w:eastAsia="zh-CN"/>
        </w:rPr>
        <w:t>3</w:t>
      </w:r>
      <w:r>
        <w:rPr>
          <w:rFonts w:ascii="仿宋_GB2312" w:eastAsia="仿宋_GB2312"/>
          <w:sz w:val="32"/>
          <w:szCs w:val="32"/>
          <w:lang w:eastAsia="zh-CN"/>
        </w:rPr>
        <w:t>91.</w:t>
      </w:r>
      <w:r w:rsidR="001E2D87">
        <w:rPr>
          <w:rFonts w:ascii="仿宋_GB2312" w:eastAsia="仿宋_GB2312" w:hint="eastAsia"/>
          <w:sz w:val="32"/>
          <w:szCs w:val="32"/>
          <w:lang w:eastAsia="zh-CN"/>
        </w:rPr>
        <w:t>2</w:t>
      </w:r>
      <w:r>
        <w:rPr>
          <w:rFonts w:ascii="仿宋_GB2312" w:eastAsia="仿宋_GB2312"/>
          <w:sz w:val="32"/>
          <w:szCs w:val="32"/>
          <w:lang w:eastAsia="zh-CN"/>
        </w:rPr>
        <w:t>8万元。预算绩效管理取得的成效：一是绩效意识普遍增强，打破了长期以来重投入轻管理、重分配轻绩效的固有思维，通过将绩效责任压实到各个科室和项目负责人，激发了部门的积极性和创造性，使各部门从被动的资金使用者转变为主动的绩效管理者；二是实现办学效益与质量双提升，优化了资源配置，资金优先投向与学校发展战略紧密相关的建设上，确保了核心竞争力的提升，对年度预算项目进行跟踪监控，及时预警并分析原因采取干预措施，确保资金安全有效。发现的问题及原因：一是权责模糊与人力资源管理效能滞后，部分跨科室协作事项出现多头管理与监管真空并存现象，职责交叉引发管理内耗，工作流程中存在重复劳动与责任盲区，经费核算缺乏统筹，导致资源重复投入；二是预算编制逻辑、科学性不足与战略衔接断裂，项目支出预算缺少成本效益分析，预算前期需求调研不充分、项目论证不严谨。预算绩效管理衔接不畅</w:t>
      </w:r>
      <w:r w:rsidR="001E2D87">
        <w:rPr>
          <w:rFonts w:ascii="仿宋_GB2312" w:eastAsia="仿宋_GB2312" w:hint="eastAsia"/>
          <w:sz w:val="32"/>
          <w:szCs w:val="32"/>
          <w:lang w:eastAsia="zh-CN"/>
        </w:rPr>
        <w:t>，</w:t>
      </w:r>
      <w:r>
        <w:rPr>
          <w:rFonts w:ascii="仿宋_GB2312" w:eastAsia="仿宋_GB2312"/>
          <w:sz w:val="32"/>
          <w:szCs w:val="32"/>
          <w:lang w:eastAsia="zh-CN"/>
        </w:rPr>
        <w:t>年度预算目标与学校长期发展规划重点任务存在脱节，因招生规模波动、政策新增任务等应急支出缺乏前瞻性测算，部分专项预算未体现长期战略导向。下一步改进措施：一是构建权责清晰的职能体系，成立由分管领导牵头，各科室负责人参与的职能优化专项小组，对现有科室职能进行全面梳理，逐项列出各科室核心职责、交叉重叠事项及监管空白领域，形成科室职能对照表，明确主责科室+协同科室权责分工；二是重构预算编制逻辑，强化科学性与战略衔接，制定学校中长期发展规划，明确数字化转型、新课标落地、</w:t>
      </w:r>
      <w:r>
        <w:rPr>
          <w:rFonts w:ascii="仿宋_GB2312" w:eastAsia="仿宋_GB2312"/>
          <w:sz w:val="32"/>
          <w:szCs w:val="32"/>
          <w:lang w:eastAsia="zh-CN"/>
        </w:rPr>
        <w:lastRenderedPageBreak/>
        <w:t>招生规模优化等核心战略任务，形成战略预算匹配清单，如数字化转型对应信息化建设、教师数字素养培训等预算项目。具体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整体支出绩效自评表，项目支出绩效自评表和部门评价报告。</w:t>
      </w:r>
      <w:bookmarkStart w:id="9" w:name="_Hlk174962300"/>
    </w:p>
    <w:p w14:paraId="37346F7D" w14:textId="77777777" w:rsidR="001E2D87" w:rsidRPr="00E12EB7" w:rsidRDefault="001E2D87" w:rsidP="001E2D87">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71A5D511" w14:textId="77777777" w:rsidR="001E2D87" w:rsidRPr="00E12EB7" w:rsidRDefault="001E2D87" w:rsidP="001E2D8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1E2D87" w:rsidRPr="008A51CD" w14:paraId="0CEE3746" w14:textId="77777777" w:rsidTr="001E2D8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01EBD209"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4EE54343" w14:textId="77777777" w:rsidR="001E2D87" w:rsidRPr="008A51CD" w:rsidRDefault="001E2D87" w:rsidP="00186835">
            <w:pPr>
              <w:jc w:val="center"/>
              <w:rPr>
                <w:rFonts w:ascii="宋体" w:eastAsia="宋体" w:hAnsi="宋体" w:cs="宋体" w:hint="eastAsia"/>
                <w:b/>
                <w:bCs/>
                <w:sz w:val="18"/>
                <w:szCs w:val="18"/>
              </w:rPr>
            </w:pPr>
            <w:r>
              <w:rPr>
                <w:rFonts w:ascii="宋体" w:eastAsia="宋体" w:hAnsi="宋体" w:cs="宋体" w:hint="eastAsia"/>
                <w:b/>
                <w:bCs/>
                <w:sz w:val="18"/>
                <w:szCs w:val="18"/>
              </w:rPr>
              <w:t>乌鲁木齐市第100中</w:t>
            </w:r>
          </w:p>
        </w:tc>
      </w:tr>
      <w:tr w:rsidR="001E2D87" w:rsidRPr="008A51CD" w14:paraId="12195219" w14:textId="77777777" w:rsidTr="001E2D8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29CB28E9"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71ED3A20"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34DBC268"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6DBDCF18"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25BEB838"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20ADF06C"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4BED1BED"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625531E1"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1E2D87" w:rsidRPr="008A51CD" w14:paraId="35197C2D" w14:textId="77777777" w:rsidTr="001E2D8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06F49BE" w14:textId="77777777" w:rsidR="001E2D87" w:rsidRPr="008A51CD" w:rsidRDefault="001E2D87"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86CF4DB" w14:textId="77777777" w:rsidR="001E2D87" w:rsidRPr="006605D5" w:rsidRDefault="001E2D87"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06FA7910"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3,482.82</w:t>
            </w:r>
          </w:p>
        </w:tc>
        <w:tc>
          <w:tcPr>
            <w:tcW w:w="1276" w:type="dxa"/>
            <w:tcBorders>
              <w:top w:val="nil"/>
              <w:left w:val="nil"/>
              <w:bottom w:val="single" w:sz="4" w:space="0" w:color="auto"/>
              <w:right w:val="single" w:sz="4" w:space="0" w:color="auto"/>
            </w:tcBorders>
            <w:vAlign w:val="center"/>
          </w:tcPr>
          <w:p w14:paraId="520305E5"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3,463.30</w:t>
            </w:r>
          </w:p>
        </w:tc>
        <w:tc>
          <w:tcPr>
            <w:tcW w:w="1701" w:type="dxa"/>
            <w:tcBorders>
              <w:top w:val="nil"/>
              <w:left w:val="nil"/>
              <w:bottom w:val="single" w:sz="4" w:space="0" w:color="auto"/>
              <w:right w:val="single" w:sz="4" w:space="0" w:color="auto"/>
            </w:tcBorders>
            <w:vAlign w:val="center"/>
          </w:tcPr>
          <w:p w14:paraId="59060D0A"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3,414.67</w:t>
            </w:r>
          </w:p>
        </w:tc>
        <w:tc>
          <w:tcPr>
            <w:tcW w:w="1134" w:type="dxa"/>
            <w:tcBorders>
              <w:top w:val="nil"/>
              <w:left w:val="nil"/>
              <w:bottom w:val="single" w:sz="4" w:space="0" w:color="auto"/>
              <w:right w:val="single" w:sz="4" w:space="0" w:color="auto"/>
            </w:tcBorders>
            <w:vAlign w:val="center"/>
          </w:tcPr>
          <w:p w14:paraId="582F1338"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21013C56"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98.6%</w:t>
            </w:r>
          </w:p>
        </w:tc>
        <w:tc>
          <w:tcPr>
            <w:tcW w:w="720" w:type="dxa"/>
            <w:tcBorders>
              <w:top w:val="nil"/>
              <w:left w:val="nil"/>
              <w:bottom w:val="single" w:sz="4" w:space="0" w:color="auto"/>
              <w:right w:val="single" w:sz="4" w:space="0" w:color="auto"/>
            </w:tcBorders>
            <w:vAlign w:val="center"/>
          </w:tcPr>
          <w:p w14:paraId="477485C9"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9.86</w:t>
            </w:r>
          </w:p>
        </w:tc>
      </w:tr>
      <w:tr w:rsidR="001E2D87" w:rsidRPr="008A51CD" w14:paraId="784E59C7" w14:textId="77777777" w:rsidTr="001E2D8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DBD8817" w14:textId="77777777" w:rsidR="001E2D87" w:rsidRPr="008A51CD" w:rsidRDefault="001E2D87"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5B1AA79B" w14:textId="77777777" w:rsidR="001E2D87" w:rsidRPr="008A51CD" w:rsidRDefault="001E2D87" w:rsidP="00186835">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289CC990"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265.60</w:t>
            </w:r>
          </w:p>
        </w:tc>
        <w:tc>
          <w:tcPr>
            <w:tcW w:w="1276" w:type="dxa"/>
            <w:tcBorders>
              <w:top w:val="nil"/>
              <w:left w:val="nil"/>
              <w:bottom w:val="single" w:sz="4" w:space="0" w:color="auto"/>
              <w:right w:val="single" w:sz="4" w:space="0" w:color="auto"/>
            </w:tcBorders>
            <w:vAlign w:val="center"/>
          </w:tcPr>
          <w:p w14:paraId="21ED7481"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207.41</w:t>
            </w:r>
          </w:p>
        </w:tc>
        <w:tc>
          <w:tcPr>
            <w:tcW w:w="1701" w:type="dxa"/>
            <w:tcBorders>
              <w:top w:val="nil"/>
              <w:left w:val="nil"/>
              <w:bottom w:val="single" w:sz="4" w:space="0" w:color="auto"/>
              <w:right w:val="single" w:sz="4" w:space="0" w:color="auto"/>
            </w:tcBorders>
            <w:vAlign w:val="center"/>
          </w:tcPr>
          <w:p w14:paraId="2D9B2E83"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207.41</w:t>
            </w:r>
          </w:p>
        </w:tc>
        <w:tc>
          <w:tcPr>
            <w:tcW w:w="1134" w:type="dxa"/>
            <w:tcBorders>
              <w:top w:val="nil"/>
              <w:left w:val="nil"/>
              <w:bottom w:val="single" w:sz="4" w:space="0" w:color="auto"/>
              <w:right w:val="single" w:sz="4" w:space="0" w:color="auto"/>
            </w:tcBorders>
            <w:vAlign w:val="center"/>
          </w:tcPr>
          <w:p w14:paraId="35543387"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A499702"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7433272D"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E2D87" w:rsidRPr="008A51CD" w14:paraId="0CA60676" w14:textId="77777777" w:rsidTr="001E2D8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70D71AFB" w14:textId="77777777" w:rsidR="001E2D87" w:rsidRPr="008A51CD" w:rsidRDefault="001E2D87"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732FA69" w14:textId="77777777" w:rsidR="001E2D87" w:rsidRPr="008A51CD" w:rsidRDefault="001E2D87" w:rsidP="00186835">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49BD3EEC"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3,033.36</w:t>
            </w:r>
          </w:p>
        </w:tc>
        <w:tc>
          <w:tcPr>
            <w:tcW w:w="1276" w:type="dxa"/>
            <w:tcBorders>
              <w:top w:val="nil"/>
              <w:left w:val="nil"/>
              <w:bottom w:val="single" w:sz="4" w:space="0" w:color="auto"/>
              <w:right w:val="single" w:sz="4" w:space="0" w:color="auto"/>
            </w:tcBorders>
            <w:vAlign w:val="center"/>
          </w:tcPr>
          <w:p w14:paraId="7C23C716"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2,870.47</w:t>
            </w:r>
          </w:p>
        </w:tc>
        <w:tc>
          <w:tcPr>
            <w:tcW w:w="1701" w:type="dxa"/>
            <w:tcBorders>
              <w:top w:val="nil"/>
              <w:left w:val="nil"/>
              <w:bottom w:val="single" w:sz="4" w:space="0" w:color="auto"/>
              <w:right w:val="single" w:sz="4" w:space="0" w:color="auto"/>
            </w:tcBorders>
            <w:vAlign w:val="center"/>
          </w:tcPr>
          <w:p w14:paraId="039991A7"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2,822.14</w:t>
            </w:r>
          </w:p>
        </w:tc>
        <w:tc>
          <w:tcPr>
            <w:tcW w:w="1134" w:type="dxa"/>
            <w:tcBorders>
              <w:top w:val="nil"/>
              <w:left w:val="nil"/>
              <w:bottom w:val="single" w:sz="4" w:space="0" w:color="auto"/>
              <w:right w:val="single" w:sz="4" w:space="0" w:color="auto"/>
            </w:tcBorders>
            <w:vAlign w:val="center"/>
          </w:tcPr>
          <w:p w14:paraId="3575747B"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76027117"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56B97A76"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1E2D87" w:rsidRPr="008A51CD" w14:paraId="0DABC5F1" w14:textId="77777777" w:rsidTr="001E2D8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58528D7F" w14:textId="77777777" w:rsidR="001E2D87" w:rsidRPr="008A51CD" w:rsidRDefault="001E2D87" w:rsidP="00186835">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720B168D" w14:textId="77777777" w:rsidR="001E2D87" w:rsidRPr="008A51CD" w:rsidRDefault="001E2D87"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2E6D2220"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183.86</w:t>
            </w:r>
          </w:p>
        </w:tc>
        <w:tc>
          <w:tcPr>
            <w:tcW w:w="1276" w:type="dxa"/>
            <w:tcBorders>
              <w:top w:val="nil"/>
              <w:left w:val="nil"/>
              <w:bottom w:val="single" w:sz="4" w:space="0" w:color="auto"/>
              <w:right w:val="single" w:sz="4" w:space="0" w:color="auto"/>
            </w:tcBorders>
            <w:vAlign w:val="center"/>
          </w:tcPr>
          <w:p w14:paraId="2BC2E5B1"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385.42</w:t>
            </w:r>
          </w:p>
        </w:tc>
        <w:tc>
          <w:tcPr>
            <w:tcW w:w="1701" w:type="dxa"/>
            <w:tcBorders>
              <w:top w:val="nil"/>
              <w:left w:val="nil"/>
              <w:bottom w:val="single" w:sz="4" w:space="0" w:color="auto"/>
              <w:right w:val="single" w:sz="4" w:space="0" w:color="auto"/>
            </w:tcBorders>
            <w:vAlign w:val="center"/>
          </w:tcPr>
          <w:p w14:paraId="6EF27663"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385.12</w:t>
            </w:r>
          </w:p>
        </w:tc>
        <w:tc>
          <w:tcPr>
            <w:tcW w:w="1134" w:type="dxa"/>
            <w:tcBorders>
              <w:top w:val="nil"/>
              <w:left w:val="nil"/>
              <w:bottom w:val="single" w:sz="4" w:space="0" w:color="auto"/>
              <w:right w:val="single" w:sz="4" w:space="0" w:color="auto"/>
            </w:tcBorders>
            <w:vAlign w:val="center"/>
            <w:hideMark/>
          </w:tcPr>
          <w:p w14:paraId="66B4B1EB"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3D1A6B40"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399138C9" w14:textId="77777777" w:rsidR="001E2D87" w:rsidRPr="008A51CD" w:rsidRDefault="001E2D87" w:rsidP="00186835">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1E2D87" w:rsidRPr="008A51CD" w14:paraId="7507C534" w14:textId="77777777" w:rsidTr="001E2D8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11D554FE"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402A4EB8"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321AB665"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1E2D87" w:rsidRPr="008A51CD" w14:paraId="00AB5F60" w14:textId="77777777" w:rsidTr="001E2D8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46255FC4" w14:textId="77777777" w:rsidR="001E2D87" w:rsidRPr="008A51CD" w:rsidRDefault="001E2D87" w:rsidP="00186835">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22D7B00E" w14:textId="77777777" w:rsidR="001E2D87" w:rsidRPr="008A51CD" w:rsidRDefault="001E2D87"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本单位职能为：贯彻执行国家、自治区和乌鲁木齐市有关教育工作的方针、政策和法律、法规,承担乌鲁木齐市米东区方向、战略、政策、措施的制定和实施,开展小学学历教育等工作,结合米东区实际情况，制订教育教学政策，监督教育教学管理工作,根据米东区教育局相关部门要求，完成家庭经济困难学生的资助管理工作。本单位2024年度计划为：优化学生教育教学环境；保障教职工正常的社保缴费工资及奖金正常的发放；保障教师教学等各项工作顺利开展，为提高教师教育教学水平提供坚实的物质和资金保障；确保学校学生各项活动的开展；确保教师培训</w:t>
            </w:r>
            <w:proofErr w:type="gramStart"/>
            <w:r>
              <w:rPr>
                <w:rFonts w:ascii="宋体" w:eastAsia="宋体" w:hAnsi="宋体" w:cs="宋体" w:hint="eastAsia"/>
                <w:sz w:val="18"/>
                <w:szCs w:val="18"/>
                <w:lang w:eastAsia="zh-CN"/>
              </w:rPr>
              <w:t>费活动</w:t>
            </w:r>
            <w:proofErr w:type="gramEnd"/>
            <w:r>
              <w:rPr>
                <w:rFonts w:ascii="宋体" w:eastAsia="宋体" w:hAnsi="宋体" w:cs="宋体" w:hint="eastAsia"/>
                <w:sz w:val="18"/>
                <w:szCs w:val="18"/>
                <w:lang w:eastAsia="zh-CN"/>
              </w:rPr>
              <w:t>顺利开展；家庭困难学生学习和生活条件投入专项资金；为进一步改善特殊教育环境投入资金；保障学校日常业务及校园环境安全卫生。</w:t>
            </w:r>
          </w:p>
        </w:tc>
        <w:tc>
          <w:tcPr>
            <w:tcW w:w="4547" w:type="dxa"/>
            <w:gridSpan w:val="4"/>
            <w:tcBorders>
              <w:top w:val="single" w:sz="4" w:space="0" w:color="auto"/>
              <w:left w:val="nil"/>
              <w:bottom w:val="single" w:sz="4" w:space="0" w:color="auto"/>
              <w:right w:val="single" w:sz="4" w:space="0" w:color="auto"/>
            </w:tcBorders>
          </w:tcPr>
          <w:p w14:paraId="4789D85C" w14:textId="77777777" w:rsidR="001E2D87" w:rsidRPr="008A51CD" w:rsidRDefault="001E2D87"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1、按照学校经费使用计划，完成教育教学及办公用品、维修设备的采购、发放和管理工作。根据预算安排，拟定收支计划，并组织实施、管理和监督。2、规范会计行为，组织执行国家统一的会计制度和自治区相关补充规定；组织教师的业务培训。全面贯彻党和国家的路线、方针、政策、法规，全面实施素质教育，认真执行上级党委和教育行政部门的指示，依法治校，努力提高学校的办学水平和办学效益。3、全面规划，统一安排学校的各项工作，组织制定和实施学校发展规划、工作计划。负责健全学校行政指挥系统，健全各项规章制度，保证学校正常的工作秩序。</w:t>
            </w:r>
          </w:p>
        </w:tc>
      </w:tr>
      <w:tr w:rsidR="001E2D87" w:rsidRPr="008A51CD" w14:paraId="719FFCD2" w14:textId="77777777" w:rsidTr="001E2D8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4976A5A4"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67BD4E28"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646C4812"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2915B7D4"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4139F8F6"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6810D101" w14:textId="77777777" w:rsidR="001E2D87" w:rsidRPr="006605D5" w:rsidRDefault="001E2D87"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682EF2D2" w14:textId="77777777" w:rsidR="001E2D87" w:rsidRPr="006605D5" w:rsidRDefault="001E2D87" w:rsidP="00186835">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6C264BDC" w14:textId="77777777" w:rsidR="001E2D87" w:rsidRPr="008A51CD" w:rsidRDefault="001E2D87" w:rsidP="00186835">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1E2D87" w:rsidRPr="008A51CD" w14:paraId="2D6068BF" w14:textId="77777777" w:rsidTr="001E2D8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21B2FAD4" w14:textId="77777777" w:rsidR="001E2D87" w:rsidRPr="008A51CD" w:rsidRDefault="001E2D87"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6A4D5847" w14:textId="77777777" w:rsidR="001E2D87" w:rsidRPr="008A51CD" w:rsidRDefault="001E2D87"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34407DA6" w14:textId="77777777" w:rsidR="001E2D87" w:rsidRPr="008A51CD" w:rsidRDefault="001E2D87" w:rsidP="00186835">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备课组</w:t>
            </w:r>
            <w:proofErr w:type="gramEnd"/>
            <w:r>
              <w:rPr>
                <w:rFonts w:ascii="宋体" w:eastAsia="宋体" w:hAnsi="宋体" w:cs="宋体" w:hint="eastAsia"/>
                <w:sz w:val="18"/>
                <w:szCs w:val="18"/>
                <w:lang w:eastAsia="zh-CN"/>
              </w:rPr>
              <w:t>每周开展活动次数</w:t>
            </w:r>
          </w:p>
        </w:tc>
        <w:tc>
          <w:tcPr>
            <w:tcW w:w="1276" w:type="dxa"/>
            <w:tcBorders>
              <w:top w:val="nil"/>
              <w:left w:val="nil"/>
              <w:bottom w:val="single" w:sz="4" w:space="0" w:color="auto"/>
              <w:right w:val="single" w:sz="4" w:space="0" w:color="auto"/>
            </w:tcBorders>
            <w:noWrap/>
            <w:vAlign w:val="center"/>
          </w:tcPr>
          <w:p w14:paraId="29212BB0"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7895C55E" w14:textId="77777777" w:rsidR="001E2D87" w:rsidRPr="008A51CD" w:rsidRDefault="001E2D87"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24C19D76"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32C28A84"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6C48AAD7"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E2D87" w:rsidRPr="008A51CD" w14:paraId="2D7E557A" w14:textId="77777777" w:rsidTr="001E2D87">
        <w:trPr>
          <w:cantSplit/>
          <w:trHeight w:val="740"/>
        </w:trPr>
        <w:tc>
          <w:tcPr>
            <w:tcW w:w="993" w:type="dxa"/>
            <w:vMerge/>
            <w:tcBorders>
              <w:left w:val="single" w:sz="4" w:space="0" w:color="auto"/>
              <w:right w:val="single" w:sz="4" w:space="0" w:color="auto"/>
            </w:tcBorders>
            <w:noWrap/>
            <w:vAlign w:val="center"/>
          </w:tcPr>
          <w:p w14:paraId="669F32EA" w14:textId="77777777" w:rsidR="001E2D87" w:rsidRPr="008A51CD" w:rsidRDefault="001E2D87" w:rsidP="00186835">
            <w:pPr>
              <w:jc w:val="center"/>
              <w:rPr>
                <w:rFonts w:ascii="宋体" w:eastAsia="宋体" w:hAnsi="宋体" w:cs="宋体" w:hint="eastAsia"/>
                <w:sz w:val="18"/>
                <w:szCs w:val="18"/>
              </w:rPr>
            </w:pPr>
          </w:p>
        </w:tc>
        <w:tc>
          <w:tcPr>
            <w:tcW w:w="1417" w:type="dxa"/>
            <w:vMerge/>
            <w:tcBorders>
              <w:left w:val="nil"/>
              <w:right w:val="single" w:sz="4" w:space="0" w:color="auto"/>
            </w:tcBorders>
            <w:noWrap/>
            <w:vAlign w:val="center"/>
          </w:tcPr>
          <w:p w14:paraId="04711873" w14:textId="77777777" w:rsidR="001E2D87" w:rsidRPr="008A51CD" w:rsidRDefault="001E2D87" w:rsidP="00186835">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01C3944D" w14:textId="77777777" w:rsidR="001E2D87" w:rsidRPr="008A51CD" w:rsidRDefault="001E2D87"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教研组每周开展活动次数</w:t>
            </w:r>
          </w:p>
        </w:tc>
        <w:tc>
          <w:tcPr>
            <w:tcW w:w="1276" w:type="dxa"/>
            <w:tcBorders>
              <w:top w:val="nil"/>
              <w:left w:val="nil"/>
              <w:bottom w:val="single" w:sz="4" w:space="0" w:color="auto"/>
              <w:right w:val="single" w:sz="4" w:space="0" w:color="auto"/>
            </w:tcBorders>
            <w:noWrap/>
            <w:vAlign w:val="center"/>
          </w:tcPr>
          <w:p w14:paraId="471CFB01"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3DD63593" w14:textId="77777777" w:rsidR="001E2D87" w:rsidRPr="008A51CD" w:rsidRDefault="001E2D87"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nil"/>
              <w:left w:val="nil"/>
              <w:bottom w:val="single" w:sz="4" w:space="0" w:color="auto"/>
              <w:right w:val="single" w:sz="4" w:space="0" w:color="auto"/>
            </w:tcBorders>
            <w:noWrap/>
            <w:vAlign w:val="center"/>
          </w:tcPr>
          <w:p w14:paraId="5DD21B92"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6078A1B4"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EE0654A"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E2D87" w:rsidRPr="008A51CD" w14:paraId="172387E3" w14:textId="77777777" w:rsidTr="001E2D87">
        <w:trPr>
          <w:cantSplit/>
          <w:trHeight w:val="740"/>
        </w:trPr>
        <w:tc>
          <w:tcPr>
            <w:tcW w:w="993" w:type="dxa"/>
            <w:vMerge/>
            <w:tcBorders>
              <w:left w:val="single" w:sz="4" w:space="0" w:color="auto"/>
              <w:bottom w:val="single" w:sz="4" w:space="0" w:color="auto"/>
              <w:right w:val="single" w:sz="4" w:space="0" w:color="auto"/>
            </w:tcBorders>
            <w:noWrap/>
            <w:vAlign w:val="center"/>
          </w:tcPr>
          <w:p w14:paraId="62A1EDBA" w14:textId="77777777" w:rsidR="001E2D87" w:rsidRPr="008A51CD" w:rsidRDefault="001E2D87" w:rsidP="00186835">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7929F28D" w14:textId="77777777" w:rsidR="001E2D87" w:rsidRPr="008A51CD" w:rsidRDefault="001E2D87" w:rsidP="00186835">
            <w:pPr>
              <w:jc w:val="center"/>
              <w:rPr>
                <w:rFonts w:ascii="宋体" w:eastAsia="宋体" w:hAnsi="宋体" w:cs="宋体" w:hint="eastAsia"/>
                <w:sz w:val="18"/>
                <w:szCs w:val="18"/>
              </w:rPr>
            </w:pPr>
          </w:p>
        </w:tc>
        <w:tc>
          <w:tcPr>
            <w:tcW w:w="1418" w:type="dxa"/>
            <w:tcBorders>
              <w:top w:val="single" w:sz="4" w:space="0" w:color="auto"/>
              <w:left w:val="nil"/>
              <w:bottom w:val="single" w:sz="4" w:space="0" w:color="auto"/>
              <w:right w:val="single" w:sz="4" w:space="0" w:color="auto"/>
            </w:tcBorders>
            <w:noWrap/>
            <w:vAlign w:val="center"/>
          </w:tcPr>
          <w:p w14:paraId="594B0056" w14:textId="77777777" w:rsidR="001E2D87" w:rsidRPr="008A51CD" w:rsidRDefault="001E2D87" w:rsidP="00186835">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教师每学年公开课次数</w:t>
            </w:r>
          </w:p>
        </w:tc>
        <w:tc>
          <w:tcPr>
            <w:tcW w:w="1276" w:type="dxa"/>
            <w:tcBorders>
              <w:top w:val="single" w:sz="4" w:space="0" w:color="auto"/>
              <w:left w:val="nil"/>
              <w:bottom w:val="single" w:sz="4" w:space="0" w:color="auto"/>
              <w:right w:val="single" w:sz="4" w:space="0" w:color="auto"/>
            </w:tcBorders>
            <w:noWrap/>
            <w:vAlign w:val="center"/>
          </w:tcPr>
          <w:p w14:paraId="2D58B97C"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single" w:sz="4" w:space="0" w:color="auto"/>
              <w:left w:val="nil"/>
              <w:bottom w:val="single" w:sz="4" w:space="0" w:color="auto"/>
              <w:right w:val="single" w:sz="4" w:space="0" w:color="auto"/>
            </w:tcBorders>
            <w:noWrap/>
            <w:vAlign w:val="center"/>
          </w:tcPr>
          <w:p w14:paraId="3FD0A682" w14:textId="77777777" w:rsidR="001E2D87" w:rsidRPr="008A51CD" w:rsidRDefault="001E2D87" w:rsidP="00186835">
            <w:pPr>
              <w:rPr>
                <w:rFonts w:ascii="宋体" w:eastAsia="宋体" w:hAnsi="宋体" w:cs="宋体" w:hint="eastAsia"/>
                <w:sz w:val="18"/>
                <w:szCs w:val="18"/>
                <w:lang w:eastAsia="zh-CN"/>
              </w:rPr>
            </w:pPr>
            <w:r>
              <w:rPr>
                <w:rFonts w:ascii="宋体" w:eastAsia="宋体" w:hAnsi="宋体" w:cs="宋体" w:hint="eastAsia"/>
                <w:sz w:val="18"/>
                <w:szCs w:val="18"/>
                <w:lang w:eastAsia="zh-CN"/>
              </w:rPr>
              <w:t>《新疆维吾尔自治区中小学教学常规管理基本要求》的通知</w:t>
            </w:r>
          </w:p>
        </w:tc>
        <w:tc>
          <w:tcPr>
            <w:tcW w:w="1134" w:type="dxa"/>
            <w:tcBorders>
              <w:top w:val="single" w:sz="4" w:space="0" w:color="auto"/>
              <w:left w:val="nil"/>
              <w:bottom w:val="single" w:sz="4" w:space="0" w:color="auto"/>
              <w:right w:val="single" w:sz="4" w:space="0" w:color="auto"/>
            </w:tcBorders>
            <w:noWrap/>
            <w:vAlign w:val="center"/>
          </w:tcPr>
          <w:p w14:paraId="4290A89C"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single" w:sz="4" w:space="0" w:color="auto"/>
              <w:left w:val="nil"/>
              <w:bottom w:val="single" w:sz="4" w:space="0" w:color="auto"/>
              <w:right w:val="single" w:sz="4" w:space="0" w:color="auto"/>
            </w:tcBorders>
            <w:noWrap/>
            <w:vAlign w:val="center"/>
          </w:tcPr>
          <w:p w14:paraId="42A14B47"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40D1BE21"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30</w:t>
            </w:r>
          </w:p>
        </w:tc>
      </w:tr>
      <w:tr w:rsidR="001E2D87" w:rsidRPr="008A51CD" w14:paraId="04942729" w14:textId="77777777" w:rsidTr="001E2D8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4920BED2" w14:textId="77777777" w:rsidR="001E2D87" w:rsidRPr="008A51CD" w:rsidRDefault="001E2D87" w:rsidP="00186835">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08455057"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6627C91C" w14:textId="77777777" w:rsidR="001E2D87" w:rsidRPr="008A51CD" w:rsidRDefault="001E2D87" w:rsidP="00186835">
            <w:pPr>
              <w:jc w:val="center"/>
              <w:rPr>
                <w:rFonts w:ascii="宋体" w:eastAsia="宋体" w:hAnsi="宋体" w:cs="宋体" w:hint="eastAsia"/>
                <w:sz w:val="18"/>
                <w:szCs w:val="18"/>
              </w:rPr>
            </w:pPr>
            <w:r>
              <w:rPr>
                <w:rFonts w:ascii="宋体" w:eastAsia="宋体" w:hAnsi="宋体" w:cs="宋体" w:hint="eastAsia"/>
                <w:sz w:val="18"/>
                <w:szCs w:val="18"/>
              </w:rPr>
              <w:t>99.86</w:t>
            </w:r>
          </w:p>
        </w:tc>
      </w:tr>
    </w:tbl>
    <w:p w14:paraId="42AF0A44" w14:textId="77777777" w:rsidR="001E2D87" w:rsidRPr="00E12EB7" w:rsidRDefault="001E2D87" w:rsidP="001E2D8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50299949" w14:textId="77777777" w:rsidR="001E2D87" w:rsidRPr="00E12EB7" w:rsidRDefault="001E2D87" w:rsidP="001E2D8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E2D87" w:rsidRPr="00EB08A3" w14:paraId="60BEAE34"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6EA6367"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48F4571C" w14:textId="77777777" w:rsidR="001E2D87" w:rsidRPr="00EB08A3" w:rsidRDefault="001E2D87"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【2023】167号-关于提前下达2024年 中央城乡义务教育补助经费</w:t>
            </w:r>
          </w:p>
        </w:tc>
      </w:tr>
      <w:tr w:rsidR="001E2D87" w:rsidRPr="00EB08A3" w14:paraId="5DE5DDCC"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E2DE35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11779ABC"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3477EA20" w14:textId="77777777" w:rsidR="001E2D87" w:rsidRPr="00EB08A3" w:rsidRDefault="001E2D87"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775DA09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乌鲁木齐市第100中</w:t>
            </w:r>
          </w:p>
        </w:tc>
      </w:tr>
      <w:tr w:rsidR="001E2D87" w:rsidRPr="00EB08A3" w14:paraId="51F39E8C"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67AD68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41846603" w14:textId="77777777" w:rsidR="001E2D87" w:rsidRPr="00EB08A3" w:rsidRDefault="001E2D87"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0F4A55B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31C5F73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2A8B36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6CF7040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5B63692C"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0FC69FF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E2D87" w:rsidRPr="00EB08A3" w14:paraId="6701DB21"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0A163635"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12A3E7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1CAAF8F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406.57</w:t>
            </w:r>
          </w:p>
        </w:tc>
        <w:tc>
          <w:tcPr>
            <w:tcW w:w="1125" w:type="dxa"/>
            <w:tcBorders>
              <w:top w:val="nil"/>
              <w:left w:val="nil"/>
              <w:bottom w:val="single" w:sz="4" w:space="0" w:color="auto"/>
              <w:right w:val="single" w:sz="4" w:space="0" w:color="auto"/>
            </w:tcBorders>
            <w:noWrap/>
            <w:vAlign w:val="center"/>
          </w:tcPr>
          <w:p w14:paraId="661E6CE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412.09</w:t>
            </w:r>
          </w:p>
        </w:tc>
        <w:tc>
          <w:tcPr>
            <w:tcW w:w="1275" w:type="dxa"/>
            <w:gridSpan w:val="2"/>
            <w:tcBorders>
              <w:top w:val="single" w:sz="4" w:space="0" w:color="auto"/>
              <w:left w:val="nil"/>
              <w:bottom w:val="single" w:sz="4" w:space="0" w:color="auto"/>
              <w:right w:val="single" w:sz="4" w:space="0" w:color="000000"/>
            </w:tcBorders>
            <w:noWrap/>
            <w:vAlign w:val="center"/>
          </w:tcPr>
          <w:p w14:paraId="3845C5B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316.58</w:t>
            </w:r>
          </w:p>
        </w:tc>
        <w:tc>
          <w:tcPr>
            <w:tcW w:w="1134" w:type="dxa"/>
            <w:gridSpan w:val="2"/>
            <w:tcBorders>
              <w:top w:val="single" w:sz="4" w:space="0" w:color="auto"/>
              <w:left w:val="nil"/>
              <w:bottom w:val="single" w:sz="4" w:space="0" w:color="auto"/>
              <w:right w:val="single" w:sz="4" w:space="0" w:color="auto"/>
            </w:tcBorders>
            <w:vAlign w:val="center"/>
          </w:tcPr>
          <w:p w14:paraId="67BE125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01D22A7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76.82%</w:t>
            </w:r>
          </w:p>
        </w:tc>
        <w:tc>
          <w:tcPr>
            <w:tcW w:w="1275" w:type="dxa"/>
            <w:tcBorders>
              <w:top w:val="nil"/>
              <w:left w:val="nil"/>
              <w:bottom w:val="single" w:sz="4" w:space="0" w:color="auto"/>
              <w:right w:val="single" w:sz="4" w:space="0" w:color="auto"/>
            </w:tcBorders>
            <w:vAlign w:val="center"/>
          </w:tcPr>
          <w:p w14:paraId="76B3B3B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7.68分</w:t>
            </w:r>
          </w:p>
        </w:tc>
      </w:tr>
      <w:tr w:rsidR="001E2D87" w:rsidRPr="00EB08A3" w14:paraId="29171520"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D40708E"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C2AE32F"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545A559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239.99</w:t>
            </w:r>
          </w:p>
        </w:tc>
        <w:tc>
          <w:tcPr>
            <w:tcW w:w="1125" w:type="dxa"/>
            <w:tcBorders>
              <w:top w:val="nil"/>
              <w:left w:val="nil"/>
              <w:bottom w:val="single" w:sz="4" w:space="0" w:color="auto"/>
              <w:right w:val="single" w:sz="4" w:space="0" w:color="auto"/>
            </w:tcBorders>
            <w:noWrap/>
            <w:vAlign w:val="center"/>
          </w:tcPr>
          <w:p w14:paraId="28937C8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248.51</w:t>
            </w:r>
          </w:p>
        </w:tc>
        <w:tc>
          <w:tcPr>
            <w:tcW w:w="1275" w:type="dxa"/>
            <w:gridSpan w:val="2"/>
            <w:tcBorders>
              <w:top w:val="single" w:sz="4" w:space="0" w:color="auto"/>
              <w:left w:val="nil"/>
              <w:bottom w:val="single" w:sz="4" w:space="0" w:color="auto"/>
              <w:right w:val="single" w:sz="4" w:space="0" w:color="000000"/>
            </w:tcBorders>
            <w:noWrap/>
            <w:vAlign w:val="center"/>
          </w:tcPr>
          <w:p w14:paraId="3D1DBAC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153.00</w:t>
            </w:r>
          </w:p>
        </w:tc>
        <w:tc>
          <w:tcPr>
            <w:tcW w:w="1134" w:type="dxa"/>
            <w:gridSpan w:val="2"/>
            <w:tcBorders>
              <w:top w:val="single" w:sz="4" w:space="0" w:color="auto"/>
              <w:left w:val="nil"/>
              <w:bottom w:val="single" w:sz="4" w:space="0" w:color="auto"/>
              <w:right w:val="single" w:sz="4" w:space="0" w:color="auto"/>
            </w:tcBorders>
            <w:vAlign w:val="center"/>
            <w:hideMark/>
          </w:tcPr>
          <w:p w14:paraId="38938624"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0E8DD3BF"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200F07E"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56BBDD61"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923022"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44D7B72"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2B8577E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166.58</w:t>
            </w:r>
          </w:p>
        </w:tc>
        <w:tc>
          <w:tcPr>
            <w:tcW w:w="1125" w:type="dxa"/>
            <w:tcBorders>
              <w:top w:val="nil"/>
              <w:left w:val="nil"/>
              <w:bottom w:val="single" w:sz="4" w:space="0" w:color="auto"/>
              <w:right w:val="single" w:sz="4" w:space="0" w:color="auto"/>
            </w:tcBorders>
            <w:noWrap/>
            <w:vAlign w:val="center"/>
          </w:tcPr>
          <w:p w14:paraId="3A55378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163.58</w:t>
            </w:r>
          </w:p>
        </w:tc>
        <w:tc>
          <w:tcPr>
            <w:tcW w:w="1275" w:type="dxa"/>
            <w:gridSpan w:val="2"/>
            <w:tcBorders>
              <w:top w:val="single" w:sz="4" w:space="0" w:color="auto"/>
              <w:left w:val="nil"/>
              <w:bottom w:val="single" w:sz="4" w:space="0" w:color="auto"/>
              <w:right w:val="single" w:sz="4" w:space="0" w:color="000000"/>
            </w:tcBorders>
            <w:noWrap/>
            <w:vAlign w:val="center"/>
          </w:tcPr>
          <w:p w14:paraId="723F02E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163.58</w:t>
            </w:r>
          </w:p>
        </w:tc>
        <w:tc>
          <w:tcPr>
            <w:tcW w:w="1134" w:type="dxa"/>
            <w:gridSpan w:val="2"/>
            <w:tcBorders>
              <w:top w:val="single" w:sz="4" w:space="0" w:color="auto"/>
              <w:left w:val="nil"/>
              <w:bottom w:val="single" w:sz="4" w:space="0" w:color="auto"/>
              <w:right w:val="single" w:sz="4" w:space="0" w:color="auto"/>
            </w:tcBorders>
            <w:vAlign w:val="center"/>
            <w:hideMark/>
          </w:tcPr>
          <w:p w14:paraId="765EB30D"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2A07EBD7"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0CEF6329"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5AF534A5"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0028C90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37B3DB0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09E6166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E2D87" w:rsidRPr="00EB08A3" w14:paraId="4EA4BA36"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0BF17AA2" w14:textId="77777777" w:rsidR="001E2D87" w:rsidRPr="00EB08A3" w:rsidRDefault="001E2D87"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49FA406A"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本项目资金支付全年学校7名保安的安保服务费，按时缴纳全年水费电费，缴纳全年公用暖气费，本项目的实施可改善我校办学条件硬件设施，有效改善校园环境，提高办学条件，推动义务教育均衡化发展。</w:t>
            </w:r>
          </w:p>
        </w:tc>
        <w:tc>
          <w:tcPr>
            <w:tcW w:w="4677" w:type="dxa"/>
            <w:gridSpan w:val="7"/>
            <w:tcBorders>
              <w:top w:val="single" w:sz="4" w:space="0" w:color="auto"/>
              <w:left w:val="nil"/>
              <w:bottom w:val="single" w:sz="4" w:space="0" w:color="auto"/>
              <w:right w:val="single" w:sz="4" w:space="0" w:color="000000"/>
            </w:tcBorders>
            <w:hideMark/>
          </w:tcPr>
          <w:p w14:paraId="2085F8C1"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主要用于维持学校日常运转和支持教育教学活动，通过缴纳学校全年水费、电费、邮电费、网络维护费以及学校公用取暖费等基本支出，为学校的日常教学、行政办公日工必要的支持。同时为了保障校园设施安全、舒适，为师生提供优质的环境，定期对学校教学楼、操场、水电</w:t>
            </w:r>
            <w:proofErr w:type="gramStart"/>
            <w:r>
              <w:rPr>
                <w:rFonts w:ascii="宋体" w:eastAsia="宋体" w:hAnsi="宋体" w:cs="宋体" w:hint="eastAsia"/>
                <w:color w:val="000000"/>
                <w:sz w:val="18"/>
                <w:szCs w:val="18"/>
                <w:lang w:eastAsia="zh-CN"/>
              </w:rPr>
              <w:t>暖系统</w:t>
            </w:r>
            <w:proofErr w:type="gramEnd"/>
            <w:r>
              <w:rPr>
                <w:rFonts w:ascii="宋体" w:eastAsia="宋体" w:hAnsi="宋体" w:cs="宋体" w:hint="eastAsia"/>
                <w:color w:val="000000"/>
                <w:sz w:val="18"/>
                <w:szCs w:val="18"/>
                <w:lang w:eastAsia="zh-CN"/>
              </w:rPr>
              <w:t>进行维护，对老旧教学设备、办公设备、体育器材等进行更新换代。保证学校安保服务，促进学生全面发展，培养兴趣特长，支持文体活动、社团活动、竞赛活动开展、文艺演出道具、服装购买，助力教师培训于专业成长，不断提升教师教学水平。</w:t>
            </w:r>
          </w:p>
        </w:tc>
      </w:tr>
      <w:tr w:rsidR="001E2D87" w:rsidRPr="00EB08A3" w14:paraId="472417FC"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20888901"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30FCA79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67B6C0A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90963E3"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2849F58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385CEB6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FBF7A1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FBC0D5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C57960B"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E2D87" w:rsidRPr="00EB08A3" w14:paraId="5D09B81F"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4EB8FF47"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2A2633BE" w14:textId="77777777" w:rsidR="001E2D87" w:rsidRPr="00EB08A3" w:rsidRDefault="001E2D87"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169BB78C" w14:textId="77777777" w:rsidR="001E2D87" w:rsidRPr="00EB08A3" w:rsidRDefault="001E2D87"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EDD4030" w14:textId="77777777" w:rsidR="001E2D87" w:rsidRPr="00EB08A3" w:rsidRDefault="001E2D87"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38F45278" w14:textId="77777777" w:rsidR="001E2D87" w:rsidRPr="00EB08A3" w:rsidRDefault="001E2D87"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100CA821" w14:textId="77777777" w:rsidR="001E2D87" w:rsidRPr="00EB08A3" w:rsidRDefault="001E2D87"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509AA7FE" w14:textId="77777777" w:rsidR="001E2D87" w:rsidRPr="00EB08A3" w:rsidRDefault="001E2D87"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82BA958" w14:textId="77777777" w:rsidR="001E2D87" w:rsidRPr="00EB08A3" w:rsidRDefault="001E2D87"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1E0C684B" w14:textId="77777777" w:rsidR="001E2D87" w:rsidRPr="00EB08A3" w:rsidRDefault="001E2D87" w:rsidP="00186835">
            <w:pPr>
              <w:rPr>
                <w:rFonts w:ascii="宋体" w:eastAsia="宋体" w:hAnsi="宋体" w:cs="宋体" w:hint="eastAsia"/>
                <w:color w:val="000000"/>
                <w:sz w:val="18"/>
                <w:szCs w:val="18"/>
                <w:lang w:eastAsia="zh-CN"/>
              </w:rPr>
            </w:pPr>
          </w:p>
        </w:tc>
      </w:tr>
      <w:tr w:rsidR="001E2D87" w:rsidRPr="00EB08A3" w14:paraId="7334E1AA"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58E963EA"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CAADC02"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11C6DD98"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52FD1C9"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学校供暖面积</w:t>
            </w:r>
            <w:proofErr w:type="spellEnd"/>
          </w:p>
        </w:tc>
        <w:tc>
          <w:tcPr>
            <w:tcW w:w="1125" w:type="dxa"/>
            <w:tcBorders>
              <w:top w:val="nil"/>
              <w:left w:val="nil"/>
              <w:bottom w:val="single" w:sz="4" w:space="0" w:color="auto"/>
              <w:right w:val="single" w:sz="4" w:space="0" w:color="auto"/>
            </w:tcBorders>
            <w:vAlign w:val="center"/>
          </w:tcPr>
          <w:p w14:paraId="668FBD0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=19643平方米</w:t>
            </w:r>
          </w:p>
        </w:tc>
        <w:tc>
          <w:tcPr>
            <w:tcW w:w="1229" w:type="dxa"/>
            <w:tcBorders>
              <w:top w:val="nil"/>
              <w:left w:val="nil"/>
              <w:bottom w:val="single" w:sz="4" w:space="0" w:color="auto"/>
              <w:right w:val="single" w:sz="4" w:space="0" w:color="auto"/>
            </w:tcBorders>
            <w:vAlign w:val="center"/>
          </w:tcPr>
          <w:p w14:paraId="3353611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19643平方米</w:t>
            </w:r>
          </w:p>
        </w:tc>
        <w:tc>
          <w:tcPr>
            <w:tcW w:w="755" w:type="dxa"/>
            <w:gridSpan w:val="2"/>
            <w:tcBorders>
              <w:top w:val="single" w:sz="4" w:space="0" w:color="auto"/>
              <w:left w:val="nil"/>
              <w:bottom w:val="single" w:sz="4" w:space="0" w:color="auto"/>
              <w:right w:val="single" w:sz="4" w:space="0" w:color="000000"/>
            </w:tcBorders>
            <w:vAlign w:val="center"/>
          </w:tcPr>
          <w:p w14:paraId="20C0043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016DDA6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6E5FFB34"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7011022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EC2322A"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B0B5565"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4CD7B8E4"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0ADCDB52"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安保人员配置数量（人）</w:t>
            </w:r>
          </w:p>
        </w:tc>
        <w:tc>
          <w:tcPr>
            <w:tcW w:w="1125" w:type="dxa"/>
            <w:tcBorders>
              <w:top w:val="nil"/>
              <w:left w:val="nil"/>
              <w:bottom w:val="single" w:sz="4" w:space="0" w:color="auto"/>
              <w:right w:val="single" w:sz="4" w:space="0" w:color="auto"/>
            </w:tcBorders>
            <w:vAlign w:val="center"/>
          </w:tcPr>
          <w:p w14:paraId="55D6A01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1229" w:type="dxa"/>
            <w:tcBorders>
              <w:top w:val="nil"/>
              <w:left w:val="nil"/>
              <w:bottom w:val="single" w:sz="4" w:space="0" w:color="auto"/>
              <w:right w:val="single" w:sz="4" w:space="0" w:color="auto"/>
            </w:tcBorders>
            <w:vAlign w:val="center"/>
          </w:tcPr>
          <w:p w14:paraId="25C99C1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55" w:type="dxa"/>
            <w:gridSpan w:val="2"/>
            <w:tcBorders>
              <w:top w:val="single" w:sz="4" w:space="0" w:color="auto"/>
              <w:left w:val="nil"/>
              <w:bottom w:val="single" w:sz="4" w:space="0" w:color="auto"/>
              <w:right w:val="single" w:sz="4" w:space="0" w:color="000000"/>
            </w:tcBorders>
            <w:vAlign w:val="center"/>
          </w:tcPr>
          <w:p w14:paraId="42767F4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FE1EA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DEB1EFF"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780DF3E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78CE3E4"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530F8B8D"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16698561"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92E95F4"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办公用品购置次数</w:t>
            </w:r>
            <w:proofErr w:type="spellEnd"/>
          </w:p>
        </w:tc>
        <w:tc>
          <w:tcPr>
            <w:tcW w:w="1125" w:type="dxa"/>
            <w:tcBorders>
              <w:top w:val="nil"/>
              <w:left w:val="nil"/>
              <w:bottom w:val="single" w:sz="4" w:space="0" w:color="auto"/>
              <w:right w:val="single" w:sz="4" w:space="0" w:color="auto"/>
            </w:tcBorders>
            <w:vAlign w:val="center"/>
          </w:tcPr>
          <w:p w14:paraId="3B3BA8E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&gt;=3次</w:t>
            </w:r>
          </w:p>
        </w:tc>
        <w:tc>
          <w:tcPr>
            <w:tcW w:w="1229" w:type="dxa"/>
            <w:tcBorders>
              <w:top w:val="nil"/>
              <w:left w:val="nil"/>
              <w:bottom w:val="single" w:sz="4" w:space="0" w:color="auto"/>
              <w:right w:val="single" w:sz="4" w:space="0" w:color="auto"/>
            </w:tcBorders>
            <w:vAlign w:val="center"/>
          </w:tcPr>
          <w:p w14:paraId="7ACC6C87"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5次</w:t>
            </w:r>
          </w:p>
        </w:tc>
        <w:tc>
          <w:tcPr>
            <w:tcW w:w="755" w:type="dxa"/>
            <w:gridSpan w:val="2"/>
            <w:tcBorders>
              <w:top w:val="single" w:sz="4" w:space="0" w:color="auto"/>
              <w:left w:val="nil"/>
              <w:bottom w:val="single" w:sz="4" w:space="0" w:color="auto"/>
              <w:right w:val="single" w:sz="4" w:space="0" w:color="000000"/>
            </w:tcBorders>
            <w:vAlign w:val="center"/>
          </w:tcPr>
          <w:p w14:paraId="0F6C6E7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DD72CD7"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52E00ADF"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年初依照工作计划预测设置指标，年末根据实际完成计算完成率，与期</w:t>
            </w:r>
            <w:proofErr w:type="gramStart"/>
            <w:r>
              <w:rPr>
                <w:rFonts w:ascii="宋体" w:eastAsia="宋体" w:hAnsi="宋体" w:cs="宋体" w:hint="eastAsia"/>
                <w:color w:val="000000"/>
                <w:sz w:val="18"/>
                <w:szCs w:val="18"/>
                <w:lang w:eastAsia="zh-CN"/>
              </w:rPr>
              <w:t>初指标</w:t>
            </w:r>
            <w:proofErr w:type="gramEnd"/>
            <w:r>
              <w:rPr>
                <w:rFonts w:ascii="宋体" w:eastAsia="宋体" w:hAnsi="宋体" w:cs="宋体" w:hint="eastAsia"/>
                <w:color w:val="000000"/>
                <w:sz w:val="18"/>
                <w:szCs w:val="18"/>
                <w:lang w:eastAsia="zh-CN"/>
              </w:rPr>
              <w:t>由差异。</w:t>
            </w:r>
          </w:p>
        </w:tc>
      </w:tr>
      <w:tr w:rsidR="001E2D87" w:rsidRPr="00EB08A3" w14:paraId="5AF64E7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4A52345D"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4EAFB903"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46599124"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521DEE0"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维修修缮次数</w:t>
            </w:r>
            <w:proofErr w:type="spellEnd"/>
          </w:p>
        </w:tc>
        <w:tc>
          <w:tcPr>
            <w:tcW w:w="1125" w:type="dxa"/>
            <w:tcBorders>
              <w:top w:val="nil"/>
              <w:left w:val="nil"/>
              <w:bottom w:val="single" w:sz="4" w:space="0" w:color="auto"/>
              <w:right w:val="single" w:sz="4" w:space="0" w:color="auto"/>
            </w:tcBorders>
            <w:vAlign w:val="center"/>
          </w:tcPr>
          <w:p w14:paraId="2F703E8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&gt;=5次</w:t>
            </w:r>
          </w:p>
        </w:tc>
        <w:tc>
          <w:tcPr>
            <w:tcW w:w="1229" w:type="dxa"/>
            <w:tcBorders>
              <w:top w:val="nil"/>
              <w:left w:val="nil"/>
              <w:bottom w:val="single" w:sz="4" w:space="0" w:color="auto"/>
              <w:right w:val="single" w:sz="4" w:space="0" w:color="auto"/>
            </w:tcBorders>
            <w:vAlign w:val="center"/>
          </w:tcPr>
          <w:p w14:paraId="001C4E6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9次</w:t>
            </w:r>
          </w:p>
        </w:tc>
        <w:tc>
          <w:tcPr>
            <w:tcW w:w="755" w:type="dxa"/>
            <w:gridSpan w:val="2"/>
            <w:tcBorders>
              <w:top w:val="single" w:sz="4" w:space="0" w:color="auto"/>
              <w:left w:val="nil"/>
              <w:bottom w:val="single" w:sz="4" w:space="0" w:color="auto"/>
              <w:right w:val="single" w:sz="4" w:space="0" w:color="000000"/>
            </w:tcBorders>
            <w:vAlign w:val="center"/>
          </w:tcPr>
          <w:p w14:paraId="58F8EBE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607F145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063C863C"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年初依照工作计划预测设置指标，年末根据实际完成计算完成率，与期</w:t>
            </w:r>
            <w:proofErr w:type="gramStart"/>
            <w:r>
              <w:rPr>
                <w:rFonts w:ascii="宋体" w:eastAsia="宋体" w:hAnsi="宋体" w:cs="宋体" w:hint="eastAsia"/>
                <w:color w:val="000000"/>
                <w:sz w:val="18"/>
                <w:szCs w:val="18"/>
                <w:lang w:eastAsia="zh-CN"/>
              </w:rPr>
              <w:t>初指标</w:t>
            </w:r>
            <w:proofErr w:type="gramEnd"/>
            <w:r>
              <w:rPr>
                <w:rFonts w:ascii="宋体" w:eastAsia="宋体" w:hAnsi="宋体" w:cs="宋体" w:hint="eastAsia"/>
                <w:color w:val="000000"/>
                <w:sz w:val="18"/>
                <w:szCs w:val="18"/>
                <w:lang w:eastAsia="zh-CN"/>
              </w:rPr>
              <w:t>由差异。</w:t>
            </w:r>
          </w:p>
        </w:tc>
      </w:tr>
      <w:tr w:rsidR="001E2D87" w:rsidRPr="00EB08A3" w14:paraId="56C2062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362DEF12"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1B396154"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03579A8D"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2D0CE3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维修验收合格率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2F8305C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081137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02D5496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B6CACB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232B7F5E"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431AA73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tcPr>
          <w:p w14:paraId="6C73BBB2"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2EF48337"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right w:val="single" w:sz="4" w:space="0" w:color="auto"/>
            </w:tcBorders>
            <w:vAlign w:val="center"/>
          </w:tcPr>
          <w:p w14:paraId="755AB004"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331F7DE5"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集中供热覆盖率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5A2D782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1D6778B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58DCFD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C6AD45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39606BF7"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741F21F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08DC391"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099482AC"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2165B0AA"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5373BBA"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购置办公设备质量合格率（%）</w:t>
            </w:r>
          </w:p>
        </w:tc>
        <w:tc>
          <w:tcPr>
            <w:tcW w:w="1125" w:type="dxa"/>
            <w:tcBorders>
              <w:top w:val="nil"/>
              <w:left w:val="nil"/>
              <w:bottom w:val="single" w:sz="4" w:space="0" w:color="auto"/>
              <w:right w:val="single" w:sz="4" w:space="0" w:color="auto"/>
            </w:tcBorders>
            <w:vAlign w:val="center"/>
          </w:tcPr>
          <w:p w14:paraId="42FB43D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C66267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35DF304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709" w:type="dxa"/>
            <w:gridSpan w:val="2"/>
            <w:tcBorders>
              <w:top w:val="single" w:sz="4" w:space="0" w:color="auto"/>
              <w:left w:val="nil"/>
              <w:bottom w:val="single" w:sz="4" w:space="0" w:color="auto"/>
              <w:right w:val="single" w:sz="4" w:space="0" w:color="000000"/>
            </w:tcBorders>
            <w:vAlign w:val="center"/>
          </w:tcPr>
          <w:p w14:paraId="4E4CB7D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w:t>
            </w:r>
          </w:p>
        </w:tc>
        <w:tc>
          <w:tcPr>
            <w:tcW w:w="1984" w:type="dxa"/>
            <w:gridSpan w:val="2"/>
            <w:tcBorders>
              <w:top w:val="single" w:sz="4" w:space="0" w:color="auto"/>
              <w:left w:val="nil"/>
              <w:bottom w:val="single" w:sz="4" w:space="0" w:color="auto"/>
              <w:right w:val="single" w:sz="4" w:space="0" w:color="auto"/>
            </w:tcBorders>
            <w:vAlign w:val="center"/>
          </w:tcPr>
          <w:p w14:paraId="70367478"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46E3F47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9670307" w14:textId="77777777" w:rsidR="001E2D87" w:rsidRPr="00EB08A3" w:rsidRDefault="001E2D87"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2FEC1EF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106C3057"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18727D7"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设备购置、维修工程支出</w:t>
            </w:r>
          </w:p>
        </w:tc>
        <w:tc>
          <w:tcPr>
            <w:tcW w:w="1125" w:type="dxa"/>
            <w:tcBorders>
              <w:top w:val="nil"/>
              <w:left w:val="nil"/>
              <w:bottom w:val="single" w:sz="4" w:space="0" w:color="auto"/>
              <w:right w:val="single" w:sz="4" w:space="0" w:color="auto"/>
            </w:tcBorders>
            <w:vAlign w:val="center"/>
          </w:tcPr>
          <w:p w14:paraId="5910195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&lt;=150万元</w:t>
            </w:r>
          </w:p>
        </w:tc>
        <w:tc>
          <w:tcPr>
            <w:tcW w:w="1229" w:type="dxa"/>
            <w:tcBorders>
              <w:top w:val="nil"/>
              <w:left w:val="nil"/>
              <w:bottom w:val="single" w:sz="4" w:space="0" w:color="auto"/>
              <w:right w:val="single" w:sz="4" w:space="0" w:color="auto"/>
            </w:tcBorders>
            <w:vAlign w:val="center"/>
          </w:tcPr>
          <w:p w14:paraId="59A97F0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127.45万元</w:t>
            </w:r>
          </w:p>
        </w:tc>
        <w:tc>
          <w:tcPr>
            <w:tcW w:w="755" w:type="dxa"/>
            <w:gridSpan w:val="2"/>
            <w:tcBorders>
              <w:top w:val="single" w:sz="4" w:space="0" w:color="auto"/>
              <w:left w:val="nil"/>
              <w:bottom w:val="single" w:sz="4" w:space="0" w:color="auto"/>
              <w:right w:val="single" w:sz="4" w:space="0" w:color="000000"/>
            </w:tcBorders>
            <w:vAlign w:val="center"/>
          </w:tcPr>
          <w:p w14:paraId="567A96D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7F8AC0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8.5</w:t>
            </w:r>
          </w:p>
        </w:tc>
        <w:tc>
          <w:tcPr>
            <w:tcW w:w="1984" w:type="dxa"/>
            <w:gridSpan w:val="2"/>
            <w:tcBorders>
              <w:top w:val="single" w:sz="4" w:space="0" w:color="auto"/>
              <w:left w:val="nil"/>
              <w:bottom w:val="single" w:sz="4" w:space="0" w:color="auto"/>
              <w:right w:val="single" w:sz="4" w:space="0" w:color="auto"/>
            </w:tcBorders>
            <w:vAlign w:val="center"/>
          </w:tcPr>
          <w:p w14:paraId="59EBD1FE"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年初依照工作计划预测设置指标，年末根据实际完成计算完成率，由于财政前期存在欠款较多，本年度存在未及时开展的计划支出，结余资金下年度继续使用。</w:t>
            </w:r>
          </w:p>
        </w:tc>
      </w:tr>
      <w:tr w:rsidR="001E2D87" w:rsidRPr="00EB08A3" w14:paraId="7F26716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2271283"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1FFE00C9"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6E70E6A6"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C4D6104"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货物、服务支出</w:t>
            </w:r>
            <w:proofErr w:type="spellEnd"/>
          </w:p>
        </w:tc>
        <w:tc>
          <w:tcPr>
            <w:tcW w:w="1125" w:type="dxa"/>
            <w:tcBorders>
              <w:top w:val="nil"/>
              <w:left w:val="nil"/>
              <w:bottom w:val="single" w:sz="4" w:space="0" w:color="auto"/>
              <w:right w:val="single" w:sz="4" w:space="0" w:color="auto"/>
            </w:tcBorders>
            <w:vAlign w:val="center"/>
          </w:tcPr>
          <w:p w14:paraId="3F8FDA4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&lt;=262.90万元</w:t>
            </w:r>
          </w:p>
        </w:tc>
        <w:tc>
          <w:tcPr>
            <w:tcW w:w="1229" w:type="dxa"/>
            <w:tcBorders>
              <w:top w:val="nil"/>
              <w:left w:val="nil"/>
              <w:bottom w:val="single" w:sz="4" w:space="0" w:color="auto"/>
              <w:right w:val="single" w:sz="4" w:space="0" w:color="auto"/>
            </w:tcBorders>
            <w:vAlign w:val="center"/>
          </w:tcPr>
          <w:p w14:paraId="0CB4B69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189.13万元</w:t>
            </w:r>
          </w:p>
        </w:tc>
        <w:tc>
          <w:tcPr>
            <w:tcW w:w="755" w:type="dxa"/>
            <w:gridSpan w:val="2"/>
            <w:tcBorders>
              <w:top w:val="single" w:sz="4" w:space="0" w:color="auto"/>
              <w:left w:val="nil"/>
              <w:bottom w:val="single" w:sz="4" w:space="0" w:color="auto"/>
              <w:right w:val="single" w:sz="4" w:space="0" w:color="000000"/>
            </w:tcBorders>
            <w:vAlign w:val="center"/>
          </w:tcPr>
          <w:p w14:paraId="0BCCD96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BD208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7.19</w:t>
            </w:r>
          </w:p>
        </w:tc>
        <w:tc>
          <w:tcPr>
            <w:tcW w:w="1984" w:type="dxa"/>
            <w:gridSpan w:val="2"/>
            <w:tcBorders>
              <w:top w:val="single" w:sz="4" w:space="0" w:color="auto"/>
              <w:left w:val="nil"/>
              <w:bottom w:val="single" w:sz="4" w:space="0" w:color="auto"/>
              <w:right w:val="single" w:sz="4" w:space="0" w:color="auto"/>
            </w:tcBorders>
            <w:vAlign w:val="center"/>
          </w:tcPr>
          <w:p w14:paraId="0E94D7C6"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年初依照工作计划预测设置指标，年末根据实际完成计算完成率，由于财政前期存在欠款较多，本年度存在未及时开展的计划支出，结余资金下年度继续使用。</w:t>
            </w:r>
          </w:p>
        </w:tc>
      </w:tr>
      <w:tr w:rsidR="001E2D87" w:rsidRPr="00EB08A3" w14:paraId="760BF980"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0D9C8FA"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3DFFCDCD"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1987070B"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C26009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改善学生学习环境</w:t>
            </w:r>
            <w:proofErr w:type="spellEnd"/>
          </w:p>
        </w:tc>
        <w:tc>
          <w:tcPr>
            <w:tcW w:w="1125" w:type="dxa"/>
            <w:tcBorders>
              <w:top w:val="nil"/>
              <w:left w:val="nil"/>
              <w:bottom w:val="single" w:sz="4" w:space="0" w:color="auto"/>
              <w:right w:val="single" w:sz="4" w:space="0" w:color="auto"/>
            </w:tcBorders>
            <w:vAlign w:val="center"/>
          </w:tcPr>
          <w:p w14:paraId="08F0B72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15AE61F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5DF095D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71B269B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648FA724"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49F0AD01"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46F9325" w14:textId="77777777" w:rsidR="001E2D87" w:rsidRPr="00EB08A3" w:rsidRDefault="001E2D87"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76CBECC"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71E04F1B"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4547A516"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家长满意率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6895149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&gt;=90%</w:t>
            </w:r>
          </w:p>
        </w:tc>
        <w:tc>
          <w:tcPr>
            <w:tcW w:w="1229" w:type="dxa"/>
            <w:tcBorders>
              <w:top w:val="nil"/>
              <w:left w:val="nil"/>
              <w:bottom w:val="single" w:sz="4" w:space="0" w:color="auto"/>
              <w:right w:val="single" w:sz="4" w:space="0" w:color="auto"/>
            </w:tcBorders>
            <w:vAlign w:val="center"/>
          </w:tcPr>
          <w:p w14:paraId="3A437EE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4A69526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58AAFA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4826885"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本年度学校开展工作情况良好，家长满意度较预期水平有所提高。</w:t>
            </w:r>
          </w:p>
        </w:tc>
      </w:tr>
      <w:tr w:rsidR="001E2D87" w:rsidRPr="00EB08A3" w14:paraId="7FE96903"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129CE6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2BE08430"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5F3BEA72"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93.37分</w:t>
            </w:r>
          </w:p>
        </w:tc>
        <w:tc>
          <w:tcPr>
            <w:tcW w:w="1984" w:type="dxa"/>
            <w:gridSpan w:val="2"/>
            <w:tcBorders>
              <w:top w:val="single" w:sz="4" w:space="0" w:color="auto"/>
              <w:left w:val="nil"/>
              <w:bottom w:val="single" w:sz="4" w:space="0" w:color="auto"/>
              <w:right w:val="single" w:sz="4" w:space="0" w:color="auto"/>
            </w:tcBorders>
            <w:vAlign w:val="center"/>
          </w:tcPr>
          <w:p w14:paraId="189DFC6C" w14:textId="77777777" w:rsidR="001E2D87" w:rsidRPr="00EB08A3" w:rsidRDefault="001E2D87" w:rsidP="00186835">
            <w:pPr>
              <w:jc w:val="center"/>
              <w:rPr>
                <w:rFonts w:ascii="宋体" w:eastAsia="宋体" w:hAnsi="宋体" w:cs="宋体" w:hint="eastAsia"/>
                <w:b/>
                <w:bCs/>
                <w:color w:val="000000"/>
                <w:sz w:val="18"/>
                <w:szCs w:val="18"/>
              </w:rPr>
            </w:pPr>
          </w:p>
        </w:tc>
      </w:tr>
    </w:tbl>
    <w:p w14:paraId="386E979E" w14:textId="77777777" w:rsidR="001E2D87" w:rsidRPr="00E12EB7" w:rsidRDefault="001E2D87" w:rsidP="001E2D8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bookmarkEnd w:id="9"/>
      <w:proofErr w:type="spellStart"/>
      <w:r w:rsidRPr="00E12EB7">
        <w:rPr>
          <w:rFonts w:ascii="宋体" w:eastAsia="宋体" w:hAnsi="宋体" w:cs="宋体" w:hint="eastAsia"/>
          <w:b/>
          <w:bCs/>
          <w:sz w:val="28"/>
          <w:szCs w:val="28"/>
        </w:rPr>
        <w:lastRenderedPageBreak/>
        <w:t>项目支出绩效自评表</w:t>
      </w:r>
      <w:proofErr w:type="spellEnd"/>
    </w:p>
    <w:p w14:paraId="05BB683C" w14:textId="77777777" w:rsidR="001E2D87" w:rsidRPr="00E12EB7" w:rsidRDefault="001E2D87" w:rsidP="001E2D8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E2D87" w:rsidRPr="00EB08A3" w14:paraId="33B5DF04"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019A857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1FFFCF06" w14:textId="77777777" w:rsidR="001E2D87" w:rsidRPr="00EB08A3" w:rsidRDefault="001E2D87"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【2023】170号-关于提前下达2024年自治区教育项目经费（自聘教师工资补助）</w:t>
            </w:r>
          </w:p>
        </w:tc>
      </w:tr>
      <w:tr w:rsidR="001E2D87" w:rsidRPr="00EB08A3" w14:paraId="0D51C2D0"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339668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2C1ED82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3656BABD" w14:textId="77777777" w:rsidR="001E2D87" w:rsidRPr="00EB08A3" w:rsidRDefault="001E2D87"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3846C07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乌鲁木齐市第100中</w:t>
            </w:r>
          </w:p>
        </w:tc>
      </w:tr>
      <w:tr w:rsidR="001E2D87" w:rsidRPr="00EB08A3" w14:paraId="2FB1F77F"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14AB608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0DA31960" w14:textId="77777777" w:rsidR="001E2D87" w:rsidRPr="00EB08A3" w:rsidRDefault="001E2D87"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451134C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40231D13"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E1F26C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2C1EDDE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3733E9A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5D981D8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E2D87" w:rsidRPr="00EB08A3" w14:paraId="78ABE49D"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9709E19"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506E128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29CA938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25.66</w:t>
            </w:r>
          </w:p>
        </w:tc>
        <w:tc>
          <w:tcPr>
            <w:tcW w:w="1125" w:type="dxa"/>
            <w:tcBorders>
              <w:top w:val="nil"/>
              <w:left w:val="nil"/>
              <w:bottom w:val="single" w:sz="4" w:space="0" w:color="auto"/>
              <w:right w:val="single" w:sz="4" w:space="0" w:color="auto"/>
            </w:tcBorders>
            <w:noWrap/>
            <w:vAlign w:val="center"/>
          </w:tcPr>
          <w:p w14:paraId="5B8A4F8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36.86</w:t>
            </w:r>
          </w:p>
        </w:tc>
        <w:tc>
          <w:tcPr>
            <w:tcW w:w="1275" w:type="dxa"/>
            <w:gridSpan w:val="2"/>
            <w:tcBorders>
              <w:top w:val="single" w:sz="4" w:space="0" w:color="auto"/>
              <w:left w:val="nil"/>
              <w:bottom w:val="single" w:sz="4" w:space="0" w:color="auto"/>
              <w:right w:val="single" w:sz="4" w:space="0" w:color="000000"/>
            </w:tcBorders>
            <w:noWrap/>
            <w:vAlign w:val="center"/>
          </w:tcPr>
          <w:p w14:paraId="6419AB5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36.86</w:t>
            </w:r>
          </w:p>
        </w:tc>
        <w:tc>
          <w:tcPr>
            <w:tcW w:w="1134" w:type="dxa"/>
            <w:gridSpan w:val="2"/>
            <w:tcBorders>
              <w:top w:val="single" w:sz="4" w:space="0" w:color="auto"/>
              <w:left w:val="nil"/>
              <w:bottom w:val="single" w:sz="4" w:space="0" w:color="auto"/>
              <w:right w:val="single" w:sz="4" w:space="0" w:color="auto"/>
            </w:tcBorders>
            <w:vAlign w:val="center"/>
          </w:tcPr>
          <w:p w14:paraId="47CECC0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6376BEF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5D8955C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1E2D87" w:rsidRPr="00EB08A3" w14:paraId="4A4E8228"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56E65E0"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747328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716AD52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14.81</w:t>
            </w:r>
          </w:p>
        </w:tc>
        <w:tc>
          <w:tcPr>
            <w:tcW w:w="1125" w:type="dxa"/>
            <w:tcBorders>
              <w:top w:val="nil"/>
              <w:left w:val="nil"/>
              <w:bottom w:val="single" w:sz="4" w:space="0" w:color="auto"/>
              <w:right w:val="single" w:sz="4" w:space="0" w:color="auto"/>
            </w:tcBorders>
            <w:noWrap/>
            <w:vAlign w:val="center"/>
          </w:tcPr>
          <w:p w14:paraId="2A81725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26.01</w:t>
            </w:r>
          </w:p>
        </w:tc>
        <w:tc>
          <w:tcPr>
            <w:tcW w:w="1275" w:type="dxa"/>
            <w:gridSpan w:val="2"/>
            <w:tcBorders>
              <w:top w:val="single" w:sz="4" w:space="0" w:color="auto"/>
              <w:left w:val="nil"/>
              <w:bottom w:val="single" w:sz="4" w:space="0" w:color="auto"/>
              <w:right w:val="single" w:sz="4" w:space="0" w:color="000000"/>
            </w:tcBorders>
            <w:noWrap/>
            <w:vAlign w:val="center"/>
          </w:tcPr>
          <w:p w14:paraId="430C86F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26.01</w:t>
            </w:r>
          </w:p>
        </w:tc>
        <w:tc>
          <w:tcPr>
            <w:tcW w:w="1134" w:type="dxa"/>
            <w:gridSpan w:val="2"/>
            <w:tcBorders>
              <w:top w:val="single" w:sz="4" w:space="0" w:color="auto"/>
              <w:left w:val="nil"/>
              <w:bottom w:val="single" w:sz="4" w:space="0" w:color="auto"/>
              <w:right w:val="single" w:sz="4" w:space="0" w:color="auto"/>
            </w:tcBorders>
            <w:vAlign w:val="center"/>
            <w:hideMark/>
          </w:tcPr>
          <w:p w14:paraId="52A37CC3"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64F63169"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3D26A8D"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52C535D1"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40E417B1"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096DAF0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4FDF7AB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10.85</w:t>
            </w:r>
          </w:p>
        </w:tc>
        <w:tc>
          <w:tcPr>
            <w:tcW w:w="1125" w:type="dxa"/>
            <w:tcBorders>
              <w:top w:val="nil"/>
              <w:left w:val="nil"/>
              <w:bottom w:val="single" w:sz="4" w:space="0" w:color="auto"/>
              <w:right w:val="single" w:sz="4" w:space="0" w:color="auto"/>
            </w:tcBorders>
            <w:noWrap/>
            <w:vAlign w:val="center"/>
          </w:tcPr>
          <w:p w14:paraId="4B730DD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10.85</w:t>
            </w:r>
          </w:p>
        </w:tc>
        <w:tc>
          <w:tcPr>
            <w:tcW w:w="1275" w:type="dxa"/>
            <w:gridSpan w:val="2"/>
            <w:tcBorders>
              <w:top w:val="single" w:sz="4" w:space="0" w:color="auto"/>
              <w:left w:val="nil"/>
              <w:bottom w:val="single" w:sz="4" w:space="0" w:color="auto"/>
              <w:right w:val="single" w:sz="4" w:space="0" w:color="000000"/>
            </w:tcBorders>
            <w:noWrap/>
            <w:vAlign w:val="center"/>
          </w:tcPr>
          <w:p w14:paraId="17E7427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10.85</w:t>
            </w:r>
          </w:p>
        </w:tc>
        <w:tc>
          <w:tcPr>
            <w:tcW w:w="1134" w:type="dxa"/>
            <w:gridSpan w:val="2"/>
            <w:tcBorders>
              <w:top w:val="single" w:sz="4" w:space="0" w:color="auto"/>
              <w:left w:val="nil"/>
              <w:bottom w:val="single" w:sz="4" w:space="0" w:color="auto"/>
              <w:right w:val="single" w:sz="4" w:space="0" w:color="auto"/>
            </w:tcBorders>
            <w:vAlign w:val="center"/>
            <w:hideMark/>
          </w:tcPr>
          <w:p w14:paraId="1DED4950"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33224E7E"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4629F5BD"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585A5628"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72AE6AD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2844B03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6E29E59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E2D87" w:rsidRPr="00EB08A3" w14:paraId="42D0A5F7"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1CA81746" w14:textId="77777777" w:rsidR="001E2D87" w:rsidRPr="00EB08A3" w:rsidRDefault="001E2D87"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77918AA1"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此项目通过聘请代课教师19人并依据工资标准按时发放工资，同工同酬按照职务等级标准进行发放，月工资标准不高于7100元/人/月，代课教师工资按照4200元/人/月的标准进行发放，绩效工资350元/月，共计4550元/月/人。</w:t>
            </w:r>
          </w:p>
        </w:tc>
        <w:tc>
          <w:tcPr>
            <w:tcW w:w="4677" w:type="dxa"/>
            <w:gridSpan w:val="7"/>
            <w:tcBorders>
              <w:top w:val="single" w:sz="4" w:space="0" w:color="auto"/>
              <w:left w:val="nil"/>
              <w:bottom w:val="single" w:sz="4" w:space="0" w:color="auto"/>
              <w:right w:val="single" w:sz="4" w:space="0" w:color="000000"/>
            </w:tcBorders>
            <w:hideMark/>
          </w:tcPr>
          <w:p w14:paraId="25803727"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该项目按照标准对聘用教师工资、绩效进行发放，并为聘用教师按时缴纳社保，通过加强教师师资队伍建设，建立健全考核方案和教师职级晋升方案，保障聘用教师待遇，使得聘用教师能够获得合理的报酬，促进教育资源的均衡分配，让更多学生享受到优质的教育服务。有助于提升聘用教师的职业幸福感和工作满意度，从而全身心地投入到教育教学中，推动教育事业整体发展，提高教学质量，树立学校良好的社会形象，增强社会对学校的认可度和信任度，有效促进学校的发展。</w:t>
            </w:r>
          </w:p>
        </w:tc>
      </w:tr>
      <w:tr w:rsidR="001E2D87" w:rsidRPr="00EB08A3" w14:paraId="143E4898"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597BC38E"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7C09FBB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260AB99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7E46C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7B6EC66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63BDD2B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491E4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041B704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2BAFD9AB"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E2D87" w:rsidRPr="00EB08A3" w14:paraId="1028B97E"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473B008"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55350151" w14:textId="77777777" w:rsidR="001E2D87" w:rsidRPr="00EB08A3" w:rsidRDefault="001E2D87"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6D80552B" w14:textId="77777777" w:rsidR="001E2D87" w:rsidRPr="00EB08A3" w:rsidRDefault="001E2D87"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6F503D2B" w14:textId="77777777" w:rsidR="001E2D87" w:rsidRPr="00EB08A3" w:rsidRDefault="001E2D87"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74477FD9" w14:textId="77777777" w:rsidR="001E2D87" w:rsidRPr="00EB08A3" w:rsidRDefault="001E2D87"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760090F4" w14:textId="77777777" w:rsidR="001E2D87" w:rsidRPr="00EB08A3" w:rsidRDefault="001E2D87"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0EC5DADA" w14:textId="77777777" w:rsidR="001E2D87" w:rsidRPr="00EB08A3" w:rsidRDefault="001E2D87"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57699A8F" w14:textId="77777777" w:rsidR="001E2D87" w:rsidRPr="00EB08A3" w:rsidRDefault="001E2D87"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95B5717" w14:textId="77777777" w:rsidR="001E2D87" w:rsidRPr="00EB08A3" w:rsidRDefault="001E2D87" w:rsidP="00186835">
            <w:pPr>
              <w:rPr>
                <w:rFonts w:ascii="宋体" w:eastAsia="宋体" w:hAnsi="宋体" w:cs="宋体" w:hint="eastAsia"/>
                <w:color w:val="000000"/>
                <w:sz w:val="18"/>
                <w:szCs w:val="18"/>
                <w:lang w:eastAsia="zh-CN"/>
              </w:rPr>
            </w:pPr>
          </w:p>
        </w:tc>
      </w:tr>
      <w:tr w:rsidR="001E2D87" w:rsidRPr="00EB08A3" w14:paraId="625DFEE8"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0560C9BB"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6D27ABD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vMerge w:val="restart"/>
            <w:tcBorders>
              <w:top w:val="nil"/>
              <w:left w:val="nil"/>
              <w:right w:val="single" w:sz="4" w:space="0" w:color="auto"/>
            </w:tcBorders>
            <w:vAlign w:val="center"/>
          </w:tcPr>
          <w:p w14:paraId="25F7B3E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ABCFD95"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同工同酬教师数量</w:t>
            </w:r>
            <w:proofErr w:type="spellEnd"/>
          </w:p>
        </w:tc>
        <w:tc>
          <w:tcPr>
            <w:tcW w:w="1125" w:type="dxa"/>
            <w:tcBorders>
              <w:top w:val="nil"/>
              <w:left w:val="nil"/>
              <w:bottom w:val="single" w:sz="4" w:space="0" w:color="auto"/>
              <w:right w:val="single" w:sz="4" w:space="0" w:color="auto"/>
            </w:tcBorders>
            <w:vAlign w:val="center"/>
          </w:tcPr>
          <w:p w14:paraId="2F59091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&gt;=13人</w:t>
            </w:r>
          </w:p>
        </w:tc>
        <w:tc>
          <w:tcPr>
            <w:tcW w:w="1229" w:type="dxa"/>
            <w:tcBorders>
              <w:top w:val="nil"/>
              <w:left w:val="nil"/>
              <w:bottom w:val="single" w:sz="4" w:space="0" w:color="auto"/>
              <w:right w:val="single" w:sz="4" w:space="0" w:color="auto"/>
            </w:tcBorders>
            <w:vAlign w:val="center"/>
          </w:tcPr>
          <w:p w14:paraId="05BF31B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14人</w:t>
            </w:r>
          </w:p>
        </w:tc>
        <w:tc>
          <w:tcPr>
            <w:tcW w:w="755" w:type="dxa"/>
            <w:gridSpan w:val="2"/>
            <w:tcBorders>
              <w:top w:val="single" w:sz="4" w:space="0" w:color="auto"/>
              <w:left w:val="nil"/>
              <w:bottom w:val="single" w:sz="4" w:space="0" w:color="auto"/>
              <w:right w:val="single" w:sz="4" w:space="0" w:color="000000"/>
            </w:tcBorders>
            <w:vAlign w:val="center"/>
          </w:tcPr>
          <w:p w14:paraId="12E227D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91E78F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11233E6"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2024年9月教育局人事办重新核定聘用教师数量，本项目用于支付2月、3月、12月聘用教师工资，取3个月平均聘用教师人数。</w:t>
            </w:r>
          </w:p>
        </w:tc>
      </w:tr>
      <w:tr w:rsidR="001E2D87" w:rsidRPr="00EB08A3" w14:paraId="517B2CA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4B08E9F7"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300480D9"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37CFCFB0"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3A5F5806"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聘用教师数量</w:t>
            </w:r>
            <w:proofErr w:type="spellEnd"/>
          </w:p>
        </w:tc>
        <w:tc>
          <w:tcPr>
            <w:tcW w:w="1125" w:type="dxa"/>
            <w:tcBorders>
              <w:top w:val="nil"/>
              <w:left w:val="nil"/>
              <w:bottom w:val="single" w:sz="4" w:space="0" w:color="auto"/>
              <w:right w:val="single" w:sz="4" w:space="0" w:color="auto"/>
            </w:tcBorders>
            <w:vAlign w:val="center"/>
          </w:tcPr>
          <w:p w14:paraId="76C0A3C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&gt;=6人</w:t>
            </w:r>
          </w:p>
        </w:tc>
        <w:tc>
          <w:tcPr>
            <w:tcW w:w="1229" w:type="dxa"/>
            <w:tcBorders>
              <w:top w:val="nil"/>
              <w:left w:val="nil"/>
              <w:bottom w:val="single" w:sz="4" w:space="0" w:color="auto"/>
              <w:right w:val="single" w:sz="4" w:space="0" w:color="auto"/>
            </w:tcBorders>
            <w:vAlign w:val="center"/>
          </w:tcPr>
          <w:p w14:paraId="57584C6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7人</w:t>
            </w:r>
          </w:p>
        </w:tc>
        <w:tc>
          <w:tcPr>
            <w:tcW w:w="755" w:type="dxa"/>
            <w:gridSpan w:val="2"/>
            <w:tcBorders>
              <w:top w:val="single" w:sz="4" w:space="0" w:color="auto"/>
              <w:left w:val="nil"/>
              <w:bottom w:val="single" w:sz="4" w:space="0" w:color="auto"/>
              <w:right w:val="single" w:sz="4" w:space="0" w:color="000000"/>
            </w:tcBorders>
            <w:vAlign w:val="center"/>
          </w:tcPr>
          <w:p w14:paraId="71780B5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55724F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B31684E"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2024年9月教育局人事办重新核定聘用教师数量，本项目用于支付2月、3月、12月聘用教师工资，取3个月平均聘用教师人数。</w:t>
            </w:r>
          </w:p>
        </w:tc>
      </w:tr>
      <w:tr w:rsidR="001E2D87" w:rsidRPr="00EB08A3" w14:paraId="172E324E"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6C3ACF"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3C190FFC"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tcBorders>
              <w:top w:val="nil"/>
              <w:left w:val="nil"/>
              <w:bottom w:val="single" w:sz="4" w:space="0" w:color="auto"/>
              <w:right w:val="single" w:sz="4" w:space="0" w:color="auto"/>
            </w:tcBorders>
            <w:vAlign w:val="center"/>
          </w:tcPr>
          <w:p w14:paraId="288708E5"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5F6D049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资金发放准确率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7455248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167914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D3C639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0C6B20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1A80E02"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64B5237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24C8A10"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2D597CB4" w14:textId="77777777" w:rsidR="001E2D87" w:rsidRPr="00EB08A3" w:rsidRDefault="001E2D87"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5D11C6A7"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DFED687"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资金发放及时率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0478B51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5C6ED3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B8859D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8EB395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13029259"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0D049529"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1E82D8" w14:textId="77777777" w:rsidR="001E2D87" w:rsidRPr="00EB08A3" w:rsidRDefault="001E2D87"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718E608C"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7E1AD105"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5D197E3"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同工同酬教师工资标准</w:t>
            </w:r>
          </w:p>
        </w:tc>
        <w:tc>
          <w:tcPr>
            <w:tcW w:w="1125" w:type="dxa"/>
            <w:tcBorders>
              <w:top w:val="nil"/>
              <w:left w:val="nil"/>
              <w:bottom w:val="single" w:sz="4" w:space="0" w:color="auto"/>
              <w:right w:val="single" w:sz="4" w:space="0" w:color="auto"/>
            </w:tcBorders>
            <w:vAlign w:val="center"/>
          </w:tcPr>
          <w:p w14:paraId="34BCCF0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&lt;=7100元/人/月</w:t>
            </w:r>
          </w:p>
        </w:tc>
        <w:tc>
          <w:tcPr>
            <w:tcW w:w="1229" w:type="dxa"/>
            <w:tcBorders>
              <w:top w:val="nil"/>
              <w:left w:val="nil"/>
              <w:bottom w:val="single" w:sz="4" w:space="0" w:color="auto"/>
              <w:right w:val="single" w:sz="4" w:space="0" w:color="auto"/>
            </w:tcBorders>
            <w:vAlign w:val="center"/>
          </w:tcPr>
          <w:p w14:paraId="4A5F518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6860.7元/人/月</w:t>
            </w:r>
          </w:p>
        </w:tc>
        <w:tc>
          <w:tcPr>
            <w:tcW w:w="755" w:type="dxa"/>
            <w:gridSpan w:val="2"/>
            <w:tcBorders>
              <w:top w:val="single" w:sz="4" w:space="0" w:color="auto"/>
              <w:left w:val="nil"/>
              <w:bottom w:val="single" w:sz="4" w:space="0" w:color="auto"/>
              <w:right w:val="single" w:sz="4" w:space="0" w:color="000000"/>
            </w:tcBorders>
            <w:vAlign w:val="center"/>
          </w:tcPr>
          <w:p w14:paraId="45C6956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6E5EA4E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9.66</w:t>
            </w:r>
          </w:p>
        </w:tc>
        <w:tc>
          <w:tcPr>
            <w:tcW w:w="1984" w:type="dxa"/>
            <w:gridSpan w:val="2"/>
            <w:tcBorders>
              <w:top w:val="single" w:sz="4" w:space="0" w:color="auto"/>
              <w:left w:val="nil"/>
              <w:bottom w:val="single" w:sz="4" w:space="0" w:color="auto"/>
              <w:right w:val="single" w:sz="4" w:space="0" w:color="auto"/>
            </w:tcBorders>
            <w:vAlign w:val="center"/>
          </w:tcPr>
          <w:p w14:paraId="3FE9F263"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本年度由于同工同酬有晋级聘任的情况，按照本项目实际支付3个月工资总工资标准及平均人数计算，人均工资标准存在一定偏差。</w:t>
            </w:r>
          </w:p>
        </w:tc>
      </w:tr>
      <w:tr w:rsidR="001E2D87" w:rsidRPr="00EB08A3" w14:paraId="03F22FB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3DB0D88"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bottom w:val="single" w:sz="4" w:space="0" w:color="auto"/>
              <w:right w:val="single" w:sz="4" w:space="0" w:color="auto"/>
            </w:tcBorders>
            <w:vAlign w:val="center"/>
          </w:tcPr>
          <w:p w14:paraId="05A2C066"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tcBorders>
              <w:left w:val="nil"/>
              <w:bottom w:val="single" w:sz="4" w:space="0" w:color="auto"/>
              <w:right w:val="single" w:sz="4" w:space="0" w:color="auto"/>
            </w:tcBorders>
            <w:vAlign w:val="center"/>
          </w:tcPr>
          <w:p w14:paraId="4FBBC00D"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1857" w:type="dxa"/>
            <w:gridSpan w:val="2"/>
            <w:tcBorders>
              <w:top w:val="single" w:sz="4" w:space="0" w:color="auto"/>
              <w:left w:val="nil"/>
              <w:bottom w:val="single" w:sz="4" w:space="0" w:color="auto"/>
              <w:right w:val="single" w:sz="4" w:space="0" w:color="000000"/>
            </w:tcBorders>
            <w:noWrap/>
            <w:vAlign w:val="center"/>
          </w:tcPr>
          <w:p w14:paraId="70C398FF"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代课教师工资标准</w:t>
            </w:r>
            <w:proofErr w:type="spellEnd"/>
          </w:p>
        </w:tc>
        <w:tc>
          <w:tcPr>
            <w:tcW w:w="1125" w:type="dxa"/>
            <w:tcBorders>
              <w:top w:val="nil"/>
              <w:left w:val="nil"/>
              <w:bottom w:val="single" w:sz="4" w:space="0" w:color="auto"/>
              <w:right w:val="single" w:sz="4" w:space="0" w:color="auto"/>
            </w:tcBorders>
            <w:vAlign w:val="center"/>
          </w:tcPr>
          <w:p w14:paraId="1AD16C8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&lt;=4550元/人/月</w:t>
            </w:r>
          </w:p>
        </w:tc>
        <w:tc>
          <w:tcPr>
            <w:tcW w:w="1229" w:type="dxa"/>
            <w:tcBorders>
              <w:top w:val="nil"/>
              <w:left w:val="nil"/>
              <w:bottom w:val="single" w:sz="4" w:space="0" w:color="auto"/>
              <w:right w:val="single" w:sz="4" w:space="0" w:color="auto"/>
            </w:tcBorders>
            <w:vAlign w:val="center"/>
          </w:tcPr>
          <w:p w14:paraId="6F3CE3C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4174.44元/人/月</w:t>
            </w:r>
          </w:p>
        </w:tc>
        <w:tc>
          <w:tcPr>
            <w:tcW w:w="755" w:type="dxa"/>
            <w:gridSpan w:val="2"/>
            <w:tcBorders>
              <w:top w:val="single" w:sz="4" w:space="0" w:color="auto"/>
              <w:left w:val="nil"/>
              <w:bottom w:val="single" w:sz="4" w:space="0" w:color="auto"/>
              <w:right w:val="single" w:sz="4" w:space="0" w:color="000000"/>
            </w:tcBorders>
            <w:vAlign w:val="center"/>
          </w:tcPr>
          <w:p w14:paraId="0DFB7C1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3D3A7A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9.18</w:t>
            </w:r>
          </w:p>
        </w:tc>
        <w:tc>
          <w:tcPr>
            <w:tcW w:w="1984" w:type="dxa"/>
            <w:gridSpan w:val="2"/>
            <w:tcBorders>
              <w:top w:val="single" w:sz="4" w:space="0" w:color="auto"/>
              <w:left w:val="nil"/>
              <w:bottom w:val="single" w:sz="4" w:space="0" w:color="auto"/>
              <w:right w:val="single" w:sz="4" w:space="0" w:color="auto"/>
            </w:tcBorders>
            <w:vAlign w:val="center"/>
          </w:tcPr>
          <w:p w14:paraId="69D3F887"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本年度由于聘用教师人数变动较大，存在</w:t>
            </w:r>
            <w:proofErr w:type="gramStart"/>
            <w:r>
              <w:rPr>
                <w:rFonts w:ascii="宋体" w:eastAsia="宋体" w:hAnsi="宋体" w:cs="宋体" w:hint="eastAsia"/>
                <w:color w:val="000000"/>
                <w:sz w:val="18"/>
                <w:szCs w:val="18"/>
                <w:lang w:eastAsia="zh-CN"/>
              </w:rPr>
              <w:t>中途新</w:t>
            </w:r>
            <w:proofErr w:type="gramEnd"/>
            <w:r>
              <w:rPr>
                <w:rFonts w:ascii="宋体" w:eastAsia="宋体" w:hAnsi="宋体" w:cs="宋体" w:hint="eastAsia"/>
                <w:color w:val="000000"/>
                <w:sz w:val="18"/>
                <w:szCs w:val="18"/>
                <w:lang w:eastAsia="zh-CN"/>
              </w:rPr>
              <w:t>聘用人员，按照本项目实际支付3个月工资及平均人数计算，人均工资标准存在一定偏差。</w:t>
            </w:r>
          </w:p>
        </w:tc>
      </w:tr>
      <w:tr w:rsidR="001E2D87" w:rsidRPr="00EB08A3" w14:paraId="0A5074F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1DE6DB"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7F2E5C29"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309293CC"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023CB92D"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提升教学质量</w:t>
            </w:r>
            <w:proofErr w:type="spellEnd"/>
          </w:p>
        </w:tc>
        <w:tc>
          <w:tcPr>
            <w:tcW w:w="1125" w:type="dxa"/>
            <w:tcBorders>
              <w:top w:val="nil"/>
              <w:left w:val="nil"/>
              <w:bottom w:val="single" w:sz="4" w:space="0" w:color="auto"/>
              <w:right w:val="single" w:sz="4" w:space="0" w:color="auto"/>
            </w:tcBorders>
            <w:vAlign w:val="center"/>
          </w:tcPr>
          <w:p w14:paraId="6E98B26F"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有效提升</w:t>
            </w:r>
            <w:proofErr w:type="spellEnd"/>
          </w:p>
        </w:tc>
        <w:tc>
          <w:tcPr>
            <w:tcW w:w="1229" w:type="dxa"/>
            <w:tcBorders>
              <w:top w:val="nil"/>
              <w:left w:val="nil"/>
              <w:bottom w:val="single" w:sz="4" w:space="0" w:color="auto"/>
              <w:right w:val="single" w:sz="4" w:space="0" w:color="auto"/>
            </w:tcBorders>
            <w:vAlign w:val="center"/>
          </w:tcPr>
          <w:p w14:paraId="73024A47"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39E8839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280D5D8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23C9A876"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40702543"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4BA4B147"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831C072"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77B08C1C"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98.84分</w:t>
            </w:r>
          </w:p>
        </w:tc>
        <w:tc>
          <w:tcPr>
            <w:tcW w:w="1984" w:type="dxa"/>
            <w:gridSpan w:val="2"/>
            <w:tcBorders>
              <w:top w:val="single" w:sz="4" w:space="0" w:color="auto"/>
              <w:left w:val="nil"/>
              <w:bottom w:val="single" w:sz="4" w:space="0" w:color="auto"/>
              <w:right w:val="single" w:sz="4" w:space="0" w:color="auto"/>
            </w:tcBorders>
            <w:vAlign w:val="center"/>
          </w:tcPr>
          <w:p w14:paraId="4AFBFEF0" w14:textId="77777777" w:rsidR="001E2D87" w:rsidRPr="00EB08A3" w:rsidRDefault="001E2D87" w:rsidP="00186835">
            <w:pPr>
              <w:jc w:val="center"/>
              <w:rPr>
                <w:rFonts w:ascii="宋体" w:eastAsia="宋体" w:hAnsi="宋体" w:cs="宋体" w:hint="eastAsia"/>
                <w:b/>
                <w:bCs/>
                <w:color w:val="000000"/>
                <w:sz w:val="18"/>
                <w:szCs w:val="18"/>
              </w:rPr>
            </w:pPr>
          </w:p>
        </w:tc>
      </w:tr>
    </w:tbl>
    <w:p w14:paraId="295260A5" w14:textId="77777777" w:rsidR="001E2D87" w:rsidRPr="00E12EB7" w:rsidRDefault="001E2D87" w:rsidP="001E2D8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58526398" w14:textId="77777777" w:rsidR="001E2D87" w:rsidRPr="00E12EB7" w:rsidRDefault="001E2D87" w:rsidP="001E2D8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E2D87" w:rsidRPr="00EB08A3" w14:paraId="7FB212C8"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BC3AD43"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4CDAC485" w14:textId="77777777" w:rsidR="001E2D87" w:rsidRPr="00EB08A3" w:rsidRDefault="001E2D87"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【2023】173号-关于提前下达2024年城乡义务教育补助经费（自治区直达资金）预算（家庭经济困难学生补助）</w:t>
            </w:r>
          </w:p>
        </w:tc>
      </w:tr>
      <w:tr w:rsidR="001E2D87" w:rsidRPr="00EB08A3" w14:paraId="2C692936"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D87752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00A5FB4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7AA505B0" w14:textId="77777777" w:rsidR="001E2D87" w:rsidRPr="00EB08A3" w:rsidRDefault="001E2D87"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27D834A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乌鲁木齐市第100中</w:t>
            </w:r>
          </w:p>
        </w:tc>
      </w:tr>
      <w:tr w:rsidR="001E2D87" w:rsidRPr="00EB08A3" w14:paraId="1F9EAE59"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95ED31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25D4BDFF" w14:textId="77777777" w:rsidR="001E2D87" w:rsidRPr="00EB08A3" w:rsidRDefault="001E2D87"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6D89B2A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5697BAC2"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5E49BB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7E35886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66BEAC9C"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3BF0CABE"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E2D87" w:rsidRPr="00EB08A3" w14:paraId="4A8F3F18"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5933F36"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1CECBAE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40CB2A47"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18.88</w:t>
            </w:r>
          </w:p>
        </w:tc>
        <w:tc>
          <w:tcPr>
            <w:tcW w:w="1125" w:type="dxa"/>
            <w:tcBorders>
              <w:top w:val="nil"/>
              <w:left w:val="nil"/>
              <w:bottom w:val="single" w:sz="4" w:space="0" w:color="auto"/>
              <w:right w:val="single" w:sz="4" w:space="0" w:color="auto"/>
            </w:tcBorders>
            <w:noWrap/>
            <w:vAlign w:val="center"/>
          </w:tcPr>
          <w:p w14:paraId="4D21B10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18.18</w:t>
            </w:r>
          </w:p>
        </w:tc>
        <w:tc>
          <w:tcPr>
            <w:tcW w:w="1275" w:type="dxa"/>
            <w:gridSpan w:val="2"/>
            <w:tcBorders>
              <w:top w:val="single" w:sz="4" w:space="0" w:color="auto"/>
              <w:left w:val="nil"/>
              <w:bottom w:val="single" w:sz="4" w:space="0" w:color="auto"/>
              <w:right w:val="single" w:sz="4" w:space="0" w:color="000000"/>
            </w:tcBorders>
            <w:noWrap/>
            <w:vAlign w:val="center"/>
          </w:tcPr>
          <w:p w14:paraId="2090F4B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10.34</w:t>
            </w:r>
          </w:p>
        </w:tc>
        <w:tc>
          <w:tcPr>
            <w:tcW w:w="1134" w:type="dxa"/>
            <w:gridSpan w:val="2"/>
            <w:tcBorders>
              <w:top w:val="single" w:sz="4" w:space="0" w:color="auto"/>
              <w:left w:val="nil"/>
              <w:bottom w:val="single" w:sz="4" w:space="0" w:color="auto"/>
              <w:right w:val="single" w:sz="4" w:space="0" w:color="auto"/>
            </w:tcBorders>
            <w:vAlign w:val="center"/>
          </w:tcPr>
          <w:p w14:paraId="7409F46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3CF1723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56.88%</w:t>
            </w:r>
          </w:p>
        </w:tc>
        <w:tc>
          <w:tcPr>
            <w:tcW w:w="1275" w:type="dxa"/>
            <w:tcBorders>
              <w:top w:val="nil"/>
              <w:left w:val="nil"/>
              <w:bottom w:val="single" w:sz="4" w:space="0" w:color="auto"/>
              <w:right w:val="single" w:sz="4" w:space="0" w:color="auto"/>
            </w:tcBorders>
            <w:vAlign w:val="center"/>
          </w:tcPr>
          <w:p w14:paraId="15B7E31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5.69分</w:t>
            </w:r>
          </w:p>
        </w:tc>
      </w:tr>
      <w:tr w:rsidR="001E2D87" w:rsidRPr="00EB08A3" w14:paraId="6054AA40"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4746AD6"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31337BE5"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1F24C64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12.45</w:t>
            </w:r>
          </w:p>
        </w:tc>
        <w:tc>
          <w:tcPr>
            <w:tcW w:w="1125" w:type="dxa"/>
            <w:tcBorders>
              <w:top w:val="nil"/>
              <w:left w:val="nil"/>
              <w:bottom w:val="single" w:sz="4" w:space="0" w:color="auto"/>
              <w:right w:val="single" w:sz="4" w:space="0" w:color="auto"/>
            </w:tcBorders>
            <w:noWrap/>
            <w:vAlign w:val="center"/>
          </w:tcPr>
          <w:p w14:paraId="60D658B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11.75</w:t>
            </w:r>
          </w:p>
        </w:tc>
        <w:tc>
          <w:tcPr>
            <w:tcW w:w="1275" w:type="dxa"/>
            <w:gridSpan w:val="2"/>
            <w:tcBorders>
              <w:top w:val="single" w:sz="4" w:space="0" w:color="auto"/>
              <w:left w:val="nil"/>
              <w:bottom w:val="single" w:sz="4" w:space="0" w:color="auto"/>
              <w:right w:val="single" w:sz="4" w:space="0" w:color="000000"/>
            </w:tcBorders>
            <w:noWrap/>
            <w:vAlign w:val="center"/>
          </w:tcPr>
          <w:p w14:paraId="1A16720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3.91</w:t>
            </w:r>
          </w:p>
        </w:tc>
        <w:tc>
          <w:tcPr>
            <w:tcW w:w="1134" w:type="dxa"/>
            <w:gridSpan w:val="2"/>
            <w:tcBorders>
              <w:top w:val="single" w:sz="4" w:space="0" w:color="auto"/>
              <w:left w:val="nil"/>
              <w:bottom w:val="single" w:sz="4" w:space="0" w:color="auto"/>
              <w:right w:val="single" w:sz="4" w:space="0" w:color="auto"/>
            </w:tcBorders>
            <w:vAlign w:val="center"/>
            <w:hideMark/>
          </w:tcPr>
          <w:p w14:paraId="6A210839"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10456DD1"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292AF1C"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41A847B1"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2B14345D"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4129A8D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763EAD1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1125" w:type="dxa"/>
            <w:tcBorders>
              <w:top w:val="nil"/>
              <w:left w:val="nil"/>
              <w:bottom w:val="single" w:sz="4" w:space="0" w:color="auto"/>
              <w:right w:val="single" w:sz="4" w:space="0" w:color="auto"/>
            </w:tcBorders>
            <w:noWrap/>
            <w:vAlign w:val="center"/>
          </w:tcPr>
          <w:p w14:paraId="5D82867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1275" w:type="dxa"/>
            <w:gridSpan w:val="2"/>
            <w:tcBorders>
              <w:top w:val="single" w:sz="4" w:space="0" w:color="auto"/>
              <w:left w:val="nil"/>
              <w:bottom w:val="single" w:sz="4" w:space="0" w:color="auto"/>
              <w:right w:val="single" w:sz="4" w:space="0" w:color="000000"/>
            </w:tcBorders>
            <w:noWrap/>
            <w:vAlign w:val="center"/>
          </w:tcPr>
          <w:p w14:paraId="736E92D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6.43</w:t>
            </w:r>
          </w:p>
        </w:tc>
        <w:tc>
          <w:tcPr>
            <w:tcW w:w="1134" w:type="dxa"/>
            <w:gridSpan w:val="2"/>
            <w:tcBorders>
              <w:top w:val="single" w:sz="4" w:space="0" w:color="auto"/>
              <w:left w:val="nil"/>
              <w:bottom w:val="single" w:sz="4" w:space="0" w:color="auto"/>
              <w:right w:val="single" w:sz="4" w:space="0" w:color="auto"/>
            </w:tcBorders>
            <w:vAlign w:val="center"/>
            <w:hideMark/>
          </w:tcPr>
          <w:p w14:paraId="74037693"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43E8E202"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58334343"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0A289FE1"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6FD32FC8"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13DD0DBC"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2264A55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E2D87" w:rsidRPr="00EB08A3" w14:paraId="345EB4AB"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538A2BF7" w14:textId="77777777" w:rsidR="001E2D87" w:rsidRPr="00EB08A3" w:rsidRDefault="001E2D87"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76C58987"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本项目本年度累计发放困难生补助2次，由我校贫困生资助管理专干根据贫困生资助管理平台提供生活补助发放人数测算，小学60人，初中64人，合计124人。2024年补助发放人数</w:t>
            </w:r>
            <w:proofErr w:type="gramStart"/>
            <w:r>
              <w:rPr>
                <w:rFonts w:ascii="宋体" w:eastAsia="宋体" w:hAnsi="宋体" w:cs="宋体" w:hint="eastAsia"/>
                <w:color w:val="000000"/>
                <w:sz w:val="18"/>
                <w:szCs w:val="18"/>
                <w:lang w:eastAsia="zh-CN"/>
              </w:rPr>
              <w:t>视当年</w:t>
            </w:r>
            <w:proofErr w:type="gramEnd"/>
            <w:r>
              <w:rPr>
                <w:rFonts w:ascii="宋体" w:eastAsia="宋体" w:hAnsi="宋体" w:cs="宋体" w:hint="eastAsia"/>
                <w:color w:val="000000"/>
                <w:sz w:val="18"/>
                <w:szCs w:val="18"/>
                <w:lang w:eastAsia="zh-CN"/>
              </w:rPr>
              <w:t>具体情况而定，2024年预计发放补助人数为120人。项目资金用于支付全年贫困生生活补助，可改善贫困生家庭经济条件，帮助贫困生顺利完成学业。</w:t>
            </w:r>
          </w:p>
        </w:tc>
        <w:tc>
          <w:tcPr>
            <w:tcW w:w="4677" w:type="dxa"/>
            <w:gridSpan w:val="7"/>
            <w:tcBorders>
              <w:top w:val="single" w:sz="4" w:space="0" w:color="auto"/>
              <w:left w:val="nil"/>
              <w:bottom w:val="single" w:sz="4" w:space="0" w:color="auto"/>
              <w:right w:val="single" w:sz="4" w:space="0" w:color="000000"/>
            </w:tcBorders>
            <w:hideMark/>
          </w:tcPr>
          <w:p w14:paraId="133A0857"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本项目本年度累计发放贫困生补助2次，由学校资助专干根据资助管理平台，经学校资助流程，通过多种方式准确认定家庭经济困难的非寄宿生，确保符合条件的学生都能纳入资助范围。全年共计301名贫困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此项补助，其中春季149人（小学75人，初中74人），秋季152人（小学76人，初中76人），按照小学625元/生/年，初中750元/生/年的标准，通过“一卡通”方式发放，确保补助资金按时、足额发放到受助学生手中，方便学生的领取，保障学生的基本生活要求，助力其完成学业。</w:t>
            </w:r>
          </w:p>
        </w:tc>
      </w:tr>
      <w:tr w:rsidR="001E2D87" w:rsidRPr="00EB08A3" w14:paraId="7BF9CA8C"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3045CD67"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00E5B4A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074F073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7DD38497"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36929D7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31B0939C"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1BA14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50750A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64ADD60E"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E2D87" w:rsidRPr="00EB08A3" w14:paraId="12B9EA32"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8DC598A"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7863E68F" w14:textId="77777777" w:rsidR="001E2D87" w:rsidRPr="00EB08A3" w:rsidRDefault="001E2D87"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2B90FD94" w14:textId="77777777" w:rsidR="001E2D87" w:rsidRPr="00EB08A3" w:rsidRDefault="001E2D87"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45CD388" w14:textId="77777777" w:rsidR="001E2D87" w:rsidRPr="00EB08A3" w:rsidRDefault="001E2D87"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82BEE29" w14:textId="77777777" w:rsidR="001E2D87" w:rsidRPr="00EB08A3" w:rsidRDefault="001E2D87"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385C6825" w14:textId="77777777" w:rsidR="001E2D87" w:rsidRPr="00EB08A3" w:rsidRDefault="001E2D87"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4C1437B2" w14:textId="77777777" w:rsidR="001E2D87" w:rsidRPr="00EB08A3" w:rsidRDefault="001E2D87"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3EA982DA" w14:textId="77777777" w:rsidR="001E2D87" w:rsidRPr="00EB08A3" w:rsidRDefault="001E2D87"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080DC136" w14:textId="77777777" w:rsidR="001E2D87" w:rsidRPr="00EB08A3" w:rsidRDefault="001E2D87" w:rsidP="00186835">
            <w:pPr>
              <w:rPr>
                <w:rFonts w:ascii="宋体" w:eastAsia="宋体" w:hAnsi="宋体" w:cs="宋体" w:hint="eastAsia"/>
                <w:color w:val="000000"/>
                <w:sz w:val="18"/>
                <w:szCs w:val="18"/>
                <w:lang w:eastAsia="zh-CN"/>
              </w:rPr>
            </w:pPr>
          </w:p>
        </w:tc>
      </w:tr>
      <w:tr w:rsidR="001E2D87" w:rsidRPr="00EB08A3" w14:paraId="4FD7E8D7"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015A2EC6"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7BC114A7"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394249C0"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F140C2A"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资助学生总人数</w:t>
            </w:r>
            <w:proofErr w:type="spellEnd"/>
          </w:p>
        </w:tc>
        <w:tc>
          <w:tcPr>
            <w:tcW w:w="1125" w:type="dxa"/>
            <w:tcBorders>
              <w:top w:val="nil"/>
              <w:left w:val="nil"/>
              <w:bottom w:val="single" w:sz="4" w:space="0" w:color="auto"/>
              <w:right w:val="single" w:sz="4" w:space="0" w:color="auto"/>
            </w:tcBorders>
            <w:vAlign w:val="center"/>
          </w:tcPr>
          <w:p w14:paraId="7F2370A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&gt;=240人</w:t>
            </w:r>
          </w:p>
        </w:tc>
        <w:tc>
          <w:tcPr>
            <w:tcW w:w="1229" w:type="dxa"/>
            <w:tcBorders>
              <w:top w:val="nil"/>
              <w:left w:val="nil"/>
              <w:bottom w:val="single" w:sz="4" w:space="0" w:color="auto"/>
              <w:right w:val="single" w:sz="4" w:space="0" w:color="auto"/>
            </w:tcBorders>
            <w:vAlign w:val="center"/>
          </w:tcPr>
          <w:p w14:paraId="0DA6EA1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301人</w:t>
            </w:r>
          </w:p>
        </w:tc>
        <w:tc>
          <w:tcPr>
            <w:tcW w:w="755" w:type="dxa"/>
            <w:gridSpan w:val="2"/>
            <w:tcBorders>
              <w:top w:val="single" w:sz="4" w:space="0" w:color="auto"/>
              <w:left w:val="nil"/>
              <w:bottom w:val="single" w:sz="4" w:space="0" w:color="auto"/>
              <w:right w:val="single" w:sz="4" w:space="0" w:color="000000"/>
            </w:tcBorders>
            <w:vAlign w:val="center"/>
          </w:tcPr>
          <w:p w14:paraId="576EC88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00F8C8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7F8FEF2F"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2024年年</w:t>
            </w:r>
            <w:proofErr w:type="gramStart"/>
            <w:r>
              <w:rPr>
                <w:rFonts w:ascii="宋体" w:eastAsia="宋体" w:hAnsi="宋体" w:cs="宋体" w:hint="eastAsia"/>
                <w:color w:val="000000"/>
                <w:sz w:val="18"/>
                <w:szCs w:val="18"/>
                <w:lang w:eastAsia="zh-CN"/>
              </w:rPr>
              <w:t>初依据</w:t>
            </w:r>
            <w:proofErr w:type="gramEnd"/>
            <w:r>
              <w:rPr>
                <w:rFonts w:ascii="宋体" w:eastAsia="宋体" w:hAnsi="宋体" w:cs="宋体" w:hint="eastAsia"/>
                <w:color w:val="000000"/>
                <w:sz w:val="18"/>
                <w:szCs w:val="18"/>
                <w:lang w:eastAsia="zh-CN"/>
              </w:rPr>
              <w:t>上年预算人数为120人，2学期共计240人，2024年度贫困生补助发放实际完成值为301人，春季149人，秋季152人，与预期指标存在一定偏差。</w:t>
            </w:r>
          </w:p>
        </w:tc>
      </w:tr>
      <w:tr w:rsidR="001E2D87" w:rsidRPr="00EB08A3" w14:paraId="569AE0D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90C693B"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left w:val="nil"/>
              <w:right w:val="single" w:sz="4" w:space="0" w:color="auto"/>
            </w:tcBorders>
            <w:vAlign w:val="center"/>
          </w:tcPr>
          <w:p w14:paraId="5C2DD034"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18" w:type="dxa"/>
            <w:vMerge w:val="restart"/>
            <w:tcBorders>
              <w:top w:val="nil"/>
              <w:left w:val="nil"/>
              <w:right w:val="single" w:sz="4" w:space="0" w:color="auto"/>
            </w:tcBorders>
            <w:vAlign w:val="center"/>
          </w:tcPr>
          <w:p w14:paraId="6499379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4F5F6B0"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资助学生覆盖率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4B05BA8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5D242F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5E5F906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333089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7DCA461"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000E1AF6"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EAFD25A"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A25760E"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5A2EA2C5"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4A27356F"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补助发放准确率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5D39C34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0C067B5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FB5FFE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4266E0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158A065"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1630B97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82D01CB"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31AAABF4" w14:textId="77777777" w:rsidR="001E2D87" w:rsidRPr="00EB08A3" w:rsidRDefault="001E2D87"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7B9383A2"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52DCF7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享受补助时长</w:t>
            </w:r>
            <w:proofErr w:type="spellEnd"/>
          </w:p>
        </w:tc>
        <w:tc>
          <w:tcPr>
            <w:tcW w:w="1125" w:type="dxa"/>
            <w:tcBorders>
              <w:top w:val="nil"/>
              <w:left w:val="nil"/>
              <w:bottom w:val="single" w:sz="4" w:space="0" w:color="auto"/>
              <w:right w:val="single" w:sz="4" w:space="0" w:color="auto"/>
            </w:tcBorders>
            <w:vAlign w:val="center"/>
          </w:tcPr>
          <w:p w14:paraId="297C09F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1229" w:type="dxa"/>
            <w:tcBorders>
              <w:top w:val="nil"/>
              <w:left w:val="nil"/>
              <w:bottom w:val="single" w:sz="4" w:space="0" w:color="auto"/>
              <w:right w:val="single" w:sz="4" w:space="0" w:color="auto"/>
            </w:tcBorders>
            <w:vAlign w:val="center"/>
          </w:tcPr>
          <w:p w14:paraId="1697933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2学期</w:t>
            </w:r>
          </w:p>
        </w:tc>
        <w:tc>
          <w:tcPr>
            <w:tcW w:w="755" w:type="dxa"/>
            <w:gridSpan w:val="2"/>
            <w:tcBorders>
              <w:top w:val="single" w:sz="4" w:space="0" w:color="auto"/>
              <w:left w:val="nil"/>
              <w:bottom w:val="single" w:sz="4" w:space="0" w:color="auto"/>
              <w:right w:val="single" w:sz="4" w:space="0" w:color="000000"/>
            </w:tcBorders>
            <w:vAlign w:val="center"/>
          </w:tcPr>
          <w:p w14:paraId="4FF66A5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B5A2D2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0D83D937"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3DD05981"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6648FE8C" w14:textId="77777777" w:rsidR="001E2D87" w:rsidRPr="00EB08A3" w:rsidRDefault="001E2D87" w:rsidP="00186835">
            <w:pPr>
              <w:rPr>
                <w:rFonts w:ascii="宋体" w:eastAsia="宋体" w:hAnsi="宋体" w:cs="宋体" w:hint="eastAsia"/>
                <w:color w:val="000000"/>
                <w:sz w:val="18"/>
                <w:szCs w:val="18"/>
              </w:rPr>
            </w:pPr>
          </w:p>
        </w:tc>
        <w:tc>
          <w:tcPr>
            <w:tcW w:w="707" w:type="dxa"/>
            <w:vMerge w:val="restart"/>
            <w:tcBorders>
              <w:top w:val="nil"/>
              <w:left w:val="nil"/>
              <w:right w:val="single" w:sz="4" w:space="0" w:color="auto"/>
            </w:tcBorders>
            <w:vAlign w:val="center"/>
          </w:tcPr>
          <w:p w14:paraId="195A30A8"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vMerge w:val="restart"/>
            <w:tcBorders>
              <w:top w:val="nil"/>
              <w:left w:val="nil"/>
              <w:right w:val="single" w:sz="4" w:space="0" w:color="auto"/>
            </w:tcBorders>
            <w:vAlign w:val="center"/>
          </w:tcPr>
          <w:p w14:paraId="340950CF"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46DDC6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小学生资助标准</w:t>
            </w:r>
            <w:proofErr w:type="spellEnd"/>
          </w:p>
        </w:tc>
        <w:tc>
          <w:tcPr>
            <w:tcW w:w="1125" w:type="dxa"/>
            <w:tcBorders>
              <w:top w:val="nil"/>
              <w:left w:val="nil"/>
              <w:bottom w:val="single" w:sz="4" w:space="0" w:color="auto"/>
              <w:right w:val="single" w:sz="4" w:space="0" w:color="auto"/>
            </w:tcBorders>
            <w:vAlign w:val="center"/>
          </w:tcPr>
          <w:p w14:paraId="65AC648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=625元/人/年</w:t>
            </w:r>
          </w:p>
        </w:tc>
        <w:tc>
          <w:tcPr>
            <w:tcW w:w="1229" w:type="dxa"/>
            <w:tcBorders>
              <w:top w:val="nil"/>
              <w:left w:val="nil"/>
              <w:bottom w:val="single" w:sz="4" w:space="0" w:color="auto"/>
              <w:right w:val="single" w:sz="4" w:space="0" w:color="auto"/>
            </w:tcBorders>
            <w:vAlign w:val="center"/>
          </w:tcPr>
          <w:p w14:paraId="21989EF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625元/人/年</w:t>
            </w:r>
          </w:p>
        </w:tc>
        <w:tc>
          <w:tcPr>
            <w:tcW w:w="755" w:type="dxa"/>
            <w:gridSpan w:val="2"/>
            <w:tcBorders>
              <w:top w:val="single" w:sz="4" w:space="0" w:color="auto"/>
              <w:left w:val="nil"/>
              <w:bottom w:val="single" w:sz="4" w:space="0" w:color="auto"/>
              <w:right w:val="single" w:sz="4" w:space="0" w:color="000000"/>
            </w:tcBorders>
            <w:vAlign w:val="center"/>
          </w:tcPr>
          <w:p w14:paraId="7716B44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D1000F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0285B6"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7FB3099C"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7D068127"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7D95A675"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711FC8EB"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6B6BC74B"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初中生资助标准</w:t>
            </w:r>
            <w:proofErr w:type="spellEnd"/>
          </w:p>
        </w:tc>
        <w:tc>
          <w:tcPr>
            <w:tcW w:w="1125" w:type="dxa"/>
            <w:tcBorders>
              <w:top w:val="nil"/>
              <w:left w:val="nil"/>
              <w:bottom w:val="single" w:sz="4" w:space="0" w:color="auto"/>
              <w:right w:val="single" w:sz="4" w:space="0" w:color="auto"/>
            </w:tcBorders>
            <w:vAlign w:val="center"/>
          </w:tcPr>
          <w:p w14:paraId="20C9860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=750元/人/年</w:t>
            </w:r>
          </w:p>
        </w:tc>
        <w:tc>
          <w:tcPr>
            <w:tcW w:w="1229" w:type="dxa"/>
            <w:tcBorders>
              <w:top w:val="nil"/>
              <w:left w:val="nil"/>
              <w:bottom w:val="single" w:sz="4" w:space="0" w:color="auto"/>
              <w:right w:val="single" w:sz="4" w:space="0" w:color="auto"/>
            </w:tcBorders>
            <w:vAlign w:val="center"/>
          </w:tcPr>
          <w:p w14:paraId="6E2879A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750元/人/年</w:t>
            </w:r>
          </w:p>
        </w:tc>
        <w:tc>
          <w:tcPr>
            <w:tcW w:w="755" w:type="dxa"/>
            <w:gridSpan w:val="2"/>
            <w:tcBorders>
              <w:top w:val="single" w:sz="4" w:space="0" w:color="auto"/>
              <w:left w:val="nil"/>
              <w:bottom w:val="single" w:sz="4" w:space="0" w:color="auto"/>
              <w:right w:val="single" w:sz="4" w:space="0" w:color="000000"/>
            </w:tcBorders>
            <w:vAlign w:val="center"/>
          </w:tcPr>
          <w:p w14:paraId="21D0398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4C3C216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39DA1DB9"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5081A83F"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284A9D9" w14:textId="77777777" w:rsidR="001E2D87" w:rsidRPr="00EB08A3" w:rsidRDefault="001E2D87"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0674AD32"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452515F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AC813B9"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保障贫困</w:t>
            </w:r>
            <w:proofErr w:type="gramStart"/>
            <w:r>
              <w:rPr>
                <w:rFonts w:ascii="宋体" w:eastAsia="宋体" w:hAnsi="宋体" w:cs="宋体" w:hint="eastAsia"/>
                <w:color w:val="000000"/>
                <w:sz w:val="18"/>
                <w:szCs w:val="18"/>
                <w:lang w:eastAsia="zh-CN"/>
              </w:rPr>
              <w:t>生享受</w:t>
            </w:r>
            <w:proofErr w:type="gramEnd"/>
            <w:r>
              <w:rPr>
                <w:rFonts w:ascii="宋体" w:eastAsia="宋体" w:hAnsi="宋体" w:cs="宋体" w:hint="eastAsia"/>
                <w:color w:val="000000"/>
                <w:sz w:val="18"/>
                <w:szCs w:val="18"/>
                <w:lang w:eastAsia="zh-CN"/>
              </w:rPr>
              <w:t>生活补助情况</w:t>
            </w:r>
          </w:p>
        </w:tc>
        <w:tc>
          <w:tcPr>
            <w:tcW w:w="1125" w:type="dxa"/>
            <w:tcBorders>
              <w:top w:val="nil"/>
              <w:left w:val="nil"/>
              <w:bottom w:val="single" w:sz="4" w:space="0" w:color="auto"/>
              <w:right w:val="single" w:sz="4" w:space="0" w:color="auto"/>
            </w:tcBorders>
            <w:vAlign w:val="center"/>
          </w:tcPr>
          <w:p w14:paraId="28A97122"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有效保障</w:t>
            </w:r>
            <w:proofErr w:type="spellEnd"/>
          </w:p>
        </w:tc>
        <w:tc>
          <w:tcPr>
            <w:tcW w:w="1229" w:type="dxa"/>
            <w:tcBorders>
              <w:top w:val="nil"/>
              <w:left w:val="nil"/>
              <w:bottom w:val="single" w:sz="4" w:space="0" w:color="auto"/>
              <w:right w:val="single" w:sz="4" w:space="0" w:color="auto"/>
            </w:tcBorders>
            <w:vAlign w:val="center"/>
          </w:tcPr>
          <w:p w14:paraId="0765DF6D"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完全达到预期</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6A39034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709" w:type="dxa"/>
            <w:gridSpan w:val="2"/>
            <w:tcBorders>
              <w:top w:val="single" w:sz="4" w:space="0" w:color="auto"/>
              <w:left w:val="nil"/>
              <w:bottom w:val="single" w:sz="4" w:space="0" w:color="auto"/>
              <w:right w:val="single" w:sz="4" w:space="0" w:color="000000"/>
            </w:tcBorders>
            <w:vAlign w:val="center"/>
          </w:tcPr>
          <w:p w14:paraId="2840B5B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30</w:t>
            </w:r>
          </w:p>
        </w:tc>
        <w:tc>
          <w:tcPr>
            <w:tcW w:w="1984" w:type="dxa"/>
            <w:gridSpan w:val="2"/>
            <w:tcBorders>
              <w:top w:val="single" w:sz="4" w:space="0" w:color="auto"/>
              <w:left w:val="nil"/>
              <w:bottom w:val="single" w:sz="4" w:space="0" w:color="auto"/>
              <w:right w:val="single" w:sz="4" w:space="0" w:color="auto"/>
            </w:tcBorders>
            <w:vAlign w:val="center"/>
          </w:tcPr>
          <w:p w14:paraId="5587A995"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3B415E07"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1920610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0A37828B"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0E97D408"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95.69分</w:t>
            </w:r>
          </w:p>
        </w:tc>
        <w:tc>
          <w:tcPr>
            <w:tcW w:w="1984" w:type="dxa"/>
            <w:gridSpan w:val="2"/>
            <w:tcBorders>
              <w:top w:val="single" w:sz="4" w:space="0" w:color="auto"/>
              <w:left w:val="nil"/>
              <w:bottom w:val="single" w:sz="4" w:space="0" w:color="auto"/>
              <w:right w:val="single" w:sz="4" w:space="0" w:color="auto"/>
            </w:tcBorders>
            <w:vAlign w:val="center"/>
          </w:tcPr>
          <w:p w14:paraId="71ADFFF5" w14:textId="77777777" w:rsidR="001E2D87" w:rsidRPr="00EB08A3" w:rsidRDefault="001E2D87" w:rsidP="00186835">
            <w:pPr>
              <w:jc w:val="center"/>
              <w:rPr>
                <w:rFonts w:ascii="宋体" w:eastAsia="宋体" w:hAnsi="宋体" w:cs="宋体" w:hint="eastAsia"/>
                <w:b/>
                <w:bCs/>
                <w:color w:val="000000"/>
                <w:sz w:val="18"/>
                <w:szCs w:val="18"/>
              </w:rPr>
            </w:pPr>
          </w:p>
        </w:tc>
      </w:tr>
    </w:tbl>
    <w:p w14:paraId="55C10E7B" w14:textId="77777777" w:rsidR="001E2D87" w:rsidRPr="00E12EB7" w:rsidRDefault="001E2D87" w:rsidP="001E2D87">
      <w:pPr>
        <w:jc w:val="center"/>
        <w:rPr>
          <w:rFonts w:ascii="宋体" w:eastAsia="宋体" w:hAnsi="宋体" w:cs="宋体" w:hint="eastAsia"/>
          <w:b/>
          <w:bCs/>
          <w:sz w:val="28"/>
          <w:szCs w:val="28"/>
        </w:rPr>
      </w:pPr>
      <w:r w:rsidRPr="00E12EB7">
        <w:rPr>
          <w:rFonts w:ascii="宋体" w:eastAsia="宋体" w:hAnsi="宋体" w:cs="宋体" w:hint="eastAsia"/>
          <w:b/>
          <w:bCs/>
          <w:sz w:val="18"/>
          <w:szCs w:val="18"/>
        </w:rPr>
        <w:br w:type="page"/>
      </w:r>
      <w:proofErr w:type="spellStart"/>
      <w:r w:rsidRPr="00E12EB7">
        <w:rPr>
          <w:rFonts w:ascii="宋体" w:eastAsia="宋体" w:hAnsi="宋体" w:cs="宋体" w:hint="eastAsia"/>
          <w:b/>
          <w:bCs/>
          <w:sz w:val="28"/>
          <w:szCs w:val="28"/>
        </w:rPr>
        <w:lastRenderedPageBreak/>
        <w:t>项目支出绩效自评表</w:t>
      </w:r>
      <w:proofErr w:type="spellEnd"/>
    </w:p>
    <w:p w14:paraId="6A5559A6" w14:textId="77777777" w:rsidR="001E2D87" w:rsidRPr="00E12EB7" w:rsidRDefault="001E2D87" w:rsidP="001E2D87">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82" w:type="dxa"/>
        <w:tblInd w:w="-502" w:type="dxa"/>
        <w:tblLayout w:type="fixed"/>
        <w:tblLook w:val="04A0" w:firstRow="1" w:lastRow="0" w:firstColumn="1" w:lastColumn="0" w:noHBand="0" w:noVBand="1"/>
      </w:tblPr>
      <w:tblGrid>
        <w:gridCol w:w="598"/>
        <w:gridCol w:w="707"/>
        <w:gridCol w:w="718"/>
        <w:gridCol w:w="618"/>
        <w:gridCol w:w="1239"/>
        <w:gridCol w:w="1125"/>
        <w:gridCol w:w="1229"/>
        <w:gridCol w:w="46"/>
        <w:gridCol w:w="709"/>
        <w:gridCol w:w="425"/>
        <w:gridCol w:w="284"/>
        <w:gridCol w:w="709"/>
        <w:gridCol w:w="1275"/>
      </w:tblGrid>
      <w:tr w:rsidR="001E2D87" w:rsidRPr="00EB08A3" w14:paraId="75C26709"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675D34C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项目名称</w:t>
            </w:r>
            <w:proofErr w:type="spellEnd"/>
          </w:p>
        </w:tc>
        <w:tc>
          <w:tcPr>
            <w:tcW w:w="8377" w:type="dxa"/>
            <w:gridSpan w:val="11"/>
            <w:tcBorders>
              <w:top w:val="single" w:sz="4" w:space="0" w:color="auto"/>
              <w:left w:val="nil"/>
              <w:bottom w:val="single" w:sz="4" w:space="0" w:color="auto"/>
              <w:right w:val="single" w:sz="4" w:space="0" w:color="000000"/>
            </w:tcBorders>
            <w:vAlign w:val="center"/>
            <w:hideMark/>
          </w:tcPr>
          <w:p w14:paraId="7DBDCF30" w14:textId="77777777" w:rsidR="001E2D87" w:rsidRPr="00EB08A3" w:rsidRDefault="001E2D87" w:rsidP="00186835">
            <w:pPr>
              <w:jc w:val="center"/>
              <w:rPr>
                <w:rFonts w:ascii="宋体" w:eastAsia="宋体" w:hAnsi="宋体" w:cs="宋体" w:hint="eastAsia"/>
                <w:color w:val="000000"/>
                <w:sz w:val="18"/>
                <w:szCs w:val="18"/>
                <w:lang w:eastAsia="zh-CN"/>
              </w:rPr>
            </w:pPr>
            <w:proofErr w:type="gramStart"/>
            <w:r>
              <w:rPr>
                <w:rFonts w:ascii="宋体" w:eastAsia="宋体" w:hAnsi="宋体" w:cs="宋体" w:hint="eastAsia"/>
                <w:color w:val="000000"/>
                <w:sz w:val="18"/>
                <w:szCs w:val="18"/>
                <w:lang w:eastAsia="zh-CN"/>
              </w:rPr>
              <w:t>乌财科教</w:t>
            </w:r>
            <w:proofErr w:type="gramEnd"/>
            <w:r>
              <w:rPr>
                <w:rFonts w:ascii="宋体" w:eastAsia="宋体" w:hAnsi="宋体" w:cs="宋体" w:hint="eastAsia"/>
                <w:color w:val="000000"/>
                <w:sz w:val="18"/>
                <w:szCs w:val="18"/>
                <w:lang w:eastAsia="zh-CN"/>
              </w:rPr>
              <w:t>（2024）51号义务教育农村（校舍安全）保障项目</w:t>
            </w:r>
          </w:p>
        </w:tc>
      </w:tr>
      <w:tr w:rsidR="001E2D87" w:rsidRPr="00EB08A3" w14:paraId="4669157C" w14:textId="77777777" w:rsidTr="00186835">
        <w:trPr>
          <w:cantSplit/>
          <w:trHeight w:val="500"/>
        </w:trPr>
        <w:tc>
          <w:tcPr>
            <w:tcW w:w="1305" w:type="dxa"/>
            <w:gridSpan w:val="2"/>
            <w:tcBorders>
              <w:top w:val="single" w:sz="4" w:space="0" w:color="auto"/>
              <w:left w:val="single" w:sz="4" w:space="0" w:color="auto"/>
              <w:bottom w:val="single" w:sz="4" w:space="0" w:color="auto"/>
              <w:right w:val="single" w:sz="4" w:space="0" w:color="auto"/>
            </w:tcBorders>
            <w:vAlign w:val="center"/>
            <w:hideMark/>
          </w:tcPr>
          <w:p w14:paraId="3DF7B530"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主管部门</w:t>
            </w:r>
            <w:proofErr w:type="spellEnd"/>
          </w:p>
        </w:tc>
        <w:tc>
          <w:tcPr>
            <w:tcW w:w="3700" w:type="dxa"/>
            <w:gridSpan w:val="4"/>
            <w:tcBorders>
              <w:top w:val="single" w:sz="4" w:space="0" w:color="auto"/>
              <w:left w:val="nil"/>
              <w:bottom w:val="single" w:sz="4" w:space="0" w:color="auto"/>
              <w:right w:val="single" w:sz="4" w:space="0" w:color="000000"/>
            </w:tcBorders>
            <w:vAlign w:val="center"/>
            <w:hideMark/>
          </w:tcPr>
          <w:p w14:paraId="62EEC216"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米东区教育局</w:t>
            </w:r>
            <w:proofErr w:type="spellEnd"/>
          </w:p>
        </w:tc>
        <w:tc>
          <w:tcPr>
            <w:tcW w:w="1275" w:type="dxa"/>
            <w:gridSpan w:val="2"/>
            <w:tcBorders>
              <w:top w:val="nil"/>
              <w:left w:val="nil"/>
              <w:bottom w:val="single" w:sz="4" w:space="0" w:color="auto"/>
              <w:right w:val="single" w:sz="4" w:space="0" w:color="000000"/>
            </w:tcBorders>
            <w:vAlign w:val="center"/>
          </w:tcPr>
          <w:p w14:paraId="7C98A30D" w14:textId="77777777" w:rsidR="001E2D87" w:rsidRPr="00EB08A3" w:rsidRDefault="001E2D87" w:rsidP="00186835">
            <w:pPr>
              <w:jc w:val="center"/>
              <w:rPr>
                <w:rFonts w:ascii="宋体" w:eastAsia="宋体" w:hAnsi="宋体" w:cs="宋体" w:hint="eastAsia"/>
                <w:color w:val="000000"/>
                <w:sz w:val="18"/>
                <w:szCs w:val="18"/>
              </w:rPr>
            </w:pPr>
            <w:proofErr w:type="spellStart"/>
            <w:r w:rsidRPr="00EB08A3">
              <w:rPr>
                <w:rFonts w:ascii="宋体" w:eastAsia="宋体" w:hAnsi="宋体" w:cs="宋体" w:hint="eastAsia"/>
                <w:b/>
                <w:bCs/>
                <w:color w:val="000000"/>
                <w:sz w:val="18"/>
                <w:szCs w:val="18"/>
              </w:rPr>
              <w:t>实施单位</w:t>
            </w:r>
            <w:proofErr w:type="spellEnd"/>
          </w:p>
        </w:tc>
        <w:tc>
          <w:tcPr>
            <w:tcW w:w="3402" w:type="dxa"/>
            <w:gridSpan w:val="5"/>
            <w:tcBorders>
              <w:top w:val="nil"/>
              <w:left w:val="nil"/>
              <w:bottom w:val="single" w:sz="4" w:space="0" w:color="auto"/>
              <w:right w:val="single" w:sz="4" w:space="0" w:color="000000"/>
            </w:tcBorders>
            <w:vAlign w:val="center"/>
          </w:tcPr>
          <w:p w14:paraId="06B41A7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乌鲁木齐市第100中</w:t>
            </w:r>
          </w:p>
        </w:tc>
      </w:tr>
      <w:tr w:rsidR="001E2D87" w:rsidRPr="00EB08A3" w14:paraId="089C6100" w14:textId="77777777" w:rsidTr="00186835">
        <w:trPr>
          <w:cantSplit/>
          <w:trHeight w:val="500"/>
        </w:trPr>
        <w:tc>
          <w:tcPr>
            <w:tcW w:w="130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86A1B5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项目资金（万元</w:t>
            </w:r>
            <w:proofErr w:type="spellEnd"/>
            <w:r w:rsidRPr="00EB08A3">
              <w:rPr>
                <w:rFonts w:ascii="宋体" w:eastAsia="宋体" w:hAnsi="宋体" w:cs="宋体" w:hint="eastAsia"/>
                <w:b/>
                <w:bCs/>
                <w:color w:val="000000"/>
                <w:sz w:val="18"/>
                <w:szCs w:val="18"/>
              </w:rPr>
              <w:t>）</w:t>
            </w:r>
          </w:p>
        </w:tc>
        <w:tc>
          <w:tcPr>
            <w:tcW w:w="1336" w:type="dxa"/>
            <w:gridSpan w:val="2"/>
            <w:tcBorders>
              <w:top w:val="single" w:sz="4" w:space="0" w:color="auto"/>
              <w:left w:val="nil"/>
              <w:bottom w:val="single" w:sz="4" w:space="0" w:color="auto"/>
              <w:right w:val="single" w:sz="4" w:space="0" w:color="auto"/>
            </w:tcBorders>
            <w:vAlign w:val="center"/>
            <w:hideMark/>
          </w:tcPr>
          <w:p w14:paraId="29A8155A" w14:textId="77777777" w:rsidR="001E2D87" w:rsidRPr="00EB08A3" w:rsidRDefault="001E2D87" w:rsidP="00186835">
            <w:pPr>
              <w:jc w:val="center"/>
              <w:rPr>
                <w:rFonts w:ascii="宋体" w:eastAsia="宋体" w:hAnsi="宋体" w:cs="宋体" w:hint="eastAsia"/>
                <w:color w:val="000000"/>
                <w:sz w:val="18"/>
                <w:szCs w:val="18"/>
              </w:rPr>
            </w:pPr>
          </w:p>
        </w:tc>
        <w:tc>
          <w:tcPr>
            <w:tcW w:w="1239" w:type="dxa"/>
            <w:tcBorders>
              <w:top w:val="single" w:sz="4" w:space="0" w:color="auto"/>
              <w:left w:val="nil"/>
              <w:bottom w:val="single" w:sz="4" w:space="0" w:color="auto"/>
              <w:right w:val="single" w:sz="4" w:space="0" w:color="000000"/>
            </w:tcBorders>
            <w:vAlign w:val="center"/>
            <w:hideMark/>
          </w:tcPr>
          <w:p w14:paraId="3047E661"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年初预算数</w:t>
            </w:r>
            <w:proofErr w:type="spellEnd"/>
          </w:p>
        </w:tc>
        <w:tc>
          <w:tcPr>
            <w:tcW w:w="1125" w:type="dxa"/>
            <w:tcBorders>
              <w:top w:val="nil"/>
              <w:left w:val="nil"/>
              <w:bottom w:val="single" w:sz="4" w:space="0" w:color="auto"/>
              <w:right w:val="single" w:sz="4" w:space="0" w:color="auto"/>
            </w:tcBorders>
            <w:vAlign w:val="center"/>
            <w:hideMark/>
          </w:tcPr>
          <w:p w14:paraId="515DD20E"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全年预算数</w:t>
            </w:r>
            <w:proofErr w:type="spellEnd"/>
          </w:p>
        </w:tc>
        <w:tc>
          <w:tcPr>
            <w:tcW w:w="1275" w:type="dxa"/>
            <w:gridSpan w:val="2"/>
            <w:tcBorders>
              <w:top w:val="single" w:sz="4" w:space="0" w:color="auto"/>
              <w:left w:val="nil"/>
              <w:bottom w:val="single" w:sz="4" w:space="0" w:color="auto"/>
              <w:right w:val="single" w:sz="4" w:space="0" w:color="auto"/>
            </w:tcBorders>
            <w:vAlign w:val="center"/>
            <w:hideMark/>
          </w:tcPr>
          <w:p w14:paraId="1750537B"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全年执行数</w:t>
            </w:r>
            <w:proofErr w:type="spellEnd"/>
          </w:p>
        </w:tc>
        <w:tc>
          <w:tcPr>
            <w:tcW w:w="1134" w:type="dxa"/>
            <w:gridSpan w:val="2"/>
            <w:tcBorders>
              <w:top w:val="single" w:sz="4" w:space="0" w:color="auto"/>
              <w:left w:val="nil"/>
              <w:bottom w:val="single" w:sz="4" w:space="0" w:color="auto"/>
              <w:right w:val="single" w:sz="4" w:space="0" w:color="auto"/>
            </w:tcBorders>
            <w:vAlign w:val="center"/>
            <w:hideMark/>
          </w:tcPr>
          <w:p w14:paraId="7F9F5AD7"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993" w:type="dxa"/>
            <w:gridSpan w:val="2"/>
            <w:tcBorders>
              <w:top w:val="single" w:sz="4" w:space="0" w:color="auto"/>
              <w:left w:val="nil"/>
              <w:bottom w:val="single" w:sz="4" w:space="0" w:color="auto"/>
              <w:right w:val="single" w:sz="4" w:space="0" w:color="auto"/>
            </w:tcBorders>
            <w:vAlign w:val="center"/>
            <w:hideMark/>
          </w:tcPr>
          <w:p w14:paraId="1F6CDD0C"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执行率</w:t>
            </w:r>
            <w:proofErr w:type="spellEnd"/>
          </w:p>
        </w:tc>
        <w:tc>
          <w:tcPr>
            <w:tcW w:w="1275" w:type="dxa"/>
            <w:tcBorders>
              <w:top w:val="nil"/>
              <w:left w:val="nil"/>
              <w:bottom w:val="single" w:sz="4" w:space="0" w:color="auto"/>
              <w:right w:val="single" w:sz="4" w:space="0" w:color="auto"/>
            </w:tcBorders>
            <w:vAlign w:val="center"/>
            <w:hideMark/>
          </w:tcPr>
          <w:p w14:paraId="2E68E16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r>
      <w:tr w:rsidR="001E2D87" w:rsidRPr="00EB08A3" w14:paraId="4F1AD6C6"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241E708"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5491A4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年度资金总额</w:t>
            </w:r>
            <w:proofErr w:type="spellEnd"/>
          </w:p>
        </w:tc>
        <w:tc>
          <w:tcPr>
            <w:tcW w:w="1239" w:type="dxa"/>
            <w:tcBorders>
              <w:top w:val="single" w:sz="4" w:space="0" w:color="auto"/>
              <w:left w:val="nil"/>
              <w:bottom w:val="single" w:sz="4" w:space="0" w:color="auto"/>
              <w:right w:val="single" w:sz="4" w:space="0" w:color="000000"/>
            </w:tcBorders>
            <w:noWrap/>
            <w:vAlign w:val="center"/>
          </w:tcPr>
          <w:p w14:paraId="4082507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125" w:type="dxa"/>
            <w:tcBorders>
              <w:top w:val="nil"/>
              <w:left w:val="nil"/>
              <w:bottom w:val="single" w:sz="4" w:space="0" w:color="auto"/>
              <w:right w:val="single" w:sz="4" w:space="0" w:color="auto"/>
            </w:tcBorders>
            <w:noWrap/>
            <w:vAlign w:val="center"/>
          </w:tcPr>
          <w:p w14:paraId="6254C46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275" w:type="dxa"/>
            <w:gridSpan w:val="2"/>
            <w:tcBorders>
              <w:top w:val="single" w:sz="4" w:space="0" w:color="auto"/>
              <w:left w:val="nil"/>
              <w:bottom w:val="single" w:sz="4" w:space="0" w:color="auto"/>
              <w:right w:val="single" w:sz="4" w:space="0" w:color="000000"/>
            </w:tcBorders>
            <w:noWrap/>
            <w:vAlign w:val="center"/>
          </w:tcPr>
          <w:p w14:paraId="6900B7C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134" w:type="dxa"/>
            <w:gridSpan w:val="2"/>
            <w:tcBorders>
              <w:top w:val="single" w:sz="4" w:space="0" w:color="auto"/>
              <w:left w:val="nil"/>
              <w:bottom w:val="single" w:sz="4" w:space="0" w:color="auto"/>
              <w:right w:val="single" w:sz="4" w:space="0" w:color="auto"/>
            </w:tcBorders>
            <w:vAlign w:val="center"/>
          </w:tcPr>
          <w:p w14:paraId="5B983FB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993" w:type="dxa"/>
            <w:gridSpan w:val="2"/>
            <w:tcBorders>
              <w:top w:val="single" w:sz="4" w:space="0" w:color="auto"/>
              <w:left w:val="nil"/>
              <w:bottom w:val="single" w:sz="4" w:space="0" w:color="auto"/>
              <w:right w:val="single" w:sz="4" w:space="0" w:color="auto"/>
            </w:tcBorders>
            <w:vAlign w:val="center"/>
          </w:tcPr>
          <w:p w14:paraId="7AD210B2"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100.00%</w:t>
            </w:r>
          </w:p>
        </w:tc>
        <w:tc>
          <w:tcPr>
            <w:tcW w:w="1275" w:type="dxa"/>
            <w:tcBorders>
              <w:top w:val="nil"/>
              <w:left w:val="nil"/>
              <w:bottom w:val="single" w:sz="4" w:space="0" w:color="auto"/>
              <w:right w:val="single" w:sz="4" w:space="0" w:color="auto"/>
            </w:tcBorders>
            <w:vAlign w:val="center"/>
          </w:tcPr>
          <w:p w14:paraId="67D7711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10.00分</w:t>
            </w:r>
          </w:p>
        </w:tc>
      </w:tr>
      <w:tr w:rsidR="001E2D87" w:rsidRPr="00EB08A3" w14:paraId="19371640"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53AE4C16"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60A9BFE2"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其中：当年财政拨款</w:t>
            </w:r>
            <w:proofErr w:type="spellEnd"/>
          </w:p>
        </w:tc>
        <w:tc>
          <w:tcPr>
            <w:tcW w:w="1239" w:type="dxa"/>
            <w:tcBorders>
              <w:top w:val="single" w:sz="4" w:space="0" w:color="auto"/>
              <w:left w:val="nil"/>
              <w:bottom w:val="single" w:sz="4" w:space="0" w:color="auto"/>
              <w:right w:val="single" w:sz="4" w:space="0" w:color="000000"/>
            </w:tcBorders>
            <w:noWrap/>
            <w:vAlign w:val="center"/>
          </w:tcPr>
          <w:p w14:paraId="6B331D6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125" w:type="dxa"/>
            <w:tcBorders>
              <w:top w:val="nil"/>
              <w:left w:val="nil"/>
              <w:bottom w:val="single" w:sz="4" w:space="0" w:color="auto"/>
              <w:right w:val="single" w:sz="4" w:space="0" w:color="auto"/>
            </w:tcBorders>
            <w:noWrap/>
            <w:vAlign w:val="center"/>
          </w:tcPr>
          <w:p w14:paraId="22FC3CF5"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275" w:type="dxa"/>
            <w:gridSpan w:val="2"/>
            <w:tcBorders>
              <w:top w:val="single" w:sz="4" w:space="0" w:color="auto"/>
              <w:left w:val="nil"/>
              <w:bottom w:val="single" w:sz="4" w:space="0" w:color="auto"/>
              <w:right w:val="single" w:sz="4" w:space="0" w:color="000000"/>
            </w:tcBorders>
            <w:noWrap/>
            <w:vAlign w:val="center"/>
          </w:tcPr>
          <w:p w14:paraId="41BB479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27.50</w:t>
            </w:r>
          </w:p>
        </w:tc>
        <w:tc>
          <w:tcPr>
            <w:tcW w:w="1134" w:type="dxa"/>
            <w:gridSpan w:val="2"/>
            <w:tcBorders>
              <w:top w:val="single" w:sz="4" w:space="0" w:color="auto"/>
              <w:left w:val="nil"/>
              <w:bottom w:val="single" w:sz="4" w:space="0" w:color="auto"/>
              <w:right w:val="single" w:sz="4" w:space="0" w:color="auto"/>
            </w:tcBorders>
            <w:vAlign w:val="center"/>
            <w:hideMark/>
          </w:tcPr>
          <w:p w14:paraId="48B540DE"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6C867184"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7CBDD23B"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7548871B" w14:textId="77777777" w:rsidTr="00186835">
        <w:trPr>
          <w:cantSplit/>
          <w:trHeight w:val="500"/>
        </w:trPr>
        <w:tc>
          <w:tcPr>
            <w:tcW w:w="1305" w:type="dxa"/>
            <w:gridSpan w:val="2"/>
            <w:vMerge/>
            <w:tcBorders>
              <w:top w:val="single" w:sz="4" w:space="0" w:color="auto"/>
              <w:left w:val="single" w:sz="4" w:space="0" w:color="auto"/>
              <w:bottom w:val="single" w:sz="4" w:space="0" w:color="auto"/>
              <w:right w:val="single" w:sz="4" w:space="0" w:color="auto"/>
            </w:tcBorders>
            <w:vAlign w:val="center"/>
            <w:hideMark/>
          </w:tcPr>
          <w:p w14:paraId="715D4F9E" w14:textId="77777777" w:rsidR="001E2D87" w:rsidRPr="00EB08A3" w:rsidRDefault="001E2D87" w:rsidP="00186835">
            <w:pPr>
              <w:rPr>
                <w:rFonts w:ascii="宋体" w:eastAsia="宋体" w:hAnsi="宋体" w:cs="宋体" w:hint="eastAsia"/>
                <w:color w:val="000000"/>
                <w:sz w:val="18"/>
                <w:szCs w:val="18"/>
              </w:rPr>
            </w:pPr>
          </w:p>
        </w:tc>
        <w:tc>
          <w:tcPr>
            <w:tcW w:w="1336" w:type="dxa"/>
            <w:gridSpan w:val="2"/>
            <w:tcBorders>
              <w:top w:val="single" w:sz="4" w:space="0" w:color="auto"/>
              <w:left w:val="nil"/>
              <w:bottom w:val="single" w:sz="4" w:space="0" w:color="auto"/>
              <w:right w:val="single" w:sz="4" w:space="0" w:color="auto"/>
            </w:tcBorders>
            <w:vAlign w:val="center"/>
            <w:hideMark/>
          </w:tcPr>
          <w:p w14:paraId="23C44D5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其他资金</w:t>
            </w:r>
            <w:proofErr w:type="spellEnd"/>
          </w:p>
        </w:tc>
        <w:tc>
          <w:tcPr>
            <w:tcW w:w="1239" w:type="dxa"/>
            <w:tcBorders>
              <w:top w:val="single" w:sz="4" w:space="0" w:color="auto"/>
              <w:left w:val="nil"/>
              <w:bottom w:val="single" w:sz="4" w:space="0" w:color="auto"/>
              <w:right w:val="single" w:sz="4" w:space="0" w:color="000000"/>
            </w:tcBorders>
            <w:noWrap/>
            <w:vAlign w:val="center"/>
          </w:tcPr>
          <w:p w14:paraId="3CD8070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25" w:type="dxa"/>
            <w:tcBorders>
              <w:top w:val="nil"/>
              <w:left w:val="nil"/>
              <w:bottom w:val="single" w:sz="4" w:space="0" w:color="auto"/>
              <w:right w:val="single" w:sz="4" w:space="0" w:color="auto"/>
            </w:tcBorders>
            <w:noWrap/>
            <w:vAlign w:val="center"/>
          </w:tcPr>
          <w:p w14:paraId="469189A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275" w:type="dxa"/>
            <w:gridSpan w:val="2"/>
            <w:tcBorders>
              <w:top w:val="single" w:sz="4" w:space="0" w:color="auto"/>
              <w:left w:val="nil"/>
              <w:bottom w:val="single" w:sz="4" w:space="0" w:color="auto"/>
              <w:right w:val="single" w:sz="4" w:space="0" w:color="000000"/>
            </w:tcBorders>
            <w:noWrap/>
            <w:vAlign w:val="center"/>
          </w:tcPr>
          <w:p w14:paraId="5859BE47"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0.00</w:t>
            </w:r>
          </w:p>
        </w:tc>
        <w:tc>
          <w:tcPr>
            <w:tcW w:w="1134" w:type="dxa"/>
            <w:gridSpan w:val="2"/>
            <w:tcBorders>
              <w:top w:val="single" w:sz="4" w:space="0" w:color="auto"/>
              <w:left w:val="nil"/>
              <w:bottom w:val="single" w:sz="4" w:space="0" w:color="auto"/>
              <w:right w:val="single" w:sz="4" w:space="0" w:color="auto"/>
            </w:tcBorders>
            <w:vAlign w:val="center"/>
            <w:hideMark/>
          </w:tcPr>
          <w:p w14:paraId="05E58D00"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993" w:type="dxa"/>
            <w:gridSpan w:val="2"/>
            <w:tcBorders>
              <w:top w:val="single" w:sz="4" w:space="0" w:color="auto"/>
              <w:left w:val="nil"/>
              <w:bottom w:val="single" w:sz="4" w:space="0" w:color="auto"/>
              <w:right w:val="single" w:sz="4" w:space="0" w:color="auto"/>
            </w:tcBorders>
            <w:vAlign w:val="center"/>
            <w:hideMark/>
          </w:tcPr>
          <w:p w14:paraId="525EFF5B"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c>
          <w:tcPr>
            <w:tcW w:w="1275" w:type="dxa"/>
            <w:tcBorders>
              <w:top w:val="nil"/>
              <w:left w:val="nil"/>
              <w:bottom w:val="single" w:sz="4" w:space="0" w:color="auto"/>
              <w:right w:val="single" w:sz="4" w:space="0" w:color="auto"/>
            </w:tcBorders>
            <w:vAlign w:val="center"/>
            <w:hideMark/>
          </w:tcPr>
          <w:p w14:paraId="21773567" w14:textId="77777777" w:rsidR="001E2D87" w:rsidRPr="00EB08A3" w:rsidRDefault="001E2D87" w:rsidP="00186835">
            <w:pPr>
              <w:jc w:val="center"/>
              <w:rPr>
                <w:rFonts w:ascii="宋体" w:eastAsia="宋体" w:hAnsi="宋体" w:cs="宋体" w:hint="eastAsia"/>
                <w:color w:val="000000"/>
                <w:sz w:val="18"/>
                <w:szCs w:val="18"/>
              </w:rPr>
            </w:pPr>
            <w:r w:rsidRPr="00EB08A3">
              <w:rPr>
                <w:rFonts w:ascii="宋体" w:eastAsia="宋体" w:hAnsi="宋体" w:cs="宋体" w:hint="eastAsia"/>
                <w:color w:val="000000"/>
                <w:sz w:val="18"/>
                <w:szCs w:val="18"/>
              </w:rPr>
              <w:t>—</w:t>
            </w:r>
          </w:p>
        </w:tc>
      </w:tr>
      <w:tr w:rsidR="001E2D87" w:rsidRPr="00EB08A3" w14:paraId="130D46F5" w14:textId="77777777" w:rsidTr="00186835">
        <w:trPr>
          <w:cantSplit/>
          <w:trHeight w:val="500"/>
        </w:trPr>
        <w:tc>
          <w:tcPr>
            <w:tcW w:w="598" w:type="dxa"/>
            <w:vMerge w:val="restart"/>
            <w:tcBorders>
              <w:top w:val="nil"/>
              <w:left w:val="single" w:sz="4" w:space="0" w:color="auto"/>
              <w:bottom w:val="single" w:sz="4" w:space="0" w:color="auto"/>
              <w:right w:val="single" w:sz="4" w:space="0" w:color="auto"/>
            </w:tcBorders>
            <w:vAlign w:val="center"/>
            <w:hideMark/>
          </w:tcPr>
          <w:p w14:paraId="7A741D14"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年度总体目标</w:t>
            </w:r>
            <w:proofErr w:type="spellEnd"/>
          </w:p>
        </w:tc>
        <w:tc>
          <w:tcPr>
            <w:tcW w:w="4407" w:type="dxa"/>
            <w:gridSpan w:val="5"/>
            <w:tcBorders>
              <w:top w:val="single" w:sz="4" w:space="0" w:color="auto"/>
              <w:left w:val="nil"/>
              <w:bottom w:val="single" w:sz="4" w:space="0" w:color="auto"/>
              <w:right w:val="single" w:sz="4" w:space="0" w:color="auto"/>
            </w:tcBorders>
            <w:vAlign w:val="center"/>
            <w:hideMark/>
          </w:tcPr>
          <w:p w14:paraId="538C754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预期目标</w:t>
            </w:r>
            <w:proofErr w:type="spellEnd"/>
          </w:p>
        </w:tc>
        <w:tc>
          <w:tcPr>
            <w:tcW w:w="4677" w:type="dxa"/>
            <w:gridSpan w:val="7"/>
            <w:tcBorders>
              <w:top w:val="single" w:sz="4" w:space="0" w:color="auto"/>
              <w:left w:val="nil"/>
              <w:bottom w:val="single" w:sz="4" w:space="0" w:color="auto"/>
              <w:right w:val="single" w:sz="4" w:space="0" w:color="auto"/>
            </w:tcBorders>
            <w:vAlign w:val="center"/>
            <w:hideMark/>
          </w:tcPr>
          <w:p w14:paraId="4E7C5673"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实际完成情况</w:t>
            </w:r>
            <w:proofErr w:type="spellEnd"/>
          </w:p>
        </w:tc>
      </w:tr>
      <w:tr w:rsidR="001E2D87" w:rsidRPr="00EB08A3" w14:paraId="3D6BF755" w14:textId="77777777" w:rsidTr="00186835">
        <w:trPr>
          <w:cantSplit/>
          <w:trHeight w:val="703"/>
        </w:trPr>
        <w:tc>
          <w:tcPr>
            <w:tcW w:w="598" w:type="dxa"/>
            <w:vMerge/>
            <w:tcBorders>
              <w:top w:val="nil"/>
              <w:left w:val="single" w:sz="4" w:space="0" w:color="auto"/>
              <w:bottom w:val="single" w:sz="4" w:space="0" w:color="auto"/>
              <w:right w:val="single" w:sz="4" w:space="0" w:color="auto"/>
            </w:tcBorders>
            <w:vAlign w:val="center"/>
            <w:hideMark/>
          </w:tcPr>
          <w:p w14:paraId="7F67DBEC" w14:textId="77777777" w:rsidR="001E2D87" w:rsidRPr="00EB08A3" w:rsidRDefault="001E2D87" w:rsidP="00186835">
            <w:pPr>
              <w:rPr>
                <w:rFonts w:ascii="宋体" w:eastAsia="宋体" w:hAnsi="宋体" w:cs="宋体" w:hint="eastAsia"/>
                <w:color w:val="000000"/>
                <w:sz w:val="18"/>
                <w:szCs w:val="18"/>
              </w:rPr>
            </w:pPr>
          </w:p>
        </w:tc>
        <w:tc>
          <w:tcPr>
            <w:tcW w:w="4407" w:type="dxa"/>
            <w:gridSpan w:val="5"/>
            <w:tcBorders>
              <w:top w:val="single" w:sz="4" w:space="0" w:color="auto"/>
              <w:left w:val="nil"/>
              <w:bottom w:val="single" w:sz="4" w:space="0" w:color="auto"/>
              <w:right w:val="single" w:sz="4" w:space="0" w:color="000000"/>
            </w:tcBorders>
            <w:hideMark/>
          </w:tcPr>
          <w:p w14:paraId="4E6CF268"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通过采购和安装符合国家标准的护眼灯照明设备，预计改善55间教室照明条件，提高光照均匀性，保护学生视力健康，培养学生良好的用眼习惯，从而达到提高学生学习效率和降低学生近视发生率的效果。</w:t>
            </w:r>
          </w:p>
        </w:tc>
        <w:tc>
          <w:tcPr>
            <w:tcW w:w="4677" w:type="dxa"/>
            <w:gridSpan w:val="7"/>
            <w:tcBorders>
              <w:top w:val="single" w:sz="4" w:space="0" w:color="auto"/>
              <w:left w:val="nil"/>
              <w:bottom w:val="single" w:sz="4" w:space="0" w:color="auto"/>
              <w:right w:val="single" w:sz="4" w:space="0" w:color="000000"/>
            </w:tcBorders>
            <w:hideMark/>
          </w:tcPr>
          <w:p w14:paraId="449C5B6B"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根据《关于印发&lt;乌鲁木齐市2024年十件民生实事工作方案&gt;的通知》精神和要求，为加快推进米东区中小学护眼照明设备采购安装项目工作，2024年9月由区财政采购中心组织，新疆开智公司工程管理咨询有限责任公司代理，完成米东区中小学护眼照明设备采购安装项目招标工作，教育局与中标单位签订合同书，我校护眼</w:t>
            </w:r>
            <w:proofErr w:type="gramStart"/>
            <w:r>
              <w:rPr>
                <w:rFonts w:ascii="宋体" w:eastAsia="宋体" w:hAnsi="宋体" w:cs="宋体" w:hint="eastAsia"/>
                <w:color w:val="000000"/>
                <w:sz w:val="18"/>
                <w:szCs w:val="18"/>
                <w:lang w:eastAsia="zh-CN"/>
              </w:rPr>
              <w:t>灯工程</w:t>
            </w:r>
            <w:proofErr w:type="gramEnd"/>
            <w:r>
              <w:rPr>
                <w:rFonts w:ascii="宋体" w:eastAsia="宋体" w:hAnsi="宋体" w:cs="宋体" w:hint="eastAsia"/>
                <w:color w:val="000000"/>
                <w:sz w:val="18"/>
                <w:szCs w:val="18"/>
                <w:lang w:eastAsia="zh-CN"/>
              </w:rPr>
              <w:t>于2024年9月28日正式开工，10月27日完成55间教室，完成504个LED教室灯，165个LED黑板灯的安装调试工作并投入使用，财务室于2024年10月8日、2024年11月29日两次共计支付工程款274959元。该工程项目不仅能够保护学生视力、提升学习效率与专注力，还能促进节能减排、营造温馨舒适的教室环境、促进教育公平与资源均衡以及增强师生健康意识。</w:t>
            </w:r>
          </w:p>
        </w:tc>
      </w:tr>
      <w:tr w:rsidR="001E2D87" w:rsidRPr="00EB08A3" w14:paraId="1989041A" w14:textId="77777777" w:rsidTr="00186835">
        <w:trPr>
          <w:cantSplit/>
          <w:trHeight w:val="543"/>
        </w:trPr>
        <w:tc>
          <w:tcPr>
            <w:tcW w:w="598" w:type="dxa"/>
            <w:vMerge w:val="restart"/>
            <w:tcBorders>
              <w:top w:val="nil"/>
              <w:left w:val="single" w:sz="4" w:space="0" w:color="auto"/>
              <w:bottom w:val="single" w:sz="4" w:space="0" w:color="auto"/>
              <w:right w:val="single" w:sz="4" w:space="0" w:color="auto"/>
            </w:tcBorders>
            <w:vAlign w:val="center"/>
            <w:hideMark/>
          </w:tcPr>
          <w:p w14:paraId="71FC3B16" w14:textId="77777777" w:rsidR="001E2D87" w:rsidRPr="00EB08A3" w:rsidRDefault="001E2D87" w:rsidP="00186835">
            <w:pPr>
              <w:jc w:val="center"/>
              <w:rPr>
                <w:rFonts w:ascii="宋体" w:eastAsia="宋体" w:hAnsi="宋体" w:cs="宋体" w:hint="eastAsia"/>
                <w:color w:val="000000"/>
                <w:sz w:val="18"/>
                <w:szCs w:val="18"/>
                <w:lang w:eastAsia="zh-CN"/>
              </w:rPr>
            </w:pPr>
          </w:p>
        </w:tc>
        <w:tc>
          <w:tcPr>
            <w:tcW w:w="707" w:type="dxa"/>
            <w:vMerge w:val="restart"/>
            <w:tcBorders>
              <w:top w:val="nil"/>
              <w:left w:val="single" w:sz="4" w:space="0" w:color="auto"/>
              <w:bottom w:val="single" w:sz="4" w:space="0" w:color="auto"/>
              <w:right w:val="single" w:sz="4" w:space="0" w:color="auto"/>
            </w:tcBorders>
            <w:vAlign w:val="center"/>
            <w:hideMark/>
          </w:tcPr>
          <w:p w14:paraId="7473B892"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一级指标</w:t>
            </w:r>
            <w:proofErr w:type="spellEnd"/>
          </w:p>
        </w:tc>
        <w:tc>
          <w:tcPr>
            <w:tcW w:w="718" w:type="dxa"/>
            <w:vMerge w:val="restart"/>
            <w:tcBorders>
              <w:top w:val="nil"/>
              <w:left w:val="single" w:sz="4" w:space="0" w:color="auto"/>
              <w:bottom w:val="single" w:sz="4" w:space="0" w:color="auto"/>
              <w:right w:val="single" w:sz="4" w:space="0" w:color="auto"/>
            </w:tcBorders>
            <w:vAlign w:val="center"/>
            <w:hideMark/>
          </w:tcPr>
          <w:p w14:paraId="167CA35D"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二级指标</w:t>
            </w:r>
            <w:proofErr w:type="spellEnd"/>
          </w:p>
        </w:tc>
        <w:tc>
          <w:tcPr>
            <w:tcW w:w="1857"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4693F709"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三级指标</w:t>
            </w:r>
            <w:proofErr w:type="spellEnd"/>
          </w:p>
        </w:tc>
        <w:tc>
          <w:tcPr>
            <w:tcW w:w="1125" w:type="dxa"/>
            <w:vMerge w:val="restart"/>
            <w:tcBorders>
              <w:top w:val="nil"/>
              <w:left w:val="single" w:sz="4" w:space="0" w:color="auto"/>
              <w:bottom w:val="single" w:sz="4" w:space="0" w:color="auto"/>
              <w:right w:val="single" w:sz="4" w:space="0" w:color="auto"/>
            </w:tcBorders>
            <w:vAlign w:val="center"/>
            <w:hideMark/>
          </w:tcPr>
          <w:p w14:paraId="3578DC5A"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年度指标值</w:t>
            </w:r>
            <w:proofErr w:type="spellEnd"/>
          </w:p>
        </w:tc>
        <w:tc>
          <w:tcPr>
            <w:tcW w:w="1229" w:type="dxa"/>
            <w:vMerge w:val="restart"/>
            <w:tcBorders>
              <w:top w:val="nil"/>
              <w:left w:val="single" w:sz="4" w:space="0" w:color="auto"/>
              <w:bottom w:val="single" w:sz="4" w:space="0" w:color="auto"/>
              <w:right w:val="single" w:sz="4" w:space="0" w:color="auto"/>
            </w:tcBorders>
            <w:vAlign w:val="center"/>
            <w:hideMark/>
          </w:tcPr>
          <w:p w14:paraId="78AA387E"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实际完成值</w:t>
            </w:r>
            <w:proofErr w:type="spellEnd"/>
          </w:p>
        </w:tc>
        <w:tc>
          <w:tcPr>
            <w:tcW w:w="755"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54624C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分值</w:t>
            </w:r>
            <w:proofErr w:type="spellEnd"/>
          </w:p>
        </w:tc>
        <w:tc>
          <w:tcPr>
            <w:tcW w:w="709"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5EFD8217"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得分</w:t>
            </w:r>
            <w:proofErr w:type="spellEnd"/>
          </w:p>
        </w:tc>
        <w:tc>
          <w:tcPr>
            <w:tcW w:w="1984" w:type="dxa"/>
            <w:gridSpan w:val="2"/>
            <w:vMerge w:val="restart"/>
            <w:tcBorders>
              <w:top w:val="single" w:sz="4" w:space="0" w:color="auto"/>
              <w:left w:val="single" w:sz="4" w:space="0" w:color="auto"/>
              <w:bottom w:val="single" w:sz="4" w:space="0" w:color="auto"/>
              <w:right w:val="single" w:sz="4" w:space="0" w:color="auto"/>
            </w:tcBorders>
            <w:vAlign w:val="center"/>
            <w:hideMark/>
          </w:tcPr>
          <w:p w14:paraId="3E74951B"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偏差原因分析及改进措施</w:t>
            </w:r>
          </w:p>
        </w:tc>
      </w:tr>
      <w:tr w:rsidR="001E2D87" w:rsidRPr="00EB08A3" w14:paraId="4EE4C4B7" w14:textId="77777777" w:rsidTr="00186835">
        <w:trPr>
          <w:cantSplit/>
          <w:trHeight w:val="543"/>
        </w:trPr>
        <w:tc>
          <w:tcPr>
            <w:tcW w:w="598" w:type="dxa"/>
            <w:vMerge/>
            <w:tcBorders>
              <w:top w:val="nil"/>
              <w:left w:val="single" w:sz="4" w:space="0" w:color="auto"/>
              <w:bottom w:val="single" w:sz="4" w:space="0" w:color="auto"/>
              <w:right w:val="single" w:sz="4" w:space="0" w:color="auto"/>
            </w:tcBorders>
            <w:vAlign w:val="center"/>
            <w:hideMark/>
          </w:tcPr>
          <w:p w14:paraId="386F2460"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vMerge/>
            <w:tcBorders>
              <w:top w:val="nil"/>
              <w:left w:val="single" w:sz="4" w:space="0" w:color="auto"/>
              <w:bottom w:val="single" w:sz="4" w:space="0" w:color="auto"/>
              <w:right w:val="single" w:sz="4" w:space="0" w:color="auto"/>
            </w:tcBorders>
            <w:vAlign w:val="center"/>
            <w:hideMark/>
          </w:tcPr>
          <w:p w14:paraId="1AD342EE" w14:textId="77777777" w:rsidR="001E2D87" w:rsidRPr="00EB08A3" w:rsidRDefault="001E2D87" w:rsidP="00186835">
            <w:pPr>
              <w:rPr>
                <w:rFonts w:ascii="宋体" w:eastAsia="宋体" w:hAnsi="宋体" w:cs="宋体" w:hint="eastAsia"/>
                <w:color w:val="000000"/>
                <w:sz w:val="18"/>
                <w:szCs w:val="18"/>
                <w:lang w:eastAsia="zh-CN"/>
              </w:rPr>
            </w:pPr>
          </w:p>
        </w:tc>
        <w:tc>
          <w:tcPr>
            <w:tcW w:w="718" w:type="dxa"/>
            <w:vMerge/>
            <w:tcBorders>
              <w:top w:val="nil"/>
              <w:left w:val="single" w:sz="4" w:space="0" w:color="auto"/>
              <w:bottom w:val="single" w:sz="4" w:space="0" w:color="auto"/>
              <w:right w:val="single" w:sz="4" w:space="0" w:color="auto"/>
            </w:tcBorders>
            <w:vAlign w:val="center"/>
            <w:hideMark/>
          </w:tcPr>
          <w:p w14:paraId="35BB65F3" w14:textId="77777777" w:rsidR="001E2D87" w:rsidRPr="00EB08A3" w:rsidRDefault="001E2D87" w:rsidP="00186835">
            <w:pPr>
              <w:rPr>
                <w:rFonts w:ascii="宋体" w:eastAsia="宋体" w:hAnsi="宋体" w:cs="宋体" w:hint="eastAsia"/>
                <w:color w:val="000000"/>
                <w:sz w:val="18"/>
                <w:szCs w:val="18"/>
                <w:lang w:eastAsia="zh-CN"/>
              </w:rPr>
            </w:pPr>
          </w:p>
        </w:tc>
        <w:tc>
          <w:tcPr>
            <w:tcW w:w="1857" w:type="dxa"/>
            <w:gridSpan w:val="2"/>
            <w:vMerge/>
            <w:tcBorders>
              <w:top w:val="single" w:sz="4" w:space="0" w:color="auto"/>
              <w:left w:val="single" w:sz="4" w:space="0" w:color="auto"/>
              <w:bottom w:val="single" w:sz="4" w:space="0" w:color="auto"/>
              <w:right w:val="single" w:sz="4" w:space="0" w:color="auto"/>
            </w:tcBorders>
            <w:vAlign w:val="center"/>
            <w:hideMark/>
          </w:tcPr>
          <w:p w14:paraId="7142EBAC" w14:textId="77777777" w:rsidR="001E2D87" w:rsidRPr="00EB08A3" w:rsidRDefault="001E2D87" w:rsidP="00186835">
            <w:pPr>
              <w:rPr>
                <w:rFonts w:ascii="宋体" w:eastAsia="宋体" w:hAnsi="宋体" w:cs="宋体" w:hint="eastAsia"/>
                <w:color w:val="000000"/>
                <w:sz w:val="18"/>
                <w:szCs w:val="18"/>
                <w:lang w:eastAsia="zh-CN"/>
              </w:rPr>
            </w:pPr>
          </w:p>
        </w:tc>
        <w:tc>
          <w:tcPr>
            <w:tcW w:w="1125" w:type="dxa"/>
            <w:vMerge/>
            <w:tcBorders>
              <w:top w:val="nil"/>
              <w:left w:val="single" w:sz="4" w:space="0" w:color="auto"/>
              <w:bottom w:val="single" w:sz="4" w:space="0" w:color="auto"/>
              <w:right w:val="single" w:sz="4" w:space="0" w:color="auto"/>
            </w:tcBorders>
            <w:vAlign w:val="center"/>
            <w:hideMark/>
          </w:tcPr>
          <w:p w14:paraId="2F5821DE" w14:textId="77777777" w:rsidR="001E2D87" w:rsidRPr="00EB08A3" w:rsidRDefault="001E2D87" w:rsidP="00186835">
            <w:pPr>
              <w:rPr>
                <w:rFonts w:ascii="宋体" w:eastAsia="宋体" w:hAnsi="宋体" w:cs="宋体" w:hint="eastAsia"/>
                <w:color w:val="000000"/>
                <w:sz w:val="18"/>
                <w:szCs w:val="18"/>
                <w:lang w:eastAsia="zh-CN"/>
              </w:rPr>
            </w:pPr>
          </w:p>
        </w:tc>
        <w:tc>
          <w:tcPr>
            <w:tcW w:w="1229" w:type="dxa"/>
            <w:vMerge/>
            <w:tcBorders>
              <w:top w:val="nil"/>
              <w:left w:val="single" w:sz="4" w:space="0" w:color="auto"/>
              <w:bottom w:val="single" w:sz="4" w:space="0" w:color="auto"/>
              <w:right w:val="single" w:sz="4" w:space="0" w:color="auto"/>
            </w:tcBorders>
            <w:vAlign w:val="center"/>
            <w:hideMark/>
          </w:tcPr>
          <w:p w14:paraId="63180934" w14:textId="77777777" w:rsidR="001E2D87" w:rsidRPr="00EB08A3" w:rsidRDefault="001E2D87" w:rsidP="00186835">
            <w:pPr>
              <w:rPr>
                <w:rFonts w:ascii="宋体" w:eastAsia="宋体" w:hAnsi="宋体" w:cs="宋体" w:hint="eastAsia"/>
                <w:color w:val="000000"/>
                <w:sz w:val="18"/>
                <w:szCs w:val="18"/>
                <w:lang w:eastAsia="zh-CN"/>
              </w:rPr>
            </w:pPr>
          </w:p>
        </w:tc>
        <w:tc>
          <w:tcPr>
            <w:tcW w:w="755" w:type="dxa"/>
            <w:gridSpan w:val="2"/>
            <w:vMerge/>
            <w:tcBorders>
              <w:top w:val="single" w:sz="4" w:space="0" w:color="auto"/>
              <w:left w:val="single" w:sz="4" w:space="0" w:color="auto"/>
              <w:bottom w:val="single" w:sz="4" w:space="0" w:color="auto"/>
              <w:right w:val="single" w:sz="4" w:space="0" w:color="auto"/>
            </w:tcBorders>
            <w:vAlign w:val="center"/>
            <w:hideMark/>
          </w:tcPr>
          <w:p w14:paraId="2C25FBA4" w14:textId="77777777" w:rsidR="001E2D87" w:rsidRPr="00EB08A3" w:rsidRDefault="001E2D87" w:rsidP="00186835">
            <w:pPr>
              <w:rPr>
                <w:rFonts w:ascii="宋体" w:eastAsia="宋体" w:hAnsi="宋体" w:cs="宋体" w:hint="eastAsia"/>
                <w:color w:val="000000"/>
                <w:sz w:val="18"/>
                <w:szCs w:val="18"/>
                <w:lang w:eastAsia="zh-CN"/>
              </w:rPr>
            </w:pPr>
          </w:p>
        </w:tc>
        <w:tc>
          <w:tcPr>
            <w:tcW w:w="709" w:type="dxa"/>
            <w:gridSpan w:val="2"/>
            <w:vMerge/>
            <w:tcBorders>
              <w:top w:val="single" w:sz="4" w:space="0" w:color="auto"/>
              <w:left w:val="single" w:sz="4" w:space="0" w:color="auto"/>
              <w:bottom w:val="single" w:sz="4" w:space="0" w:color="auto"/>
              <w:right w:val="single" w:sz="4" w:space="0" w:color="auto"/>
            </w:tcBorders>
            <w:vAlign w:val="center"/>
            <w:hideMark/>
          </w:tcPr>
          <w:p w14:paraId="48337DB2" w14:textId="77777777" w:rsidR="001E2D87" w:rsidRPr="00EB08A3" w:rsidRDefault="001E2D87" w:rsidP="00186835">
            <w:pPr>
              <w:rPr>
                <w:rFonts w:ascii="宋体" w:eastAsia="宋体" w:hAnsi="宋体" w:cs="宋体" w:hint="eastAsia"/>
                <w:color w:val="000000"/>
                <w:sz w:val="18"/>
                <w:szCs w:val="18"/>
                <w:lang w:eastAsia="zh-CN"/>
              </w:rPr>
            </w:pPr>
          </w:p>
        </w:tc>
        <w:tc>
          <w:tcPr>
            <w:tcW w:w="1984" w:type="dxa"/>
            <w:gridSpan w:val="2"/>
            <w:vMerge/>
            <w:tcBorders>
              <w:top w:val="single" w:sz="4" w:space="0" w:color="auto"/>
              <w:left w:val="single" w:sz="4" w:space="0" w:color="auto"/>
              <w:bottom w:val="single" w:sz="4" w:space="0" w:color="auto"/>
              <w:right w:val="single" w:sz="4" w:space="0" w:color="auto"/>
            </w:tcBorders>
            <w:vAlign w:val="center"/>
            <w:hideMark/>
          </w:tcPr>
          <w:p w14:paraId="7A69FB90" w14:textId="77777777" w:rsidR="001E2D87" w:rsidRPr="00EB08A3" w:rsidRDefault="001E2D87" w:rsidP="00186835">
            <w:pPr>
              <w:rPr>
                <w:rFonts w:ascii="宋体" w:eastAsia="宋体" w:hAnsi="宋体" w:cs="宋体" w:hint="eastAsia"/>
                <w:color w:val="000000"/>
                <w:sz w:val="18"/>
                <w:szCs w:val="18"/>
                <w:lang w:eastAsia="zh-CN"/>
              </w:rPr>
            </w:pPr>
          </w:p>
        </w:tc>
      </w:tr>
      <w:tr w:rsidR="001E2D87" w:rsidRPr="00EB08A3" w14:paraId="55C86E50" w14:textId="77777777" w:rsidTr="00186835">
        <w:trPr>
          <w:cantSplit/>
          <w:trHeight w:val="600"/>
        </w:trPr>
        <w:tc>
          <w:tcPr>
            <w:tcW w:w="598" w:type="dxa"/>
            <w:vMerge w:val="restart"/>
            <w:tcBorders>
              <w:top w:val="nil"/>
              <w:left w:val="single" w:sz="4" w:space="0" w:color="auto"/>
              <w:bottom w:val="single" w:sz="4" w:space="0" w:color="auto"/>
              <w:right w:val="single" w:sz="4" w:space="0" w:color="auto"/>
            </w:tcBorders>
            <w:vAlign w:val="center"/>
            <w:hideMark/>
          </w:tcPr>
          <w:p w14:paraId="395B6EA2" w14:textId="77777777" w:rsidR="001E2D87" w:rsidRPr="00EB08A3" w:rsidRDefault="001E2D87" w:rsidP="00186835">
            <w:pPr>
              <w:jc w:val="center"/>
              <w:rPr>
                <w:rFonts w:ascii="宋体" w:eastAsia="宋体" w:hAnsi="宋体" w:cs="宋体" w:hint="eastAsia"/>
                <w:b/>
                <w:bCs/>
                <w:color w:val="000000"/>
                <w:sz w:val="18"/>
                <w:szCs w:val="18"/>
                <w:lang w:eastAsia="zh-CN"/>
              </w:rPr>
            </w:pPr>
            <w:r w:rsidRPr="00EB08A3">
              <w:rPr>
                <w:rFonts w:ascii="宋体" w:eastAsia="宋体" w:hAnsi="宋体" w:cs="宋体" w:hint="eastAsia"/>
                <w:b/>
                <w:bCs/>
                <w:color w:val="000000"/>
                <w:sz w:val="18"/>
                <w:szCs w:val="18"/>
                <w:lang w:eastAsia="zh-CN"/>
              </w:rPr>
              <w:t>年度绩效指标完成情况</w:t>
            </w:r>
          </w:p>
        </w:tc>
        <w:tc>
          <w:tcPr>
            <w:tcW w:w="707" w:type="dxa"/>
            <w:vMerge w:val="restart"/>
            <w:tcBorders>
              <w:top w:val="nil"/>
              <w:left w:val="nil"/>
              <w:right w:val="single" w:sz="4" w:space="0" w:color="auto"/>
            </w:tcBorders>
            <w:vAlign w:val="center"/>
          </w:tcPr>
          <w:p w14:paraId="03B001A4"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产出指标</w:t>
            </w:r>
            <w:proofErr w:type="spellEnd"/>
          </w:p>
        </w:tc>
        <w:tc>
          <w:tcPr>
            <w:tcW w:w="718" w:type="dxa"/>
            <w:tcBorders>
              <w:top w:val="nil"/>
              <w:left w:val="nil"/>
              <w:bottom w:val="single" w:sz="4" w:space="0" w:color="auto"/>
              <w:right w:val="single" w:sz="4" w:space="0" w:color="auto"/>
            </w:tcBorders>
            <w:vAlign w:val="center"/>
          </w:tcPr>
          <w:p w14:paraId="123B9A51"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数量指标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39BCF93"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购置护眼灯教室间数</w:t>
            </w:r>
            <w:proofErr w:type="spellEnd"/>
          </w:p>
        </w:tc>
        <w:tc>
          <w:tcPr>
            <w:tcW w:w="1125" w:type="dxa"/>
            <w:tcBorders>
              <w:top w:val="nil"/>
              <w:left w:val="nil"/>
              <w:bottom w:val="single" w:sz="4" w:space="0" w:color="auto"/>
              <w:right w:val="single" w:sz="4" w:space="0" w:color="auto"/>
            </w:tcBorders>
            <w:vAlign w:val="center"/>
          </w:tcPr>
          <w:p w14:paraId="5B76EC1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&gt;=55间</w:t>
            </w:r>
          </w:p>
        </w:tc>
        <w:tc>
          <w:tcPr>
            <w:tcW w:w="1229" w:type="dxa"/>
            <w:tcBorders>
              <w:top w:val="nil"/>
              <w:left w:val="nil"/>
              <w:bottom w:val="single" w:sz="4" w:space="0" w:color="auto"/>
              <w:right w:val="single" w:sz="4" w:space="0" w:color="auto"/>
            </w:tcBorders>
            <w:vAlign w:val="center"/>
          </w:tcPr>
          <w:p w14:paraId="7C4BA58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55间</w:t>
            </w:r>
          </w:p>
        </w:tc>
        <w:tc>
          <w:tcPr>
            <w:tcW w:w="755" w:type="dxa"/>
            <w:gridSpan w:val="2"/>
            <w:tcBorders>
              <w:top w:val="single" w:sz="4" w:space="0" w:color="auto"/>
              <w:left w:val="nil"/>
              <w:bottom w:val="single" w:sz="4" w:space="0" w:color="auto"/>
              <w:right w:val="single" w:sz="4" w:space="0" w:color="000000"/>
            </w:tcBorders>
            <w:vAlign w:val="center"/>
          </w:tcPr>
          <w:p w14:paraId="7D19822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56A32434"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4BB0B97B"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1D7BC4B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053CC99C"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080F1149"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val="restart"/>
            <w:tcBorders>
              <w:top w:val="nil"/>
              <w:left w:val="nil"/>
              <w:right w:val="single" w:sz="4" w:space="0" w:color="auto"/>
            </w:tcBorders>
            <w:vAlign w:val="center"/>
          </w:tcPr>
          <w:p w14:paraId="4516C60E"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质量指标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15B8EB31"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项目验收合格率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7223840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578DCAF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5B0B428"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16FC4C7C"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80EDE87"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7A43C31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035D0D5"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right w:val="single" w:sz="4" w:space="0" w:color="auto"/>
            </w:tcBorders>
            <w:vAlign w:val="center"/>
          </w:tcPr>
          <w:p w14:paraId="1B995200" w14:textId="77777777" w:rsidR="001E2D87" w:rsidRPr="00EB08A3" w:rsidRDefault="001E2D87" w:rsidP="00186835">
            <w:pPr>
              <w:jc w:val="center"/>
              <w:rPr>
                <w:rFonts w:ascii="宋体" w:eastAsia="宋体" w:hAnsi="宋体" w:cs="宋体" w:hint="eastAsia"/>
                <w:color w:val="000000"/>
                <w:sz w:val="18"/>
                <w:szCs w:val="18"/>
              </w:rPr>
            </w:pPr>
          </w:p>
        </w:tc>
        <w:tc>
          <w:tcPr>
            <w:tcW w:w="718" w:type="dxa"/>
            <w:vMerge/>
            <w:tcBorders>
              <w:left w:val="nil"/>
              <w:bottom w:val="single" w:sz="4" w:space="0" w:color="auto"/>
              <w:right w:val="single" w:sz="4" w:space="0" w:color="auto"/>
            </w:tcBorders>
            <w:vAlign w:val="center"/>
          </w:tcPr>
          <w:p w14:paraId="63EB7C93" w14:textId="77777777" w:rsidR="001E2D87" w:rsidRPr="00EB08A3" w:rsidRDefault="001E2D87" w:rsidP="00186835">
            <w:pPr>
              <w:jc w:val="center"/>
              <w:rPr>
                <w:rFonts w:ascii="宋体" w:eastAsia="宋体" w:hAnsi="宋体" w:cs="宋体" w:hint="eastAsia"/>
                <w:color w:val="000000"/>
                <w:sz w:val="18"/>
                <w:szCs w:val="18"/>
              </w:rPr>
            </w:pPr>
          </w:p>
        </w:tc>
        <w:tc>
          <w:tcPr>
            <w:tcW w:w="1857" w:type="dxa"/>
            <w:gridSpan w:val="2"/>
            <w:tcBorders>
              <w:top w:val="single" w:sz="4" w:space="0" w:color="auto"/>
              <w:left w:val="nil"/>
              <w:bottom w:val="single" w:sz="4" w:space="0" w:color="auto"/>
              <w:right w:val="single" w:sz="4" w:space="0" w:color="000000"/>
            </w:tcBorders>
            <w:noWrap/>
            <w:vAlign w:val="center"/>
          </w:tcPr>
          <w:p w14:paraId="5C17048B" w14:textId="77777777" w:rsidR="001E2D87" w:rsidRPr="00EB08A3" w:rsidRDefault="001E2D87" w:rsidP="00186835">
            <w:pP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购置设备质量合格率（%）</w:t>
            </w:r>
          </w:p>
        </w:tc>
        <w:tc>
          <w:tcPr>
            <w:tcW w:w="1125" w:type="dxa"/>
            <w:tcBorders>
              <w:top w:val="nil"/>
              <w:left w:val="nil"/>
              <w:bottom w:val="single" w:sz="4" w:space="0" w:color="auto"/>
              <w:right w:val="single" w:sz="4" w:space="0" w:color="auto"/>
            </w:tcBorders>
            <w:vAlign w:val="center"/>
          </w:tcPr>
          <w:p w14:paraId="7A162CF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3FC83C8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7FC7BCDE"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2CA59413"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672E6774"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507F4FE3"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149FAC5C" w14:textId="77777777" w:rsidR="001E2D87" w:rsidRPr="00EB08A3" w:rsidRDefault="001E2D87" w:rsidP="00186835">
            <w:pPr>
              <w:rPr>
                <w:rFonts w:ascii="宋体" w:eastAsia="宋体" w:hAnsi="宋体" w:cs="宋体" w:hint="eastAsia"/>
                <w:color w:val="000000"/>
                <w:sz w:val="18"/>
                <w:szCs w:val="18"/>
              </w:rPr>
            </w:pPr>
          </w:p>
        </w:tc>
        <w:tc>
          <w:tcPr>
            <w:tcW w:w="707" w:type="dxa"/>
            <w:vMerge/>
            <w:tcBorders>
              <w:left w:val="nil"/>
              <w:bottom w:val="single" w:sz="4" w:space="0" w:color="auto"/>
              <w:right w:val="single" w:sz="4" w:space="0" w:color="auto"/>
            </w:tcBorders>
            <w:vAlign w:val="center"/>
          </w:tcPr>
          <w:p w14:paraId="4CA41405" w14:textId="77777777" w:rsidR="001E2D87" w:rsidRPr="00EB08A3" w:rsidRDefault="001E2D87" w:rsidP="00186835">
            <w:pPr>
              <w:jc w:val="center"/>
              <w:rPr>
                <w:rFonts w:ascii="宋体" w:eastAsia="宋体" w:hAnsi="宋体" w:cs="宋体" w:hint="eastAsia"/>
                <w:color w:val="000000"/>
                <w:sz w:val="18"/>
                <w:szCs w:val="18"/>
              </w:rPr>
            </w:pPr>
          </w:p>
        </w:tc>
        <w:tc>
          <w:tcPr>
            <w:tcW w:w="718" w:type="dxa"/>
            <w:tcBorders>
              <w:top w:val="nil"/>
              <w:left w:val="nil"/>
              <w:bottom w:val="single" w:sz="4" w:space="0" w:color="auto"/>
              <w:right w:val="single" w:sz="4" w:space="0" w:color="auto"/>
            </w:tcBorders>
            <w:vAlign w:val="center"/>
          </w:tcPr>
          <w:p w14:paraId="4DA0F269"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时效指标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328083E2"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设备安装完成率</w:t>
            </w:r>
            <w:proofErr w:type="spellEnd"/>
            <w:r>
              <w:rPr>
                <w:rFonts w:ascii="宋体" w:eastAsia="宋体" w:hAnsi="宋体" w:cs="宋体" w:hint="eastAsia"/>
                <w:color w:val="000000"/>
                <w:sz w:val="18"/>
                <w:szCs w:val="18"/>
              </w:rPr>
              <w:t>（%）</w:t>
            </w:r>
          </w:p>
        </w:tc>
        <w:tc>
          <w:tcPr>
            <w:tcW w:w="1125" w:type="dxa"/>
            <w:tcBorders>
              <w:top w:val="nil"/>
              <w:left w:val="nil"/>
              <w:bottom w:val="single" w:sz="4" w:space="0" w:color="auto"/>
              <w:right w:val="single" w:sz="4" w:space="0" w:color="auto"/>
            </w:tcBorders>
            <w:vAlign w:val="center"/>
          </w:tcPr>
          <w:p w14:paraId="0750317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1229" w:type="dxa"/>
            <w:tcBorders>
              <w:top w:val="nil"/>
              <w:left w:val="nil"/>
              <w:bottom w:val="single" w:sz="4" w:space="0" w:color="auto"/>
              <w:right w:val="single" w:sz="4" w:space="0" w:color="auto"/>
            </w:tcBorders>
            <w:vAlign w:val="center"/>
          </w:tcPr>
          <w:p w14:paraId="2A87980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2EE0E611"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04E6EEA0"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A5D1870"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467A3DCD"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3F289114" w14:textId="77777777" w:rsidR="001E2D87" w:rsidRPr="00EB08A3" w:rsidRDefault="001E2D87"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2528F66"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成本指标</w:t>
            </w:r>
            <w:proofErr w:type="spellEnd"/>
          </w:p>
        </w:tc>
        <w:tc>
          <w:tcPr>
            <w:tcW w:w="718" w:type="dxa"/>
            <w:tcBorders>
              <w:top w:val="nil"/>
              <w:left w:val="nil"/>
              <w:bottom w:val="single" w:sz="4" w:space="0" w:color="auto"/>
              <w:right w:val="single" w:sz="4" w:space="0" w:color="auto"/>
            </w:tcBorders>
            <w:vAlign w:val="center"/>
          </w:tcPr>
          <w:p w14:paraId="0453FB7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经济成本指标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24E21184"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项目预算成本标准</w:t>
            </w:r>
            <w:proofErr w:type="spellEnd"/>
          </w:p>
        </w:tc>
        <w:tc>
          <w:tcPr>
            <w:tcW w:w="1125" w:type="dxa"/>
            <w:tcBorders>
              <w:top w:val="nil"/>
              <w:left w:val="nil"/>
              <w:bottom w:val="single" w:sz="4" w:space="0" w:color="auto"/>
              <w:right w:val="single" w:sz="4" w:space="0" w:color="auto"/>
            </w:tcBorders>
            <w:vAlign w:val="center"/>
          </w:tcPr>
          <w:p w14:paraId="0FC6CB46"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&lt;=5000元/间</w:t>
            </w:r>
          </w:p>
        </w:tc>
        <w:tc>
          <w:tcPr>
            <w:tcW w:w="1229" w:type="dxa"/>
            <w:tcBorders>
              <w:top w:val="nil"/>
              <w:left w:val="nil"/>
              <w:bottom w:val="single" w:sz="4" w:space="0" w:color="auto"/>
              <w:right w:val="single" w:sz="4" w:space="0" w:color="auto"/>
            </w:tcBorders>
            <w:vAlign w:val="center"/>
          </w:tcPr>
          <w:p w14:paraId="5870F97F"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4999.25元/间</w:t>
            </w:r>
          </w:p>
        </w:tc>
        <w:tc>
          <w:tcPr>
            <w:tcW w:w="755" w:type="dxa"/>
            <w:gridSpan w:val="2"/>
            <w:tcBorders>
              <w:top w:val="single" w:sz="4" w:space="0" w:color="auto"/>
              <w:left w:val="nil"/>
              <w:bottom w:val="single" w:sz="4" w:space="0" w:color="auto"/>
              <w:right w:val="single" w:sz="4" w:space="0" w:color="000000"/>
            </w:tcBorders>
            <w:vAlign w:val="center"/>
          </w:tcPr>
          <w:p w14:paraId="01205867"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50EC240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0E2F4517"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工程总价27500元，共计55间教室，实际支付274959元，单位成本4999.25元/间，结余项目资金41元。</w:t>
            </w:r>
          </w:p>
        </w:tc>
      </w:tr>
      <w:tr w:rsidR="001E2D87" w:rsidRPr="00EB08A3" w14:paraId="5C902424"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5AA1AF06" w14:textId="77777777" w:rsidR="001E2D87" w:rsidRPr="00EB08A3" w:rsidRDefault="001E2D87" w:rsidP="00186835">
            <w:pPr>
              <w:rPr>
                <w:rFonts w:ascii="宋体" w:eastAsia="宋体" w:hAnsi="宋体" w:cs="宋体" w:hint="eastAsia"/>
                <w:color w:val="000000"/>
                <w:sz w:val="18"/>
                <w:szCs w:val="18"/>
                <w:lang w:eastAsia="zh-CN"/>
              </w:rPr>
            </w:pPr>
          </w:p>
        </w:tc>
        <w:tc>
          <w:tcPr>
            <w:tcW w:w="707" w:type="dxa"/>
            <w:tcBorders>
              <w:top w:val="nil"/>
              <w:left w:val="nil"/>
              <w:bottom w:val="single" w:sz="4" w:space="0" w:color="auto"/>
              <w:right w:val="single" w:sz="4" w:space="0" w:color="auto"/>
            </w:tcBorders>
            <w:vAlign w:val="center"/>
          </w:tcPr>
          <w:p w14:paraId="07C452F3"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效益指标</w:t>
            </w:r>
            <w:proofErr w:type="spellEnd"/>
          </w:p>
        </w:tc>
        <w:tc>
          <w:tcPr>
            <w:tcW w:w="718" w:type="dxa"/>
            <w:tcBorders>
              <w:top w:val="nil"/>
              <w:left w:val="nil"/>
              <w:bottom w:val="single" w:sz="4" w:space="0" w:color="auto"/>
              <w:right w:val="single" w:sz="4" w:space="0" w:color="auto"/>
            </w:tcBorders>
            <w:vAlign w:val="center"/>
          </w:tcPr>
          <w:p w14:paraId="11AED89F"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社会效益指标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7BB902E8"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改善学生学习环境</w:t>
            </w:r>
            <w:proofErr w:type="spellEnd"/>
          </w:p>
        </w:tc>
        <w:tc>
          <w:tcPr>
            <w:tcW w:w="1125" w:type="dxa"/>
            <w:tcBorders>
              <w:top w:val="nil"/>
              <w:left w:val="nil"/>
              <w:bottom w:val="single" w:sz="4" w:space="0" w:color="auto"/>
              <w:right w:val="single" w:sz="4" w:space="0" w:color="auto"/>
            </w:tcBorders>
            <w:vAlign w:val="center"/>
          </w:tcPr>
          <w:p w14:paraId="03B17280"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有效改善</w:t>
            </w:r>
            <w:proofErr w:type="spellEnd"/>
          </w:p>
        </w:tc>
        <w:tc>
          <w:tcPr>
            <w:tcW w:w="1229" w:type="dxa"/>
            <w:tcBorders>
              <w:top w:val="nil"/>
              <w:left w:val="nil"/>
              <w:bottom w:val="single" w:sz="4" w:space="0" w:color="auto"/>
              <w:right w:val="single" w:sz="4" w:space="0" w:color="auto"/>
            </w:tcBorders>
            <w:vAlign w:val="center"/>
          </w:tcPr>
          <w:p w14:paraId="4982417C"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达到预期水平</w:t>
            </w:r>
            <w:proofErr w:type="spellEnd"/>
          </w:p>
        </w:tc>
        <w:tc>
          <w:tcPr>
            <w:tcW w:w="755" w:type="dxa"/>
            <w:gridSpan w:val="2"/>
            <w:tcBorders>
              <w:top w:val="single" w:sz="4" w:space="0" w:color="auto"/>
              <w:left w:val="nil"/>
              <w:bottom w:val="single" w:sz="4" w:space="0" w:color="auto"/>
              <w:right w:val="single" w:sz="4" w:space="0" w:color="000000"/>
            </w:tcBorders>
            <w:vAlign w:val="center"/>
          </w:tcPr>
          <w:p w14:paraId="2517199A"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709" w:type="dxa"/>
            <w:gridSpan w:val="2"/>
            <w:tcBorders>
              <w:top w:val="single" w:sz="4" w:space="0" w:color="auto"/>
              <w:left w:val="nil"/>
              <w:bottom w:val="single" w:sz="4" w:space="0" w:color="auto"/>
              <w:right w:val="single" w:sz="4" w:space="0" w:color="000000"/>
            </w:tcBorders>
            <w:vAlign w:val="center"/>
          </w:tcPr>
          <w:p w14:paraId="023DDD7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20</w:t>
            </w:r>
          </w:p>
        </w:tc>
        <w:tc>
          <w:tcPr>
            <w:tcW w:w="1984" w:type="dxa"/>
            <w:gridSpan w:val="2"/>
            <w:tcBorders>
              <w:top w:val="single" w:sz="4" w:space="0" w:color="auto"/>
              <w:left w:val="nil"/>
              <w:bottom w:val="single" w:sz="4" w:space="0" w:color="auto"/>
              <w:right w:val="single" w:sz="4" w:space="0" w:color="auto"/>
            </w:tcBorders>
            <w:vAlign w:val="center"/>
          </w:tcPr>
          <w:p w14:paraId="1A662B19" w14:textId="77777777" w:rsidR="001E2D87" w:rsidRPr="00EB08A3" w:rsidRDefault="001E2D87" w:rsidP="00186835">
            <w:pPr>
              <w:jc w:val="center"/>
              <w:rPr>
                <w:rFonts w:ascii="宋体" w:eastAsia="宋体" w:hAnsi="宋体" w:cs="宋体" w:hint="eastAsia"/>
                <w:color w:val="000000"/>
                <w:sz w:val="18"/>
                <w:szCs w:val="18"/>
              </w:rPr>
            </w:pPr>
          </w:p>
        </w:tc>
      </w:tr>
      <w:tr w:rsidR="001E2D87" w:rsidRPr="00EB08A3" w14:paraId="34A1AAF7" w14:textId="77777777" w:rsidTr="00186835">
        <w:trPr>
          <w:cantSplit/>
          <w:trHeight w:val="600"/>
        </w:trPr>
        <w:tc>
          <w:tcPr>
            <w:tcW w:w="598" w:type="dxa"/>
            <w:vMerge/>
            <w:tcBorders>
              <w:top w:val="nil"/>
              <w:left w:val="single" w:sz="4" w:space="0" w:color="auto"/>
              <w:bottom w:val="single" w:sz="4" w:space="0" w:color="auto"/>
              <w:right w:val="single" w:sz="4" w:space="0" w:color="auto"/>
            </w:tcBorders>
            <w:vAlign w:val="center"/>
            <w:hideMark/>
          </w:tcPr>
          <w:p w14:paraId="20C7638E" w14:textId="77777777" w:rsidR="001E2D87" w:rsidRPr="00EB08A3" w:rsidRDefault="001E2D87" w:rsidP="00186835">
            <w:pPr>
              <w:rPr>
                <w:rFonts w:ascii="宋体" w:eastAsia="宋体" w:hAnsi="宋体" w:cs="宋体" w:hint="eastAsia"/>
                <w:color w:val="000000"/>
                <w:sz w:val="18"/>
                <w:szCs w:val="18"/>
              </w:rPr>
            </w:pPr>
          </w:p>
        </w:tc>
        <w:tc>
          <w:tcPr>
            <w:tcW w:w="707" w:type="dxa"/>
            <w:tcBorders>
              <w:top w:val="nil"/>
              <w:left w:val="nil"/>
              <w:bottom w:val="single" w:sz="4" w:space="0" w:color="auto"/>
              <w:right w:val="single" w:sz="4" w:space="0" w:color="auto"/>
            </w:tcBorders>
            <w:vAlign w:val="center"/>
          </w:tcPr>
          <w:p w14:paraId="1C42F656"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718" w:type="dxa"/>
            <w:tcBorders>
              <w:top w:val="nil"/>
              <w:left w:val="nil"/>
              <w:bottom w:val="single" w:sz="4" w:space="0" w:color="auto"/>
              <w:right w:val="single" w:sz="4" w:space="0" w:color="auto"/>
            </w:tcBorders>
            <w:vAlign w:val="center"/>
          </w:tcPr>
          <w:p w14:paraId="4FF0FA1D" w14:textId="77777777" w:rsidR="001E2D87" w:rsidRPr="00EB08A3" w:rsidRDefault="001E2D87" w:rsidP="00186835">
            <w:pPr>
              <w:jc w:val="cente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满意度指标</w:t>
            </w:r>
            <w:proofErr w:type="spellEnd"/>
          </w:p>
        </w:tc>
        <w:tc>
          <w:tcPr>
            <w:tcW w:w="1857" w:type="dxa"/>
            <w:gridSpan w:val="2"/>
            <w:tcBorders>
              <w:top w:val="single" w:sz="4" w:space="0" w:color="auto"/>
              <w:left w:val="nil"/>
              <w:bottom w:val="single" w:sz="4" w:space="0" w:color="auto"/>
              <w:right w:val="single" w:sz="4" w:space="0" w:color="000000"/>
            </w:tcBorders>
            <w:noWrap/>
            <w:vAlign w:val="center"/>
          </w:tcPr>
          <w:p w14:paraId="6AB7FF34" w14:textId="77777777" w:rsidR="001E2D87" w:rsidRPr="00EB08A3" w:rsidRDefault="001E2D87" w:rsidP="00186835">
            <w:pPr>
              <w:rPr>
                <w:rFonts w:ascii="宋体" w:eastAsia="宋体" w:hAnsi="宋体" w:cs="宋体" w:hint="eastAsia"/>
                <w:color w:val="000000"/>
                <w:sz w:val="18"/>
                <w:szCs w:val="18"/>
              </w:rPr>
            </w:pPr>
            <w:proofErr w:type="spellStart"/>
            <w:r>
              <w:rPr>
                <w:rFonts w:ascii="宋体" w:eastAsia="宋体" w:hAnsi="宋体" w:cs="宋体" w:hint="eastAsia"/>
                <w:color w:val="000000"/>
                <w:sz w:val="18"/>
                <w:szCs w:val="18"/>
              </w:rPr>
              <w:t>学生满意度</w:t>
            </w:r>
            <w:proofErr w:type="spellEnd"/>
          </w:p>
        </w:tc>
        <w:tc>
          <w:tcPr>
            <w:tcW w:w="1125" w:type="dxa"/>
            <w:tcBorders>
              <w:top w:val="nil"/>
              <w:left w:val="nil"/>
              <w:bottom w:val="single" w:sz="4" w:space="0" w:color="auto"/>
              <w:right w:val="single" w:sz="4" w:space="0" w:color="auto"/>
            </w:tcBorders>
            <w:vAlign w:val="center"/>
          </w:tcPr>
          <w:p w14:paraId="2FC65179"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&gt;=85%</w:t>
            </w:r>
          </w:p>
        </w:tc>
        <w:tc>
          <w:tcPr>
            <w:tcW w:w="1229" w:type="dxa"/>
            <w:tcBorders>
              <w:top w:val="nil"/>
              <w:left w:val="nil"/>
              <w:bottom w:val="single" w:sz="4" w:space="0" w:color="auto"/>
              <w:right w:val="single" w:sz="4" w:space="0" w:color="auto"/>
            </w:tcBorders>
            <w:vAlign w:val="center"/>
          </w:tcPr>
          <w:p w14:paraId="663051C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100%</w:t>
            </w:r>
          </w:p>
        </w:tc>
        <w:tc>
          <w:tcPr>
            <w:tcW w:w="755" w:type="dxa"/>
            <w:gridSpan w:val="2"/>
            <w:tcBorders>
              <w:top w:val="single" w:sz="4" w:space="0" w:color="auto"/>
              <w:left w:val="nil"/>
              <w:bottom w:val="single" w:sz="4" w:space="0" w:color="auto"/>
              <w:right w:val="single" w:sz="4" w:space="0" w:color="000000"/>
            </w:tcBorders>
            <w:vAlign w:val="center"/>
          </w:tcPr>
          <w:p w14:paraId="66BEB37B"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709" w:type="dxa"/>
            <w:gridSpan w:val="2"/>
            <w:tcBorders>
              <w:top w:val="single" w:sz="4" w:space="0" w:color="auto"/>
              <w:left w:val="nil"/>
              <w:bottom w:val="single" w:sz="4" w:space="0" w:color="auto"/>
              <w:right w:val="single" w:sz="4" w:space="0" w:color="000000"/>
            </w:tcBorders>
            <w:vAlign w:val="center"/>
          </w:tcPr>
          <w:p w14:paraId="3CF8749D" w14:textId="77777777" w:rsidR="001E2D87" w:rsidRPr="00EB08A3" w:rsidRDefault="001E2D87" w:rsidP="00186835">
            <w:pPr>
              <w:jc w:val="center"/>
              <w:rPr>
                <w:rFonts w:ascii="宋体" w:eastAsia="宋体" w:hAnsi="宋体" w:cs="宋体" w:hint="eastAsia"/>
                <w:color w:val="000000"/>
                <w:sz w:val="18"/>
                <w:szCs w:val="18"/>
              </w:rPr>
            </w:pPr>
            <w:r>
              <w:rPr>
                <w:rFonts w:ascii="宋体" w:eastAsia="宋体" w:hAnsi="宋体" w:cs="宋体" w:hint="eastAsia"/>
                <w:color w:val="000000"/>
                <w:sz w:val="18"/>
                <w:szCs w:val="18"/>
              </w:rPr>
              <w:t>10</w:t>
            </w:r>
          </w:p>
        </w:tc>
        <w:tc>
          <w:tcPr>
            <w:tcW w:w="1984" w:type="dxa"/>
            <w:gridSpan w:val="2"/>
            <w:tcBorders>
              <w:top w:val="single" w:sz="4" w:space="0" w:color="auto"/>
              <w:left w:val="nil"/>
              <w:bottom w:val="single" w:sz="4" w:space="0" w:color="auto"/>
              <w:right w:val="single" w:sz="4" w:space="0" w:color="auto"/>
            </w:tcBorders>
            <w:vAlign w:val="center"/>
          </w:tcPr>
          <w:p w14:paraId="229E7956" w14:textId="77777777" w:rsidR="001E2D87" w:rsidRPr="00EB08A3" w:rsidRDefault="001E2D87" w:rsidP="00186835">
            <w:pPr>
              <w:jc w:val="center"/>
              <w:rPr>
                <w:rFonts w:ascii="宋体" w:eastAsia="宋体" w:hAnsi="宋体" w:cs="宋体" w:hint="eastAsia"/>
                <w:color w:val="000000"/>
                <w:sz w:val="18"/>
                <w:szCs w:val="18"/>
                <w:lang w:eastAsia="zh-CN"/>
              </w:rPr>
            </w:pPr>
            <w:r>
              <w:rPr>
                <w:rFonts w:ascii="宋体" w:eastAsia="宋体" w:hAnsi="宋体" w:cs="宋体" w:hint="eastAsia"/>
                <w:color w:val="000000"/>
                <w:sz w:val="18"/>
                <w:szCs w:val="18"/>
                <w:lang w:eastAsia="zh-CN"/>
              </w:rPr>
              <w:t>工程项目的实施为学生创造了良好的视觉环境，有助于预防视力问题，营造了积极的学习氛围，提高学生学习效率，满意度超出预期。</w:t>
            </w:r>
          </w:p>
        </w:tc>
      </w:tr>
      <w:tr w:rsidR="001E2D87" w:rsidRPr="00EB08A3" w14:paraId="57286A55" w14:textId="77777777" w:rsidTr="00186835">
        <w:trPr>
          <w:cantSplit/>
          <w:trHeight w:val="500"/>
        </w:trPr>
        <w:tc>
          <w:tcPr>
            <w:tcW w:w="6234" w:type="dxa"/>
            <w:gridSpan w:val="7"/>
            <w:tcBorders>
              <w:top w:val="single" w:sz="4" w:space="0" w:color="auto"/>
              <w:left w:val="single" w:sz="4" w:space="0" w:color="auto"/>
              <w:bottom w:val="single" w:sz="4" w:space="0" w:color="auto"/>
              <w:right w:val="single" w:sz="4" w:space="0" w:color="auto"/>
            </w:tcBorders>
            <w:vAlign w:val="center"/>
            <w:hideMark/>
          </w:tcPr>
          <w:p w14:paraId="39288D96" w14:textId="77777777" w:rsidR="001E2D87" w:rsidRPr="00EB08A3" w:rsidRDefault="001E2D87" w:rsidP="00186835">
            <w:pPr>
              <w:jc w:val="center"/>
              <w:rPr>
                <w:rFonts w:ascii="宋体" w:eastAsia="宋体" w:hAnsi="宋体" w:cs="宋体" w:hint="eastAsia"/>
                <w:b/>
                <w:bCs/>
                <w:color w:val="000000"/>
                <w:sz w:val="18"/>
                <w:szCs w:val="18"/>
              </w:rPr>
            </w:pPr>
            <w:proofErr w:type="spellStart"/>
            <w:r w:rsidRPr="00EB08A3">
              <w:rPr>
                <w:rFonts w:ascii="宋体" w:eastAsia="宋体" w:hAnsi="宋体" w:cs="宋体" w:hint="eastAsia"/>
                <w:b/>
                <w:bCs/>
                <w:color w:val="000000"/>
                <w:sz w:val="18"/>
                <w:szCs w:val="18"/>
              </w:rPr>
              <w:t>总分</w:t>
            </w:r>
            <w:proofErr w:type="spellEnd"/>
          </w:p>
        </w:tc>
        <w:tc>
          <w:tcPr>
            <w:tcW w:w="755" w:type="dxa"/>
            <w:gridSpan w:val="2"/>
            <w:tcBorders>
              <w:top w:val="single" w:sz="4" w:space="0" w:color="auto"/>
              <w:left w:val="nil"/>
              <w:bottom w:val="single" w:sz="4" w:space="0" w:color="auto"/>
              <w:right w:val="single" w:sz="4" w:space="0" w:color="auto"/>
            </w:tcBorders>
            <w:vAlign w:val="center"/>
          </w:tcPr>
          <w:p w14:paraId="63CC94BF"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w:t>
            </w:r>
          </w:p>
        </w:tc>
        <w:tc>
          <w:tcPr>
            <w:tcW w:w="709" w:type="dxa"/>
            <w:gridSpan w:val="2"/>
            <w:tcBorders>
              <w:top w:val="single" w:sz="4" w:space="0" w:color="auto"/>
              <w:left w:val="nil"/>
              <w:bottom w:val="single" w:sz="4" w:space="0" w:color="auto"/>
              <w:right w:val="single" w:sz="4" w:space="0" w:color="auto"/>
            </w:tcBorders>
            <w:vAlign w:val="center"/>
          </w:tcPr>
          <w:p w14:paraId="3A735AC0" w14:textId="77777777" w:rsidR="001E2D87" w:rsidRPr="00EB08A3" w:rsidRDefault="001E2D87" w:rsidP="00186835">
            <w:pPr>
              <w:jc w:val="center"/>
              <w:rPr>
                <w:rFonts w:ascii="宋体" w:eastAsia="宋体" w:hAnsi="宋体" w:cs="宋体" w:hint="eastAsia"/>
                <w:b/>
                <w:bCs/>
                <w:color w:val="000000"/>
                <w:sz w:val="18"/>
                <w:szCs w:val="18"/>
              </w:rPr>
            </w:pPr>
            <w:r>
              <w:rPr>
                <w:rFonts w:ascii="宋体" w:eastAsia="宋体" w:hAnsi="宋体" w:cs="宋体" w:hint="eastAsia"/>
                <w:b/>
                <w:bCs/>
                <w:color w:val="000000"/>
                <w:sz w:val="18"/>
                <w:szCs w:val="18"/>
              </w:rPr>
              <w:t>100.00分</w:t>
            </w:r>
          </w:p>
        </w:tc>
        <w:tc>
          <w:tcPr>
            <w:tcW w:w="1984" w:type="dxa"/>
            <w:gridSpan w:val="2"/>
            <w:tcBorders>
              <w:top w:val="single" w:sz="4" w:space="0" w:color="auto"/>
              <w:left w:val="nil"/>
              <w:bottom w:val="single" w:sz="4" w:space="0" w:color="auto"/>
              <w:right w:val="single" w:sz="4" w:space="0" w:color="auto"/>
            </w:tcBorders>
            <w:vAlign w:val="center"/>
          </w:tcPr>
          <w:p w14:paraId="766D38C9" w14:textId="77777777" w:rsidR="001E2D87" w:rsidRPr="00EB08A3" w:rsidRDefault="001E2D87" w:rsidP="00186835">
            <w:pPr>
              <w:jc w:val="center"/>
              <w:rPr>
                <w:rFonts w:ascii="宋体" w:eastAsia="宋体" w:hAnsi="宋体" w:cs="宋体" w:hint="eastAsia"/>
                <w:b/>
                <w:bCs/>
                <w:color w:val="000000"/>
                <w:sz w:val="18"/>
                <w:szCs w:val="18"/>
              </w:rPr>
            </w:pPr>
          </w:p>
        </w:tc>
      </w:tr>
    </w:tbl>
    <w:p w14:paraId="49511017" w14:textId="6BCD9CB1" w:rsidR="001E2D87" w:rsidRPr="001E2D87" w:rsidRDefault="001E2D87" w:rsidP="001E2D87">
      <w:pPr>
        <w:rPr>
          <w:rFonts w:ascii="宋体" w:eastAsia="宋体" w:hAnsi="宋体" w:cs="宋体" w:hint="eastAsia"/>
          <w:b/>
          <w:bCs/>
          <w:sz w:val="18"/>
          <w:szCs w:val="18"/>
          <w:lang w:eastAsia="zh-CN"/>
        </w:rPr>
      </w:pPr>
    </w:p>
    <w:p w14:paraId="410F3B9E" w14:textId="77777777" w:rsidR="00AE791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3C1A31A2" w14:textId="1869A85D" w:rsidR="00AE7915" w:rsidRPr="001E2D87" w:rsidRDefault="001E2D87" w:rsidP="001E2D87">
      <w:pPr>
        <w:spacing w:after="0" w:line="240" w:lineRule="auto"/>
        <w:ind w:firstLineChars="200" w:firstLine="640"/>
        <w:jc w:val="both"/>
        <w:rPr>
          <w:rFonts w:ascii="仿宋_GB2312" w:eastAsia="仿宋_GB2312" w:hint="eastAsia"/>
          <w:sz w:val="32"/>
          <w:szCs w:val="32"/>
          <w:lang w:eastAsia="zh-CN"/>
        </w:rPr>
      </w:pPr>
      <w:r w:rsidRPr="001E2D87">
        <w:rPr>
          <w:rFonts w:ascii="仿宋_GB2312" w:eastAsia="仿宋_GB2312" w:hint="eastAsia"/>
          <w:sz w:val="32"/>
          <w:szCs w:val="32"/>
          <w:lang w:eastAsia="zh-CN"/>
        </w:rPr>
        <w:t>我单位2024年度无政府采购支出，授予中小企业合同金额0.00万元</w:t>
      </w:r>
      <w:r w:rsidR="00000000">
        <w:rPr>
          <w:rFonts w:ascii="仿宋_GB2312" w:eastAsia="仿宋_GB2312"/>
          <w:sz w:val="32"/>
          <w:szCs w:val="32"/>
          <w:lang w:eastAsia="zh-CN"/>
        </w:rPr>
        <w:t>。</w:t>
      </w:r>
    </w:p>
    <w:p w14:paraId="53EEF3E9" w14:textId="77777777" w:rsidR="00AE7915" w:rsidRDefault="00000000">
      <w:pPr>
        <w:rPr>
          <w:rFonts w:hint="eastAsia"/>
          <w:lang w:eastAsia="zh-CN"/>
        </w:rPr>
      </w:pPr>
      <w:r>
        <w:rPr>
          <w:sz w:val="0"/>
          <w:szCs w:val="0"/>
          <w:lang w:eastAsia="zh-CN"/>
        </w:rPr>
        <w:br w:type="page"/>
      </w:r>
    </w:p>
    <w:p w14:paraId="111011B5" w14:textId="77777777" w:rsidR="00AE791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3083FAFC"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2407228"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D6855DB"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76B2668E"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35155809"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EDF3441"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23E45311"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09538886"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64A92BE2"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49056793"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6F635082"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01490D3"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4004C366"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11C8E43E" w14:textId="77777777" w:rsidR="00AE791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62E8DD3D" w14:textId="77777777" w:rsidR="00AE7915" w:rsidRDefault="00000000">
      <w:pPr>
        <w:rPr>
          <w:rFonts w:hint="eastAsia"/>
          <w:lang w:eastAsia="zh-CN"/>
        </w:rPr>
      </w:pPr>
      <w:r>
        <w:rPr>
          <w:sz w:val="0"/>
          <w:szCs w:val="0"/>
          <w:lang w:eastAsia="zh-CN"/>
        </w:rPr>
        <w:br w:type="page"/>
      </w:r>
    </w:p>
    <w:p w14:paraId="1A7C4847" w14:textId="77777777" w:rsidR="00AE791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2CED7A7A"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D805404"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2F23F20C"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110992F9"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3758216A"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4B06B9DF"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5C157C19"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F46ADFD"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158D93C3" w14:textId="77777777" w:rsidR="00AE791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AE791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BD9108" w14:textId="77777777" w:rsidR="00405D14" w:rsidRDefault="00405D14" w:rsidP="001E2D87">
      <w:pPr>
        <w:spacing w:after="0" w:line="240" w:lineRule="auto"/>
        <w:rPr>
          <w:rFonts w:hint="eastAsia"/>
        </w:rPr>
      </w:pPr>
      <w:r>
        <w:separator/>
      </w:r>
    </w:p>
  </w:endnote>
  <w:endnote w:type="continuationSeparator" w:id="0">
    <w:p w14:paraId="308AB391" w14:textId="77777777" w:rsidR="00405D14" w:rsidRDefault="00405D14" w:rsidP="001E2D87">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4C7B749" w14:textId="77777777" w:rsidR="00405D14" w:rsidRDefault="00405D14" w:rsidP="001E2D87">
      <w:pPr>
        <w:spacing w:after="0" w:line="240" w:lineRule="auto"/>
        <w:rPr>
          <w:rFonts w:hint="eastAsia"/>
        </w:rPr>
      </w:pPr>
      <w:r>
        <w:separator/>
      </w:r>
    </w:p>
  </w:footnote>
  <w:footnote w:type="continuationSeparator" w:id="0">
    <w:p w14:paraId="51EA828A" w14:textId="77777777" w:rsidR="00405D14" w:rsidRDefault="00405D14" w:rsidP="001E2D87">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AE7915"/>
    <w:rsid w:val="001E2D87"/>
    <w:rsid w:val="00405D14"/>
    <w:rsid w:val="00AE7915"/>
    <w:rsid w:val="00C54779"/>
    <w:rsid w:val="00E155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D69E71"/>
  <w15:docId w15:val="{62D555BF-A478-4A09-967B-3463180B9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1E2D87"/>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1E2D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24</Pages>
  <Words>5823</Words>
  <Characters>6755</Characters>
  <Application>Microsoft Office Word</Application>
  <DocSecurity>0</DocSecurity>
  <Lines>1351</Lines>
  <Paragraphs>1143</Paragraphs>
  <ScaleCrop>false</ScaleCrop>
  <Company/>
  <LinksUpToDate>false</LinksUpToDate>
  <CharactersWithSpaces>11435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2</cp:revision>
  <dcterms:created xsi:type="dcterms:W3CDTF">2025-09-29T04:43:00Z</dcterms:created>
  <dcterms:modified xsi:type="dcterms:W3CDTF">2025-09-29T04:56:00Z</dcterms:modified>
</cp:coreProperties>
</file>