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8B0F70" w14:textId="77777777" w:rsidR="00DC28AA"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w:t>
      </w:r>
      <w:r>
        <w:rPr>
          <w:rFonts w:eastAsia="仿宋"/>
          <w:kern w:val="0"/>
          <w:sz w:val="32"/>
          <w:szCs w:val="32"/>
        </w:rPr>
        <w:t>2</w:t>
      </w:r>
      <w:r>
        <w:rPr>
          <w:rFonts w:ascii="仿宋" w:eastAsia="仿宋" w:hAnsi="仿宋" w:cs="宋体" w:hint="eastAsia"/>
          <w:kern w:val="0"/>
          <w:sz w:val="32"/>
          <w:szCs w:val="32"/>
        </w:rPr>
        <w:t>：</w:t>
      </w:r>
    </w:p>
    <w:p w14:paraId="37DC39F1" w14:textId="77777777" w:rsidR="00DC28AA" w:rsidRDefault="00DC28AA">
      <w:pPr>
        <w:spacing w:line="540" w:lineRule="exact"/>
        <w:jc w:val="center"/>
        <w:rPr>
          <w:rFonts w:ascii="华文中宋" w:eastAsia="华文中宋" w:hAnsi="华文中宋" w:cs="宋体" w:hint="eastAsia"/>
          <w:b/>
          <w:kern w:val="0"/>
          <w:sz w:val="52"/>
          <w:szCs w:val="52"/>
        </w:rPr>
      </w:pPr>
    </w:p>
    <w:p w14:paraId="16A7AEF1" w14:textId="77777777" w:rsidR="00DC28AA" w:rsidRDefault="00DC28AA">
      <w:pPr>
        <w:spacing w:line="540" w:lineRule="exact"/>
        <w:jc w:val="center"/>
        <w:rPr>
          <w:rFonts w:ascii="华文中宋" w:eastAsia="华文中宋" w:hAnsi="华文中宋" w:cs="宋体" w:hint="eastAsia"/>
          <w:b/>
          <w:kern w:val="0"/>
          <w:sz w:val="52"/>
          <w:szCs w:val="52"/>
        </w:rPr>
      </w:pPr>
    </w:p>
    <w:p w14:paraId="39EF059B" w14:textId="77777777" w:rsidR="00DC28AA" w:rsidRDefault="00DC28AA">
      <w:pPr>
        <w:spacing w:line="540" w:lineRule="exact"/>
        <w:jc w:val="center"/>
        <w:rPr>
          <w:rFonts w:ascii="华文中宋" w:eastAsia="华文中宋" w:hAnsi="华文中宋" w:cs="宋体" w:hint="eastAsia"/>
          <w:b/>
          <w:kern w:val="0"/>
          <w:sz w:val="52"/>
          <w:szCs w:val="52"/>
        </w:rPr>
      </w:pPr>
    </w:p>
    <w:p w14:paraId="21B6CBAD" w14:textId="77777777" w:rsidR="00DC28AA" w:rsidRDefault="00DC28AA">
      <w:pPr>
        <w:spacing w:line="540" w:lineRule="exact"/>
        <w:jc w:val="center"/>
        <w:rPr>
          <w:rFonts w:ascii="华文中宋" w:eastAsia="华文中宋" w:hAnsi="华文中宋" w:cs="宋体" w:hint="eastAsia"/>
          <w:b/>
          <w:kern w:val="0"/>
          <w:sz w:val="52"/>
          <w:szCs w:val="52"/>
        </w:rPr>
      </w:pPr>
    </w:p>
    <w:p w14:paraId="7CB06072" w14:textId="77777777" w:rsidR="00DC28AA" w:rsidRDefault="00DC28AA">
      <w:pPr>
        <w:spacing w:line="540" w:lineRule="exact"/>
        <w:jc w:val="center"/>
        <w:rPr>
          <w:rFonts w:ascii="华文中宋" w:eastAsia="华文中宋" w:hAnsi="华文中宋" w:cs="宋体" w:hint="eastAsia"/>
          <w:b/>
          <w:kern w:val="0"/>
          <w:sz w:val="52"/>
          <w:szCs w:val="52"/>
        </w:rPr>
      </w:pPr>
    </w:p>
    <w:p w14:paraId="1570E2E3" w14:textId="77777777" w:rsidR="00DC28AA" w:rsidRDefault="00DC28AA">
      <w:pPr>
        <w:spacing w:line="540" w:lineRule="exact"/>
        <w:jc w:val="center"/>
        <w:rPr>
          <w:rFonts w:ascii="华文中宋" w:eastAsia="华文中宋" w:hAnsi="华文中宋" w:cs="宋体" w:hint="eastAsia"/>
          <w:b/>
          <w:kern w:val="0"/>
          <w:sz w:val="52"/>
          <w:szCs w:val="52"/>
        </w:rPr>
      </w:pPr>
    </w:p>
    <w:p w14:paraId="26BCE07B" w14:textId="77777777" w:rsidR="00DC28AA" w:rsidRDefault="00000000">
      <w:pPr>
        <w:spacing w:line="560" w:lineRule="exact"/>
        <w:jc w:val="center"/>
        <w:rPr>
          <w:rFonts w:ascii="方正小标宋_GBK" w:eastAsia="方正小标宋_GBK" w:hAnsi="华文中宋" w:cs="宋体" w:hint="eastAsia"/>
          <w:b/>
          <w:kern w:val="0"/>
          <w:sz w:val="52"/>
          <w:szCs w:val="52"/>
        </w:rPr>
      </w:pPr>
      <w:r>
        <w:rPr>
          <w:rFonts w:ascii="方正小标宋_GBK" w:eastAsia="方正小标宋_GBK" w:hAnsi="华文中宋" w:cs="宋体" w:hint="eastAsia"/>
          <w:b/>
          <w:kern w:val="0"/>
          <w:sz w:val="52"/>
          <w:szCs w:val="52"/>
        </w:rPr>
        <w:t>项目支出绩效自评报告</w:t>
      </w:r>
    </w:p>
    <w:p w14:paraId="36FC8322" w14:textId="77777777" w:rsidR="00DC28AA" w:rsidRDefault="00DC28AA">
      <w:pPr>
        <w:spacing w:line="540" w:lineRule="exact"/>
        <w:jc w:val="center"/>
        <w:rPr>
          <w:rFonts w:ascii="华文中宋" w:eastAsia="华文中宋" w:hAnsi="华文中宋" w:cs="宋体" w:hint="eastAsia"/>
          <w:b/>
          <w:kern w:val="0"/>
          <w:sz w:val="52"/>
          <w:szCs w:val="52"/>
        </w:rPr>
      </w:pPr>
    </w:p>
    <w:p w14:paraId="103F8EE3" w14:textId="77777777" w:rsidR="00DC28AA"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eastAsia="楷体"/>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715964A4" w14:textId="77777777" w:rsidR="00DC28AA" w:rsidRDefault="00DC28AA">
      <w:pPr>
        <w:spacing w:line="540" w:lineRule="exact"/>
        <w:jc w:val="center"/>
        <w:rPr>
          <w:rFonts w:eastAsia="仿宋_GB2312" w:hAnsi="宋体" w:cs="宋体" w:hint="eastAsia"/>
          <w:kern w:val="0"/>
          <w:sz w:val="30"/>
          <w:szCs w:val="30"/>
        </w:rPr>
      </w:pPr>
    </w:p>
    <w:p w14:paraId="0D76E10A" w14:textId="77777777" w:rsidR="00DC28AA" w:rsidRDefault="00DC28AA">
      <w:pPr>
        <w:spacing w:line="540" w:lineRule="exact"/>
        <w:jc w:val="center"/>
        <w:rPr>
          <w:rFonts w:eastAsia="仿宋_GB2312" w:hAnsi="宋体" w:cs="宋体" w:hint="eastAsia"/>
          <w:kern w:val="0"/>
          <w:sz w:val="30"/>
          <w:szCs w:val="30"/>
        </w:rPr>
      </w:pPr>
    </w:p>
    <w:p w14:paraId="24A4010B" w14:textId="77777777" w:rsidR="00DC28AA" w:rsidRDefault="00DC28AA">
      <w:pPr>
        <w:spacing w:line="540" w:lineRule="exact"/>
        <w:jc w:val="center"/>
        <w:rPr>
          <w:rFonts w:eastAsia="仿宋_GB2312" w:hAnsi="宋体" w:cs="宋体" w:hint="eastAsia"/>
          <w:kern w:val="0"/>
          <w:sz w:val="30"/>
          <w:szCs w:val="30"/>
        </w:rPr>
      </w:pPr>
    </w:p>
    <w:p w14:paraId="42C8D69E" w14:textId="77777777" w:rsidR="00DC28AA" w:rsidRDefault="00DC28AA">
      <w:pPr>
        <w:spacing w:line="540" w:lineRule="exact"/>
        <w:jc w:val="center"/>
        <w:rPr>
          <w:rFonts w:eastAsia="仿宋_GB2312" w:hAnsi="宋体" w:cs="宋体" w:hint="eastAsia"/>
          <w:kern w:val="0"/>
          <w:sz w:val="30"/>
          <w:szCs w:val="30"/>
        </w:rPr>
      </w:pPr>
    </w:p>
    <w:p w14:paraId="2DDE3A26" w14:textId="77777777" w:rsidR="00DC28AA" w:rsidRDefault="00DC28AA">
      <w:pPr>
        <w:spacing w:line="540" w:lineRule="exact"/>
        <w:jc w:val="center"/>
        <w:rPr>
          <w:rFonts w:eastAsia="仿宋_GB2312" w:hAnsi="宋体" w:cs="宋体" w:hint="eastAsia"/>
          <w:kern w:val="0"/>
          <w:sz w:val="30"/>
          <w:szCs w:val="30"/>
        </w:rPr>
      </w:pPr>
    </w:p>
    <w:p w14:paraId="416999F9" w14:textId="77777777" w:rsidR="00DC28AA" w:rsidRDefault="00DC28AA">
      <w:pPr>
        <w:spacing w:line="540" w:lineRule="exact"/>
        <w:jc w:val="center"/>
        <w:rPr>
          <w:rFonts w:eastAsia="仿宋_GB2312" w:hAnsi="宋体" w:cs="宋体" w:hint="eastAsia"/>
          <w:kern w:val="0"/>
          <w:sz w:val="30"/>
          <w:szCs w:val="30"/>
        </w:rPr>
      </w:pPr>
    </w:p>
    <w:p w14:paraId="0B44BAF4" w14:textId="77777777" w:rsidR="00DC28AA" w:rsidRDefault="00DC28AA">
      <w:pPr>
        <w:spacing w:line="540" w:lineRule="exact"/>
        <w:rPr>
          <w:rFonts w:eastAsia="仿宋_GB2312" w:hAnsi="宋体" w:cs="宋体" w:hint="eastAsia"/>
          <w:kern w:val="0"/>
          <w:sz w:val="30"/>
          <w:szCs w:val="30"/>
        </w:rPr>
      </w:pPr>
    </w:p>
    <w:p w14:paraId="66C4DFC8" w14:textId="77777777" w:rsidR="00DC28AA"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29C9DDE4" w14:textId="77777777" w:rsidR="00DC28AA"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政府门户网站统一运维云集成技术及机房维护服务项目</w:t>
      </w:r>
    </w:p>
    <w:p w14:paraId="40522C53" w14:textId="77777777" w:rsidR="00DC28AA"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乌鲁木齐市米东区人民政府办公室</w:t>
      </w:r>
    </w:p>
    <w:p w14:paraId="2B7B4458" w14:textId="77777777" w:rsidR="00DC28AA"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乌鲁木齐市米东区人民政府办公室</w:t>
      </w:r>
    </w:p>
    <w:p w14:paraId="32F9B5CB" w14:textId="77777777" w:rsidR="00DC28AA"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闫满良</w:t>
      </w:r>
    </w:p>
    <w:p w14:paraId="30BFEDB6" w14:textId="77777777" w:rsidR="00DC28AA"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eastAsia="楷体"/>
          <w:spacing w:val="-4"/>
          <w:sz w:val="32"/>
          <w:szCs w:val="32"/>
        </w:rPr>
        <w:t>2025</w:t>
      </w:r>
      <w:r>
        <w:rPr>
          <w:rStyle w:val="ad"/>
          <w:rFonts w:eastAsia="楷体"/>
          <w:spacing w:val="-4"/>
          <w:sz w:val="32"/>
          <w:szCs w:val="32"/>
        </w:rPr>
        <w:t>年</w:t>
      </w:r>
      <w:r>
        <w:rPr>
          <w:rStyle w:val="ad"/>
          <w:rFonts w:eastAsia="楷体"/>
          <w:spacing w:val="-4"/>
          <w:sz w:val="32"/>
          <w:szCs w:val="32"/>
        </w:rPr>
        <w:t>05</w:t>
      </w:r>
      <w:r>
        <w:rPr>
          <w:rStyle w:val="ad"/>
          <w:rFonts w:eastAsia="楷体"/>
          <w:spacing w:val="-4"/>
          <w:sz w:val="32"/>
          <w:szCs w:val="32"/>
        </w:rPr>
        <w:t>月</w:t>
      </w:r>
      <w:r>
        <w:rPr>
          <w:rStyle w:val="ad"/>
          <w:rFonts w:eastAsia="楷体"/>
          <w:spacing w:val="-4"/>
          <w:sz w:val="32"/>
          <w:szCs w:val="32"/>
        </w:rPr>
        <w:t>15</w:t>
      </w:r>
      <w:r>
        <w:rPr>
          <w:rStyle w:val="ad"/>
          <w:rFonts w:eastAsia="楷体"/>
          <w:spacing w:val="-4"/>
          <w:sz w:val="32"/>
          <w:szCs w:val="32"/>
        </w:rPr>
        <w:t>日</w:t>
      </w:r>
    </w:p>
    <w:p w14:paraId="4E0F251A" w14:textId="77777777" w:rsidR="00DC28AA" w:rsidRDefault="00DC28AA">
      <w:pPr>
        <w:spacing w:line="700" w:lineRule="exact"/>
        <w:ind w:firstLineChars="236" w:firstLine="708"/>
        <w:jc w:val="left"/>
        <w:rPr>
          <w:rFonts w:eastAsia="仿宋_GB2312" w:hAnsi="宋体" w:cs="宋体" w:hint="eastAsia"/>
          <w:kern w:val="0"/>
          <w:sz w:val="30"/>
          <w:szCs w:val="30"/>
        </w:rPr>
      </w:pPr>
    </w:p>
    <w:p w14:paraId="360F22F3" w14:textId="77777777" w:rsidR="00DC28AA" w:rsidRDefault="00DC28AA">
      <w:pPr>
        <w:spacing w:line="540" w:lineRule="exact"/>
        <w:rPr>
          <w:rStyle w:val="ad"/>
          <w:rFonts w:ascii="黑体" w:eastAsia="黑体" w:hAnsi="黑体" w:hint="eastAsia"/>
          <w:b w:val="0"/>
          <w:spacing w:val="-4"/>
          <w:sz w:val="32"/>
          <w:szCs w:val="32"/>
        </w:rPr>
      </w:pPr>
    </w:p>
    <w:p w14:paraId="7DBC8935" w14:textId="77777777" w:rsidR="00DC28AA"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44E8BAA7" w14:textId="77777777" w:rsidR="00DC28AA"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2F4D7103" w14:textId="77777777" w:rsidR="00DC28AA" w:rsidRDefault="00000000">
      <w:pPr>
        <w:spacing w:line="540" w:lineRule="exact"/>
        <w:ind w:firstLineChars="200" w:firstLine="624"/>
        <w:rPr>
          <w:rStyle w:val="ad"/>
          <w:rFonts w:eastAsia="楷体"/>
          <w:b w:val="0"/>
          <w:bCs w:val="0"/>
          <w:spacing w:val="-4"/>
          <w:sz w:val="32"/>
          <w:szCs w:val="32"/>
        </w:rPr>
      </w:pPr>
      <w:r>
        <w:rPr>
          <w:rStyle w:val="ad"/>
          <w:rFonts w:eastAsia="楷体"/>
          <w:b w:val="0"/>
          <w:bCs w:val="0"/>
          <w:spacing w:val="-4"/>
          <w:sz w:val="32"/>
          <w:szCs w:val="32"/>
        </w:rPr>
        <w:t>（一）项目概况：</w:t>
      </w:r>
      <w:r>
        <w:rPr>
          <w:rStyle w:val="ad"/>
          <w:rFonts w:eastAsia="楷体"/>
          <w:b w:val="0"/>
          <w:bCs w:val="0"/>
          <w:spacing w:val="-4"/>
          <w:sz w:val="32"/>
          <w:szCs w:val="32"/>
        </w:rPr>
        <w:br/>
        <w:t>1</w:t>
      </w:r>
      <w:r>
        <w:rPr>
          <w:rStyle w:val="ad"/>
          <w:rFonts w:eastAsia="楷体"/>
          <w:b w:val="0"/>
          <w:bCs w:val="0"/>
          <w:spacing w:val="-4"/>
          <w:sz w:val="32"/>
          <w:szCs w:val="32"/>
        </w:rPr>
        <w:t>．项目背景、主要内容及实施情况</w:t>
      </w:r>
      <w:r>
        <w:rPr>
          <w:rStyle w:val="ad"/>
          <w:rFonts w:eastAsia="楷体"/>
          <w:b w:val="0"/>
          <w:bCs w:val="0"/>
          <w:spacing w:val="-4"/>
          <w:sz w:val="32"/>
          <w:szCs w:val="32"/>
        </w:rPr>
        <w:br/>
      </w:r>
      <w:r>
        <w:rPr>
          <w:rStyle w:val="ad"/>
          <w:rFonts w:eastAsia="楷体"/>
          <w:b w:val="0"/>
          <w:bCs w:val="0"/>
          <w:spacing w:val="-4"/>
          <w:sz w:val="32"/>
          <w:szCs w:val="32"/>
        </w:rPr>
        <w:t>该项目实施背景：根据市委网信办多次对我区党政办公楼网络机房及政府门户网站安全检查的要求，以及《乌鲁木齐政务云管理办法（试行）》（乌政办〔</w:t>
      </w:r>
      <w:r>
        <w:rPr>
          <w:rStyle w:val="ad"/>
          <w:rFonts w:eastAsia="楷体"/>
          <w:b w:val="0"/>
          <w:bCs w:val="0"/>
          <w:spacing w:val="-4"/>
          <w:sz w:val="32"/>
          <w:szCs w:val="32"/>
        </w:rPr>
        <w:t>2018</w:t>
      </w:r>
      <w:r>
        <w:rPr>
          <w:rStyle w:val="ad"/>
          <w:rFonts w:eastAsia="楷体"/>
          <w:b w:val="0"/>
          <w:bCs w:val="0"/>
          <w:spacing w:val="-4"/>
          <w:sz w:val="32"/>
          <w:szCs w:val="32"/>
        </w:rPr>
        <w:t>〕</w:t>
      </w:r>
      <w:r>
        <w:rPr>
          <w:rStyle w:val="ad"/>
          <w:rFonts w:eastAsia="楷体"/>
          <w:b w:val="0"/>
          <w:bCs w:val="0"/>
          <w:spacing w:val="-4"/>
          <w:sz w:val="32"/>
          <w:szCs w:val="32"/>
        </w:rPr>
        <w:t>14</w:t>
      </w:r>
      <w:r>
        <w:rPr>
          <w:rStyle w:val="ad"/>
          <w:rFonts w:eastAsia="楷体"/>
          <w:b w:val="0"/>
          <w:bCs w:val="0"/>
          <w:spacing w:val="-4"/>
          <w:sz w:val="32"/>
          <w:szCs w:val="32"/>
        </w:rPr>
        <w:t>号）文件精神，经区电子政务中心会同网信办、机要保密局、中国移动、中国电信、中国联通等，对区党政办公楼网络机房、政府门户网站进行隐患排查、需求调研，初步形成了项目报价。现申请将党政办公楼网络机房改造、网站上云等业务通过政府购买服务的形式将网络运维及网站安全由专业技术公司完成，每年外包预算金额约</w:t>
      </w:r>
      <w:r>
        <w:rPr>
          <w:rStyle w:val="ad"/>
          <w:rFonts w:eastAsia="楷体"/>
          <w:b w:val="0"/>
          <w:bCs w:val="0"/>
          <w:spacing w:val="-4"/>
          <w:sz w:val="32"/>
          <w:szCs w:val="32"/>
        </w:rPr>
        <w:t>40</w:t>
      </w:r>
      <w:r>
        <w:rPr>
          <w:rStyle w:val="ad"/>
          <w:rFonts w:eastAsia="楷体"/>
          <w:b w:val="0"/>
          <w:bCs w:val="0"/>
          <w:spacing w:val="-4"/>
          <w:sz w:val="32"/>
          <w:szCs w:val="32"/>
        </w:rPr>
        <w:t>万元，并将服务费纳入区人民政府办公室每年财政预算。</w:t>
      </w:r>
      <w:r>
        <w:rPr>
          <w:rStyle w:val="ad"/>
          <w:rFonts w:eastAsia="楷体"/>
          <w:b w:val="0"/>
          <w:bCs w:val="0"/>
          <w:spacing w:val="-4"/>
          <w:sz w:val="32"/>
          <w:szCs w:val="32"/>
        </w:rPr>
        <w:br/>
      </w:r>
      <w:r>
        <w:rPr>
          <w:rStyle w:val="ad"/>
          <w:rFonts w:eastAsia="楷体"/>
          <w:b w:val="0"/>
          <w:bCs w:val="0"/>
          <w:spacing w:val="-4"/>
          <w:sz w:val="32"/>
          <w:szCs w:val="32"/>
        </w:rPr>
        <w:t>项目</w:t>
      </w:r>
      <w:r>
        <w:rPr>
          <w:rStyle w:val="ad"/>
          <w:rFonts w:eastAsia="楷体"/>
          <w:b w:val="0"/>
          <w:bCs w:val="0"/>
          <w:spacing w:val="-4"/>
          <w:sz w:val="32"/>
          <w:szCs w:val="32"/>
        </w:rPr>
        <w:t>2024</w:t>
      </w:r>
      <w:r>
        <w:rPr>
          <w:rStyle w:val="ad"/>
          <w:rFonts w:eastAsia="楷体"/>
          <w:b w:val="0"/>
          <w:bCs w:val="0"/>
          <w:spacing w:val="-4"/>
          <w:sz w:val="32"/>
          <w:szCs w:val="32"/>
        </w:rPr>
        <w:t>年的主要实施内容：</w:t>
      </w:r>
      <w:r>
        <w:rPr>
          <w:rStyle w:val="ad"/>
          <w:rFonts w:eastAsia="楷体"/>
          <w:b w:val="0"/>
          <w:bCs w:val="0"/>
          <w:spacing w:val="-4"/>
          <w:sz w:val="32"/>
          <w:szCs w:val="32"/>
        </w:rPr>
        <w:t>①</w:t>
      </w:r>
      <w:r>
        <w:rPr>
          <w:rStyle w:val="ad"/>
          <w:rFonts w:eastAsia="楷体"/>
          <w:b w:val="0"/>
          <w:bCs w:val="0"/>
          <w:spacing w:val="-4"/>
          <w:sz w:val="32"/>
          <w:szCs w:val="32"/>
        </w:rPr>
        <w:t>确保机房维护改造稳定运行</w:t>
      </w:r>
      <w:r>
        <w:rPr>
          <w:rStyle w:val="ad"/>
          <w:rFonts w:eastAsia="楷体"/>
          <w:b w:val="0"/>
          <w:bCs w:val="0"/>
          <w:spacing w:val="-4"/>
          <w:sz w:val="32"/>
          <w:szCs w:val="32"/>
        </w:rPr>
        <w:t>;②</w:t>
      </w:r>
      <w:r>
        <w:rPr>
          <w:rStyle w:val="ad"/>
          <w:rFonts w:eastAsia="楷体"/>
          <w:b w:val="0"/>
          <w:bCs w:val="0"/>
          <w:spacing w:val="-4"/>
          <w:sz w:val="32"/>
          <w:szCs w:val="32"/>
        </w:rPr>
        <w:t>政府政府门户网站的统一运维</w:t>
      </w:r>
      <w:r>
        <w:rPr>
          <w:rStyle w:val="ad"/>
          <w:rFonts w:eastAsia="楷体"/>
          <w:b w:val="0"/>
          <w:bCs w:val="0"/>
          <w:spacing w:val="-4"/>
          <w:sz w:val="32"/>
          <w:szCs w:val="32"/>
        </w:rPr>
        <w:t>;③</w:t>
      </w:r>
      <w:r>
        <w:rPr>
          <w:rStyle w:val="ad"/>
          <w:rFonts w:eastAsia="楷体"/>
          <w:b w:val="0"/>
          <w:bCs w:val="0"/>
          <w:spacing w:val="-4"/>
          <w:sz w:val="32"/>
          <w:szCs w:val="32"/>
        </w:rPr>
        <w:t>建立无线</w:t>
      </w:r>
      <w:r>
        <w:rPr>
          <w:rStyle w:val="ad"/>
          <w:rFonts w:eastAsia="楷体"/>
          <w:b w:val="0"/>
          <w:bCs w:val="0"/>
          <w:spacing w:val="-4"/>
          <w:sz w:val="32"/>
          <w:szCs w:val="32"/>
        </w:rPr>
        <w:t>WIFI</w:t>
      </w:r>
      <w:r>
        <w:rPr>
          <w:rStyle w:val="ad"/>
          <w:rFonts w:eastAsia="楷体"/>
          <w:b w:val="0"/>
          <w:bCs w:val="0"/>
          <w:spacing w:val="-4"/>
          <w:sz w:val="32"/>
          <w:szCs w:val="32"/>
        </w:rPr>
        <w:t>覆盖系统以满足办公需要。</w:t>
      </w:r>
      <w:r>
        <w:rPr>
          <w:rStyle w:val="ad"/>
          <w:rFonts w:eastAsia="楷体"/>
          <w:b w:val="0"/>
          <w:bCs w:val="0"/>
          <w:spacing w:val="-4"/>
          <w:sz w:val="32"/>
          <w:szCs w:val="32"/>
        </w:rPr>
        <w:br/>
      </w:r>
      <w:r>
        <w:rPr>
          <w:rStyle w:val="ad"/>
          <w:rFonts w:eastAsia="楷体"/>
          <w:b w:val="0"/>
          <w:bCs w:val="0"/>
          <w:spacing w:val="-4"/>
          <w:sz w:val="32"/>
          <w:szCs w:val="32"/>
        </w:rPr>
        <w:t>实际完成情况为：</w:t>
      </w:r>
      <w:r>
        <w:rPr>
          <w:rStyle w:val="ad"/>
          <w:rFonts w:eastAsia="楷体"/>
          <w:b w:val="0"/>
          <w:bCs w:val="0"/>
          <w:spacing w:val="-4"/>
          <w:sz w:val="32"/>
          <w:szCs w:val="32"/>
        </w:rPr>
        <w:t>①</w:t>
      </w:r>
      <w:r>
        <w:rPr>
          <w:rStyle w:val="ad"/>
          <w:rFonts w:eastAsia="楷体"/>
          <w:b w:val="0"/>
          <w:bCs w:val="0"/>
          <w:spacing w:val="-4"/>
          <w:sz w:val="32"/>
          <w:szCs w:val="32"/>
        </w:rPr>
        <w:t>机房改造包含机房装修、供配电系统、</w:t>
      </w:r>
      <w:r>
        <w:rPr>
          <w:rStyle w:val="ad"/>
          <w:rFonts w:eastAsia="楷体"/>
          <w:b w:val="0"/>
          <w:bCs w:val="0"/>
          <w:spacing w:val="-4"/>
          <w:sz w:val="32"/>
          <w:szCs w:val="32"/>
        </w:rPr>
        <w:t>UPS</w:t>
      </w:r>
      <w:r>
        <w:rPr>
          <w:rStyle w:val="ad"/>
          <w:rFonts w:eastAsia="楷体"/>
          <w:b w:val="0"/>
          <w:bCs w:val="0"/>
          <w:spacing w:val="-4"/>
          <w:sz w:val="32"/>
          <w:szCs w:val="32"/>
        </w:rPr>
        <w:t>电源系统、防雷和接地系统、机房专用空调系统、新风系统、综合布线系统，房环境与设备监控系统、消防报警、现已完成</w:t>
      </w:r>
      <w:r>
        <w:rPr>
          <w:rStyle w:val="ad"/>
          <w:rFonts w:eastAsia="楷体"/>
          <w:b w:val="0"/>
          <w:bCs w:val="0"/>
          <w:spacing w:val="-4"/>
          <w:sz w:val="32"/>
          <w:szCs w:val="32"/>
        </w:rPr>
        <w:t>50%</w:t>
      </w:r>
      <w:r>
        <w:rPr>
          <w:rStyle w:val="ad"/>
          <w:rFonts w:eastAsia="楷体"/>
          <w:b w:val="0"/>
          <w:bCs w:val="0"/>
          <w:spacing w:val="-4"/>
          <w:sz w:val="32"/>
          <w:szCs w:val="32"/>
        </w:rPr>
        <w:t>改造，预计在</w:t>
      </w:r>
      <w:r>
        <w:rPr>
          <w:rStyle w:val="ad"/>
          <w:rFonts w:eastAsia="楷体"/>
          <w:b w:val="0"/>
          <w:bCs w:val="0"/>
          <w:spacing w:val="-4"/>
          <w:sz w:val="32"/>
          <w:szCs w:val="32"/>
        </w:rPr>
        <w:t>2025</w:t>
      </w:r>
      <w:r>
        <w:rPr>
          <w:rStyle w:val="ad"/>
          <w:rFonts w:eastAsia="楷体"/>
          <w:b w:val="0"/>
          <w:bCs w:val="0"/>
          <w:spacing w:val="-4"/>
          <w:sz w:val="32"/>
          <w:szCs w:val="32"/>
        </w:rPr>
        <w:t>年底全部完成，达到要求。</w:t>
      </w:r>
      <w:r>
        <w:rPr>
          <w:rStyle w:val="ad"/>
          <w:rFonts w:eastAsia="楷体"/>
          <w:b w:val="0"/>
          <w:bCs w:val="0"/>
          <w:spacing w:val="-4"/>
          <w:sz w:val="32"/>
          <w:szCs w:val="32"/>
        </w:rPr>
        <w:t>②</w:t>
      </w:r>
      <w:r>
        <w:rPr>
          <w:rStyle w:val="ad"/>
          <w:rFonts w:eastAsia="楷体"/>
          <w:b w:val="0"/>
          <w:bCs w:val="0"/>
          <w:spacing w:val="-4"/>
          <w:sz w:val="32"/>
          <w:szCs w:val="32"/>
        </w:rPr>
        <w:t>门户网站的统一运维包含应用服务器、数据库服务器参数、网络资源、存储与灾备、安全服务，现网站已上云，可以安全且高效运行。</w:t>
      </w:r>
      <w:r>
        <w:rPr>
          <w:rStyle w:val="ad"/>
          <w:rFonts w:eastAsia="楷体"/>
          <w:b w:val="0"/>
          <w:bCs w:val="0"/>
          <w:spacing w:val="-4"/>
          <w:sz w:val="32"/>
          <w:szCs w:val="32"/>
        </w:rPr>
        <w:t>③</w:t>
      </w:r>
      <w:r>
        <w:rPr>
          <w:rStyle w:val="ad"/>
          <w:rFonts w:eastAsia="楷体"/>
          <w:b w:val="0"/>
          <w:bCs w:val="0"/>
          <w:spacing w:val="-4"/>
          <w:sz w:val="32"/>
          <w:szCs w:val="32"/>
        </w:rPr>
        <w:t>建立无线</w:t>
      </w:r>
      <w:r>
        <w:rPr>
          <w:rStyle w:val="ad"/>
          <w:rFonts w:eastAsia="楷体"/>
          <w:b w:val="0"/>
          <w:bCs w:val="0"/>
          <w:spacing w:val="-4"/>
          <w:sz w:val="32"/>
          <w:szCs w:val="32"/>
        </w:rPr>
        <w:t>WIFI</w:t>
      </w:r>
      <w:r>
        <w:rPr>
          <w:rStyle w:val="ad"/>
          <w:rFonts w:eastAsia="楷体"/>
          <w:b w:val="0"/>
          <w:bCs w:val="0"/>
          <w:spacing w:val="-4"/>
          <w:sz w:val="32"/>
          <w:szCs w:val="32"/>
        </w:rPr>
        <w:t>覆盖系统，现已完成</w:t>
      </w:r>
      <w:r>
        <w:rPr>
          <w:rStyle w:val="ad"/>
          <w:rFonts w:eastAsia="楷体"/>
          <w:b w:val="0"/>
          <w:bCs w:val="0"/>
          <w:spacing w:val="-4"/>
          <w:sz w:val="32"/>
          <w:szCs w:val="32"/>
        </w:rPr>
        <w:t>70%</w:t>
      </w:r>
      <w:r>
        <w:rPr>
          <w:rStyle w:val="ad"/>
          <w:rFonts w:eastAsia="楷体"/>
          <w:b w:val="0"/>
          <w:bCs w:val="0"/>
          <w:spacing w:val="-4"/>
          <w:sz w:val="32"/>
          <w:szCs w:val="32"/>
        </w:rPr>
        <w:t>，预计在</w:t>
      </w:r>
      <w:r>
        <w:rPr>
          <w:rStyle w:val="ad"/>
          <w:rFonts w:eastAsia="楷体"/>
          <w:b w:val="0"/>
          <w:bCs w:val="0"/>
          <w:spacing w:val="-4"/>
          <w:sz w:val="32"/>
          <w:szCs w:val="32"/>
        </w:rPr>
        <w:t>2025</w:t>
      </w:r>
      <w:r>
        <w:rPr>
          <w:rStyle w:val="ad"/>
          <w:rFonts w:eastAsia="楷体"/>
          <w:b w:val="0"/>
          <w:bCs w:val="0"/>
          <w:spacing w:val="-4"/>
          <w:sz w:val="32"/>
          <w:szCs w:val="32"/>
        </w:rPr>
        <w:t>下半年全</w:t>
      </w:r>
      <w:r>
        <w:rPr>
          <w:rStyle w:val="ad"/>
          <w:rFonts w:eastAsia="楷体"/>
          <w:b w:val="0"/>
          <w:bCs w:val="0"/>
          <w:spacing w:val="-4"/>
          <w:sz w:val="32"/>
          <w:szCs w:val="32"/>
        </w:rPr>
        <w:lastRenderedPageBreak/>
        <w:t>部完成。</w:t>
      </w:r>
      <w:r>
        <w:rPr>
          <w:rStyle w:val="ad"/>
          <w:rFonts w:eastAsia="楷体"/>
          <w:b w:val="0"/>
          <w:bCs w:val="0"/>
          <w:spacing w:val="-4"/>
          <w:sz w:val="32"/>
          <w:szCs w:val="32"/>
        </w:rPr>
        <w:br/>
      </w:r>
      <w:r>
        <w:rPr>
          <w:rStyle w:val="ad"/>
          <w:rFonts w:eastAsia="楷体"/>
          <w:b w:val="0"/>
          <w:bCs w:val="0"/>
          <w:spacing w:val="-4"/>
          <w:sz w:val="32"/>
          <w:szCs w:val="32"/>
        </w:rPr>
        <w:t>本项目的实施，有效提升了政府门户网站的运维水平和服务质量，加强了云集成技术在政务领域的应用，保障了机房设施的稳定运行。通过项目的实施，实现了政府信息的高效发布与共享，提高了政府部门的工作效率和公众满意度，为数字政府建设奠定了坚实基础。</w:t>
      </w:r>
      <w:r>
        <w:rPr>
          <w:rStyle w:val="ad"/>
          <w:rFonts w:eastAsia="楷体"/>
          <w:b w:val="0"/>
          <w:bCs w:val="0"/>
          <w:spacing w:val="-4"/>
          <w:sz w:val="32"/>
          <w:szCs w:val="32"/>
        </w:rPr>
        <w:br/>
        <w:t>2.</w:t>
      </w:r>
      <w:r>
        <w:rPr>
          <w:rStyle w:val="ad"/>
          <w:rFonts w:eastAsia="楷体"/>
          <w:b w:val="0"/>
          <w:bCs w:val="0"/>
          <w:spacing w:val="-4"/>
          <w:sz w:val="32"/>
          <w:szCs w:val="32"/>
        </w:rPr>
        <w:t>资金投入和使用情况</w:t>
      </w:r>
      <w:r>
        <w:rPr>
          <w:rStyle w:val="ad"/>
          <w:rFonts w:eastAsia="楷体"/>
          <w:b w:val="0"/>
          <w:bCs w:val="0"/>
          <w:spacing w:val="-4"/>
          <w:sz w:val="32"/>
          <w:szCs w:val="32"/>
        </w:rPr>
        <w:br/>
      </w:r>
      <w:r>
        <w:rPr>
          <w:rStyle w:val="ad"/>
          <w:rFonts w:eastAsia="楷体"/>
          <w:b w:val="0"/>
          <w:bCs w:val="0"/>
          <w:spacing w:val="-4"/>
          <w:sz w:val="32"/>
          <w:szCs w:val="32"/>
        </w:rPr>
        <w:t>经米东财预【</w:t>
      </w:r>
      <w:r>
        <w:rPr>
          <w:rStyle w:val="ad"/>
          <w:rFonts w:eastAsia="楷体"/>
          <w:b w:val="0"/>
          <w:bCs w:val="0"/>
          <w:spacing w:val="-4"/>
          <w:sz w:val="32"/>
          <w:szCs w:val="32"/>
        </w:rPr>
        <w:t>2024</w:t>
      </w:r>
      <w:r>
        <w:rPr>
          <w:rStyle w:val="ad"/>
          <w:rFonts w:eastAsia="楷体"/>
          <w:b w:val="0"/>
          <w:bCs w:val="0"/>
          <w:spacing w:val="-4"/>
          <w:sz w:val="32"/>
          <w:szCs w:val="32"/>
        </w:rPr>
        <w:t>】</w:t>
      </w:r>
      <w:r>
        <w:rPr>
          <w:rStyle w:val="ad"/>
          <w:rFonts w:eastAsia="楷体"/>
          <w:b w:val="0"/>
          <w:bCs w:val="0"/>
          <w:spacing w:val="-4"/>
          <w:sz w:val="32"/>
          <w:szCs w:val="32"/>
        </w:rPr>
        <w:t>1</w:t>
      </w:r>
      <w:r>
        <w:rPr>
          <w:rStyle w:val="ad"/>
          <w:rFonts w:eastAsia="楷体"/>
          <w:b w:val="0"/>
          <w:bCs w:val="0"/>
          <w:spacing w:val="-4"/>
          <w:sz w:val="32"/>
          <w:szCs w:val="32"/>
        </w:rPr>
        <w:t>号文件批准，项目系</w:t>
      </w:r>
      <w:r>
        <w:rPr>
          <w:rStyle w:val="ad"/>
          <w:rFonts w:eastAsia="楷体"/>
          <w:b w:val="0"/>
          <w:bCs w:val="0"/>
          <w:spacing w:val="-4"/>
          <w:sz w:val="32"/>
          <w:szCs w:val="32"/>
        </w:rPr>
        <w:t>2024</w:t>
      </w:r>
      <w:r>
        <w:rPr>
          <w:rStyle w:val="ad"/>
          <w:rFonts w:eastAsia="楷体"/>
          <w:b w:val="0"/>
          <w:bCs w:val="0"/>
          <w:spacing w:val="-4"/>
          <w:sz w:val="32"/>
          <w:szCs w:val="32"/>
        </w:rPr>
        <w:t>年本级资金，共安排预算</w:t>
      </w:r>
      <w:r>
        <w:rPr>
          <w:rStyle w:val="ad"/>
          <w:rFonts w:eastAsia="楷体"/>
          <w:b w:val="0"/>
          <w:bCs w:val="0"/>
          <w:spacing w:val="-4"/>
          <w:sz w:val="32"/>
          <w:szCs w:val="32"/>
        </w:rPr>
        <w:t>40</w:t>
      </w:r>
      <w:r>
        <w:rPr>
          <w:rStyle w:val="ad"/>
          <w:rFonts w:eastAsia="楷体"/>
          <w:b w:val="0"/>
          <w:bCs w:val="0"/>
          <w:spacing w:val="-4"/>
          <w:sz w:val="32"/>
          <w:szCs w:val="32"/>
        </w:rPr>
        <w:t>万元，于</w:t>
      </w:r>
      <w:r>
        <w:rPr>
          <w:rStyle w:val="ad"/>
          <w:rFonts w:eastAsia="楷体"/>
          <w:b w:val="0"/>
          <w:bCs w:val="0"/>
          <w:spacing w:val="-4"/>
          <w:sz w:val="32"/>
          <w:szCs w:val="32"/>
        </w:rPr>
        <w:t>2024</w:t>
      </w:r>
      <w:r>
        <w:rPr>
          <w:rStyle w:val="ad"/>
          <w:rFonts w:eastAsia="楷体"/>
          <w:b w:val="0"/>
          <w:bCs w:val="0"/>
          <w:spacing w:val="-4"/>
          <w:sz w:val="32"/>
          <w:szCs w:val="32"/>
        </w:rPr>
        <w:t>年年初预算经常项目，无年中资金调整。</w:t>
      </w:r>
      <w:r>
        <w:rPr>
          <w:rStyle w:val="ad"/>
          <w:rFonts w:eastAsia="楷体"/>
          <w:b w:val="0"/>
          <w:bCs w:val="0"/>
          <w:spacing w:val="-4"/>
          <w:sz w:val="32"/>
          <w:szCs w:val="32"/>
        </w:rPr>
        <w:br/>
      </w:r>
      <w:r>
        <w:rPr>
          <w:rStyle w:val="ad"/>
          <w:rFonts w:eastAsia="楷体"/>
          <w:b w:val="0"/>
          <w:bCs w:val="0"/>
          <w:spacing w:val="-4"/>
          <w:sz w:val="32"/>
          <w:szCs w:val="32"/>
        </w:rPr>
        <w:t>该项目资金使用情况：政府门户网站统一运维云集成技术及机房维护服务项目，实施主体：中国电信股份有限公司乌鲁木齐分公司。实施周期：</w:t>
      </w:r>
      <w:r>
        <w:rPr>
          <w:rStyle w:val="ad"/>
          <w:rFonts w:eastAsia="楷体"/>
          <w:b w:val="0"/>
          <w:bCs w:val="0"/>
          <w:spacing w:val="-4"/>
          <w:sz w:val="32"/>
          <w:szCs w:val="32"/>
        </w:rPr>
        <w:t>“2023</w:t>
      </w:r>
      <w:r>
        <w:rPr>
          <w:rStyle w:val="ad"/>
          <w:rFonts w:eastAsia="楷体"/>
          <w:b w:val="0"/>
          <w:bCs w:val="0"/>
          <w:spacing w:val="-4"/>
          <w:sz w:val="32"/>
          <w:szCs w:val="32"/>
        </w:rPr>
        <w:t>年</w:t>
      </w:r>
      <w:r>
        <w:rPr>
          <w:rStyle w:val="ad"/>
          <w:rFonts w:eastAsia="楷体"/>
          <w:b w:val="0"/>
          <w:bCs w:val="0"/>
          <w:spacing w:val="-4"/>
          <w:sz w:val="32"/>
          <w:szCs w:val="32"/>
        </w:rPr>
        <w:t>7</w:t>
      </w:r>
      <w:r>
        <w:rPr>
          <w:rStyle w:val="ad"/>
          <w:rFonts w:eastAsia="楷体"/>
          <w:b w:val="0"/>
          <w:bCs w:val="0"/>
          <w:spacing w:val="-4"/>
          <w:sz w:val="32"/>
          <w:szCs w:val="32"/>
        </w:rPr>
        <w:t>月</w:t>
      </w:r>
      <w:r>
        <w:rPr>
          <w:rStyle w:val="ad"/>
          <w:rFonts w:eastAsia="楷体"/>
          <w:b w:val="0"/>
          <w:bCs w:val="0"/>
          <w:spacing w:val="-4"/>
          <w:sz w:val="32"/>
          <w:szCs w:val="32"/>
        </w:rPr>
        <w:t>31</w:t>
      </w:r>
      <w:r>
        <w:rPr>
          <w:rStyle w:val="ad"/>
          <w:rFonts w:eastAsia="楷体"/>
          <w:b w:val="0"/>
          <w:bCs w:val="0"/>
          <w:spacing w:val="-4"/>
          <w:sz w:val="32"/>
          <w:szCs w:val="32"/>
        </w:rPr>
        <w:t>日</w:t>
      </w:r>
      <w:r>
        <w:rPr>
          <w:rStyle w:val="ad"/>
          <w:rFonts w:eastAsia="楷体"/>
          <w:b w:val="0"/>
          <w:bCs w:val="0"/>
          <w:spacing w:val="-4"/>
          <w:sz w:val="32"/>
          <w:szCs w:val="32"/>
        </w:rPr>
        <w:t>-2024</w:t>
      </w:r>
      <w:r>
        <w:rPr>
          <w:rStyle w:val="ad"/>
          <w:rFonts w:eastAsia="楷体"/>
          <w:b w:val="0"/>
          <w:bCs w:val="0"/>
          <w:spacing w:val="-4"/>
          <w:sz w:val="32"/>
          <w:szCs w:val="32"/>
        </w:rPr>
        <w:t>年</w:t>
      </w:r>
      <w:r>
        <w:rPr>
          <w:rStyle w:val="ad"/>
          <w:rFonts w:eastAsia="楷体"/>
          <w:b w:val="0"/>
          <w:bCs w:val="0"/>
          <w:spacing w:val="-4"/>
          <w:sz w:val="32"/>
          <w:szCs w:val="32"/>
        </w:rPr>
        <w:t>7</w:t>
      </w:r>
      <w:r>
        <w:rPr>
          <w:rStyle w:val="ad"/>
          <w:rFonts w:eastAsia="楷体"/>
          <w:b w:val="0"/>
          <w:bCs w:val="0"/>
          <w:spacing w:val="-4"/>
          <w:sz w:val="32"/>
          <w:szCs w:val="32"/>
        </w:rPr>
        <w:t>月</w:t>
      </w:r>
      <w:r>
        <w:rPr>
          <w:rStyle w:val="ad"/>
          <w:rFonts w:eastAsia="楷体"/>
          <w:b w:val="0"/>
          <w:bCs w:val="0"/>
          <w:spacing w:val="-4"/>
          <w:sz w:val="32"/>
          <w:szCs w:val="32"/>
        </w:rPr>
        <w:t>31</w:t>
      </w:r>
      <w:r>
        <w:rPr>
          <w:rStyle w:val="ad"/>
          <w:rFonts w:eastAsia="楷体"/>
          <w:b w:val="0"/>
          <w:bCs w:val="0"/>
          <w:spacing w:val="-4"/>
          <w:sz w:val="32"/>
          <w:szCs w:val="32"/>
        </w:rPr>
        <w:t>日</w:t>
      </w:r>
      <w:r>
        <w:rPr>
          <w:rStyle w:val="ad"/>
          <w:rFonts w:eastAsia="楷体"/>
          <w:b w:val="0"/>
          <w:bCs w:val="0"/>
          <w:spacing w:val="-4"/>
          <w:sz w:val="32"/>
          <w:szCs w:val="32"/>
        </w:rPr>
        <w:t>”</w:t>
      </w:r>
      <w:r>
        <w:rPr>
          <w:rStyle w:val="ad"/>
          <w:rFonts w:eastAsia="楷体"/>
          <w:b w:val="0"/>
          <w:bCs w:val="0"/>
          <w:spacing w:val="-4"/>
          <w:sz w:val="32"/>
          <w:szCs w:val="32"/>
        </w:rPr>
        <w:t>，合同总额：</w:t>
      </w:r>
      <w:r>
        <w:rPr>
          <w:rStyle w:val="ad"/>
          <w:rFonts w:eastAsia="楷体"/>
          <w:b w:val="0"/>
          <w:bCs w:val="0"/>
          <w:spacing w:val="-4"/>
          <w:sz w:val="32"/>
          <w:szCs w:val="32"/>
        </w:rPr>
        <w:t>179.76</w:t>
      </w:r>
      <w:r>
        <w:rPr>
          <w:rStyle w:val="ad"/>
          <w:rFonts w:eastAsia="楷体"/>
          <w:b w:val="0"/>
          <w:bCs w:val="0"/>
          <w:spacing w:val="-4"/>
          <w:sz w:val="32"/>
          <w:szCs w:val="32"/>
        </w:rPr>
        <w:t>万元。经双方协商一致，前四年每年支付</w:t>
      </w:r>
      <w:r>
        <w:rPr>
          <w:rStyle w:val="ad"/>
          <w:rFonts w:eastAsia="楷体"/>
          <w:b w:val="0"/>
          <w:bCs w:val="0"/>
          <w:spacing w:val="-4"/>
          <w:sz w:val="32"/>
          <w:szCs w:val="32"/>
        </w:rPr>
        <w:t>40</w:t>
      </w:r>
      <w:r>
        <w:rPr>
          <w:rStyle w:val="ad"/>
          <w:rFonts w:eastAsia="楷体"/>
          <w:b w:val="0"/>
          <w:bCs w:val="0"/>
          <w:spacing w:val="-4"/>
          <w:sz w:val="32"/>
          <w:szCs w:val="32"/>
        </w:rPr>
        <w:t>万元，第五年支付</w:t>
      </w:r>
      <w:r>
        <w:rPr>
          <w:rStyle w:val="ad"/>
          <w:rFonts w:eastAsia="楷体"/>
          <w:b w:val="0"/>
          <w:bCs w:val="0"/>
          <w:spacing w:val="-4"/>
          <w:sz w:val="32"/>
          <w:szCs w:val="32"/>
        </w:rPr>
        <w:t>19.76</w:t>
      </w:r>
      <w:r>
        <w:rPr>
          <w:rStyle w:val="ad"/>
          <w:rFonts w:eastAsia="楷体"/>
          <w:b w:val="0"/>
          <w:bCs w:val="0"/>
          <w:spacing w:val="-4"/>
          <w:sz w:val="32"/>
          <w:szCs w:val="32"/>
        </w:rPr>
        <w:t>万元，五年支付完成。本年项目经费按协议安排预算</w:t>
      </w:r>
      <w:r>
        <w:rPr>
          <w:rStyle w:val="ad"/>
          <w:rFonts w:eastAsia="楷体"/>
          <w:b w:val="0"/>
          <w:bCs w:val="0"/>
          <w:spacing w:val="-4"/>
          <w:sz w:val="32"/>
          <w:szCs w:val="32"/>
        </w:rPr>
        <w:t>40</w:t>
      </w:r>
      <w:r>
        <w:rPr>
          <w:rStyle w:val="ad"/>
          <w:rFonts w:eastAsia="楷体"/>
          <w:b w:val="0"/>
          <w:bCs w:val="0"/>
          <w:spacing w:val="-4"/>
          <w:sz w:val="32"/>
          <w:szCs w:val="32"/>
        </w:rPr>
        <w:t>万元，已按协议约定履行支付。资金投入情况：</w:t>
      </w:r>
      <w:r>
        <w:rPr>
          <w:rStyle w:val="ad"/>
          <w:rFonts w:eastAsia="楷体"/>
          <w:b w:val="0"/>
          <w:bCs w:val="0"/>
          <w:spacing w:val="-4"/>
          <w:sz w:val="32"/>
          <w:szCs w:val="32"/>
        </w:rPr>
        <w:t>1.</w:t>
      </w:r>
      <w:r>
        <w:rPr>
          <w:rStyle w:val="ad"/>
          <w:rFonts w:eastAsia="楷体"/>
          <w:b w:val="0"/>
          <w:bCs w:val="0"/>
          <w:spacing w:val="-4"/>
          <w:sz w:val="32"/>
          <w:szCs w:val="32"/>
        </w:rPr>
        <w:t>机房改造方面计划投入</w:t>
      </w:r>
      <w:r>
        <w:rPr>
          <w:rStyle w:val="ad"/>
          <w:rFonts w:eastAsia="楷体"/>
          <w:b w:val="0"/>
          <w:bCs w:val="0"/>
          <w:spacing w:val="-4"/>
          <w:sz w:val="32"/>
          <w:szCs w:val="32"/>
        </w:rPr>
        <w:t>109.24</w:t>
      </w:r>
      <w:r>
        <w:rPr>
          <w:rStyle w:val="ad"/>
          <w:rFonts w:eastAsia="楷体"/>
          <w:b w:val="0"/>
          <w:bCs w:val="0"/>
          <w:spacing w:val="-4"/>
          <w:sz w:val="32"/>
          <w:szCs w:val="32"/>
        </w:rPr>
        <w:t>万元。</w:t>
      </w:r>
      <w:r>
        <w:rPr>
          <w:rStyle w:val="ad"/>
          <w:rFonts w:eastAsia="楷体"/>
          <w:b w:val="0"/>
          <w:bCs w:val="0"/>
          <w:spacing w:val="-4"/>
          <w:sz w:val="32"/>
          <w:szCs w:val="32"/>
        </w:rPr>
        <w:t>2.</w:t>
      </w:r>
      <w:r>
        <w:rPr>
          <w:rStyle w:val="ad"/>
          <w:rFonts w:eastAsia="楷体"/>
          <w:b w:val="0"/>
          <w:bCs w:val="0"/>
          <w:spacing w:val="-4"/>
          <w:sz w:val="32"/>
          <w:szCs w:val="32"/>
        </w:rPr>
        <w:t>无线网络方面约投入</w:t>
      </w:r>
      <w:r>
        <w:rPr>
          <w:rStyle w:val="ad"/>
          <w:rFonts w:eastAsia="楷体"/>
          <w:b w:val="0"/>
          <w:bCs w:val="0"/>
          <w:spacing w:val="-4"/>
          <w:sz w:val="32"/>
          <w:szCs w:val="32"/>
        </w:rPr>
        <w:t>37.42</w:t>
      </w:r>
      <w:r>
        <w:rPr>
          <w:rStyle w:val="ad"/>
          <w:rFonts w:eastAsia="楷体"/>
          <w:b w:val="0"/>
          <w:bCs w:val="0"/>
          <w:spacing w:val="-4"/>
          <w:sz w:val="32"/>
          <w:szCs w:val="32"/>
        </w:rPr>
        <w:t>万元。</w:t>
      </w:r>
      <w:r>
        <w:rPr>
          <w:rStyle w:val="ad"/>
          <w:rFonts w:eastAsia="楷体"/>
          <w:b w:val="0"/>
          <w:bCs w:val="0"/>
          <w:spacing w:val="-4"/>
          <w:sz w:val="32"/>
          <w:szCs w:val="32"/>
        </w:rPr>
        <w:t>3.</w:t>
      </w:r>
      <w:r>
        <w:rPr>
          <w:rStyle w:val="ad"/>
          <w:rFonts w:eastAsia="楷体"/>
          <w:b w:val="0"/>
          <w:bCs w:val="0"/>
          <w:spacing w:val="-4"/>
          <w:sz w:val="32"/>
          <w:szCs w:val="32"/>
        </w:rPr>
        <w:t>在网站服务器配置方面约投入</w:t>
      </w:r>
      <w:r>
        <w:rPr>
          <w:rStyle w:val="ad"/>
          <w:rFonts w:eastAsia="楷体"/>
          <w:b w:val="0"/>
          <w:bCs w:val="0"/>
          <w:spacing w:val="-4"/>
          <w:sz w:val="32"/>
          <w:szCs w:val="32"/>
        </w:rPr>
        <w:t>3.10</w:t>
      </w:r>
      <w:r>
        <w:rPr>
          <w:rStyle w:val="ad"/>
          <w:rFonts w:eastAsia="楷体"/>
          <w:b w:val="0"/>
          <w:bCs w:val="0"/>
          <w:spacing w:val="-4"/>
          <w:sz w:val="32"/>
          <w:szCs w:val="32"/>
        </w:rPr>
        <w:t>万元。</w:t>
      </w:r>
      <w:r>
        <w:rPr>
          <w:rStyle w:val="ad"/>
          <w:rFonts w:eastAsia="楷体"/>
          <w:b w:val="0"/>
          <w:bCs w:val="0"/>
          <w:spacing w:val="-4"/>
          <w:sz w:val="32"/>
          <w:szCs w:val="32"/>
        </w:rPr>
        <w:t>4.</w:t>
      </w:r>
      <w:r>
        <w:rPr>
          <w:rStyle w:val="ad"/>
          <w:rFonts w:eastAsia="楷体"/>
          <w:b w:val="0"/>
          <w:bCs w:val="0"/>
          <w:spacing w:val="-4"/>
          <w:sz w:val="32"/>
          <w:szCs w:val="32"/>
        </w:rPr>
        <w:t>施工费用</w:t>
      </w:r>
      <w:r>
        <w:rPr>
          <w:rStyle w:val="ad"/>
          <w:rFonts w:eastAsia="楷体"/>
          <w:b w:val="0"/>
          <w:bCs w:val="0"/>
          <w:spacing w:val="-4"/>
          <w:sz w:val="32"/>
          <w:szCs w:val="32"/>
        </w:rPr>
        <w:t>30</w:t>
      </w:r>
      <w:r>
        <w:rPr>
          <w:rStyle w:val="ad"/>
          <w:rFonts w:eastAsia="楷体"/>
          <w:b w:val="0"/>
          <w:bCs w:val="0"/>
          <w:spacing w:val="-4"/>
          <w:sz w:val="32"/>
          <w:szCs w:val="32"/>
        </w:rPr>
        <w:t>万元。项目于</w:t>
      </w:r>
      <w:r>
        <w:rPr>
          <w:rStyle w:val="ad"/>
          <w:rFonts w:eastAsia="楷体"/>
          <w:b w:val="0"/>
          <w:bCs w:val="0"/>
          <w:spacing w:val="-4"/>
          <w:sz w:val="32"/>
          <w:szCs w:val="32"/>
        </w:rPr>
        <w:t>2024</w:t>
      </w:r>
      <w:r>
        <w:rPr>
          <w:rStyle w:val="ad"/>
          <w:rFonts w:eastAsia="楷体"/>
          <w:b w:val="0"/>
          <w:bCs w:val="0"/>
          <w:spacing w:val="-4"/>
          <w:sz w:val="32"/>
          <w:szCs w:val="32"/>
        </w:rPr>
        <w:t>年</w:t>
      </w:r>
      <w:r>
        <w:rPr>
          <w:rStyle w:val="ad"/>
          <w:rFonts w:eastAsia="楷体"/>
          <w:b w:val="0"/>
          <w:bCs w:val="0"/>
          <w:spacing w:val="-4"/>
          <w:sz w:val="32"/>
          <w:szCs w:val="32"/>
        </w:rPr>
        <w:t>12</w:t>
      </w:r>
      <w:r>
        <w:rPr>
          <w:rStyle w:val="ad"/>
          <w:rFonts w:eastAsia="楷体"/>
          <w:b w:val="0"/>
          <w:bCs w:val="0"/>
          <w:spacing w:val="-4"/>
          <w:sz w:val="32"/>
          <w:szCs w:val="32"/>
        </w:rPr>
        <w:t>月</w:t>
      </w:r>
      <w:r>
        <w:rPr>
          <w:rStyle w:val="ad"/>
          <w:rFonts w:eastAsia="楷体"/>
          <w:b w:val="0"/>
          <w:bCs w:val="0"/>
          <w:spacing w:val="-4"/>
          <w:sz w:val="32"/>
          <w:szCs w:val="32"/>
        </w:rPr>
        <w:t>18</w:t>
      </w:r>
      <w:r>
        <w:rPr>
          <w:rStyle w:val="ad"/>
          <w:rFonts w:eastAsia="楷体"/>
          <w:b w:val="0"/>
          <w:bCs w:val="0"/>
          <w:spacing w:val="-4"/>
          <w:sz w:val="32"/>
          <w:szCs w:val="32"/>
        </w:rPr>
        <w:t>日已完全支付。我单位细化预算，明确各项活动、项目的具体资金分配。</w:t>
      </w:r>
    </w:p>
    <w:p w14:paraId="48F5397C" w14:textId="77777777" w:rsidR="00DC28AA"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02AB2923" w14:textId="77777777" w:rsidR="00DC28AA"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（二）项目绩效目标：</w:t>
      </w:r>
      <w:r>
        <w:rPr>
          <w:rStyle w:val="ad"/>
          <w:rFonts w:eastAsia="楷体" w:hint="eastAsia"/>
          <w:b w:val="0"/>
          <w:bCs w:val="0"/>
          <w:spacing w:val="-4"/>
          <w:sz w:val="32"/>
          <w:szCs w:val="32"/>
        </w:rPr>
        <w:br/>
      </w:r>
      <w:r>
        <w:rPr>
          <w:rStyle w:val="ad"/>
          <w:rFonts w:eastAsia="楷体" w:hint="eastAsia"/>
          <w:b w:val="0"/>
          <w:bCs w:val="0"/>
          <w:spacing w:val="-4"/>
          <w:sz w:val="32"/>
          <w:szCs w:val="32"/>
        </w:rPr>
        <w:t>本项目依据《中共中央</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乌鲁木齐市本级部门预算绩效目标管理暂行办法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的通知》（乌财预〔</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56</w:t>
      </w:r>
      <w:r>
        <w:rPr>
          <w:rStyle w:val="ad"/>
          <w:rFonts w:eastAsia="楷体" w:hint="eastAsia"/>
          <w:b w:val="0"/>
          <w:bCs w:val="0"/>
          <w:spacing w:val="-4"/>
          <w:sz w:val="32"/>
          <w:szCs w:val="32"/>
        </w:rPr>
        <w:t>号）、《关</w:t>
      </w:r>
      <w:r>
        <w:rPr>
          <w:rStyle w:val="ad"/>
          <w:rFonts w:eastAsia="楷体" w:hint="eastAsia"/>
          <w:b w:val="0"/>
          <w:bCs w:val="0"/>
          <w:spacing w:val="-4"/>
          <w:sz w:val="32"/>
          <w:szCs w:val="32"/>
        </w:rPr>
        <w:lastRenderedPageBreak/>
        <w:t>于做好</w:t>
      </w:r>
      <w:r>
        <w:rPr>
          <w:rStyle w:val="ad"/>
          <w:rFonts w:eastAsia="楷体" w:hint="eastAsia"/>
          <w:b w:val="0"/>
          <w:bCs w:val="0"/>
          <w:spacing w:val="-4"/>
          <w:sz w:val="32"/>
          <w:szCs w:val="32"/>
        </w:rPr>
        <w:t>2019</w:t>
      </w:r>
      <w:r>
        <w:rPr>
          <w:rStyle w:val="ad"/>
          <w:rFonts w:eastAsia="楷体" w:hint="eastAsia"/>
          <w:b w:val="0"/>
          <w:bCs w:val="0"/>
          <w:spacing w:val="-4"/>
          <w:sz w:val="32"/>
          <w:szCs w:val="32"/>
        </w:rPr>
        <w:t>年部门预算项目支出绩效目标管理有关事宜的通知》（乌财预〔</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76</w:t>
      </w:r>
      <w:r>
        <w:rPr>
          <w:rStyle w:val="ad"/>
          <w:rFonts w:eastAsia="楷体" w:hint="eastAsia"/>
          <w:b w:val="0"/>
          <w:bCs w:val="0"/>
          <w:spacing w:val="-4"/>
          <w:sz w:val="32"/>
          <w:szCs w:val="32"/>
        </w:rPr>
        <w:t>号）和《项目支出绩效评价管理办法》（财预〔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等文件要求，结合项目开展情况，按照“谁申请资金，谁编制目标”的原则和规定的方法、程序，科学合理编制。绩效目标作为对预期指标的细化和量化描述，主要包括产出指标和效益指标。按照指向明确、细化量化、合理可行和相应匹配的要求，设定三级绩效目标（数量指标、质量指标、时效指标、效益指标），以准确、清晰地反映财政资金在使用期所能达到的预期产出和效果。</w:t>
      </w:r>
      <w:r>
        <w:rPr>
          <w:rStyle w:val="ad"/>
          <w:rFonts w:eastAsia="楷体" w:hint="eastAsia"/>
          <w:b w:val="0"/>
          <w:bCs w:val="0"/>
          <w:spacing w:val="-4"/>
          <w:sz w:val="32"/>
          <w:szCs w:val="32"/>
        </w:rPr>
        <w:br/>
      </w:r>
      <w:r>
        <w:rPr>
          <w:rStyle w:val="ad"/>
          <w:rFonts w:eastAsia="楷体" w:hint="eastAsia"/>
          <w:b w:val="0"/>
          <w:bCs w:val="0"/>
          <w:spacing w:val="-4"/>
          <w:sz w:val="32"/>
          <w:szCs w:val="32"/>
        </w:rPr>
        <w:t>该项目为经常性项目。</w:t>
      </w:r>
      <w:r>
        <w:rPr>
          <w:rStyle w:val="ad"/>
          <w:rFonts w:eastAsia="楷体" w:hint="eastAsia"/>
          <w:b w:val="0"/>
          <w:bCs w:val="0"/>
          <w:spacing w:val="-4"/>
          <w:sz w:val="32"/>
          <w:szCs w:val="32"/>
        </w:rPr>
        <w:br/>
      </w:r>
      <w:r>
        <w:rPr>
          <w:rStyle w:val="ad"/>
          <w:rFonts w:eastAsia="楷体" w:hint="eastAsia"/>
          <w:b w:val="0"/>
          <w:bCs w:val="0"/>
          <w:spacing w:val="-4"/>
          <w:sz w:val="32"/>
          <w:szCs w:val="32"/>
        </w:rPr>
        <w:t>该项目总体绩效目标：党政办公楼中心机房环境改造和硬件设备以及政府门户网站平台专业化运维管理工作，提供统一运维响应和安全服务响应，制定运维服务标准规范，构建规范化、流程化、标准化的运维保障机制，保障中心机房及政府门户间站平台的安全稳定可靠运行。</w:t>
      </w:r>
      <w:r>
        <w:rPr>
          <w:rStyle w:val="ad"/>
          <w:rFonts w:eastAsia="楷体" w:hint="eastAsia"/>
          <w:b w:val="0"/>
          <w:bCs w:val="0"/>
          <w:spacing w:val="-4"/>
          <w:sz w:val="32"/>
          <w:szCs w:val="32"/>
        </w:rPr>
        <w:br/>
      </w:r>
      <w:r>
        <w:rPr>
          <w:rStyle w:val="ad"/>
          <w:rFonts w:eastAsia="楷体" w:hint="eastAsia"/>
          <w:b w:val="0"/>
          <w:bCs w:val="0"/>
          <w:spacing w:val="-4"/>
          <w:sz w:val="32"/>
          <w:szCs w:val="32"/>
        </w:rPr>
        <w:t>该项目阶段性目标为：在</w:t>
      </w:r>
      <w:r>
        <w:rPr>
          <w:rStyle w:val="ad"/>
          <w:rFonts w:eastAsia="楷体" w:hint="eastAsia"/>
          <w:b w:val="0"/>
          <w:bCs w:val="0"/>
          <w:spacing w:val="-4"/>
          <w:sz w:val="32"/>
          <w:szCs w:val="32"/>
        </w:rPr>
        <w:t>2024</w:t>
      </w:r>
      <w:r>
        <w:rPr>
          <w:rStyle w:val="ad"/>
          <w:rFonts w:eastAsia="楷体" w:hint="eastAsia"/>
          <w:b w:val="0"/>
          <w:bCs w:val="0"/>
          <w:spacing w:val="-4"/>
          <w:sz w:val="32"/>
          <w:szCs w:val="32"/>
        </w:rPr>
        <w:t>年计划组建一支稳定、专业的等护团队，按照“集约高效、安全可靠、按需服务”的原则，严格按照国家相关专业机房的标准建设进行机房改造，采用专业机房装修，独立的市电及</w:t>
      </w:r>
      <w:r>
        <w:rPr>
          <w:rStyle w:val="ad"/>
          <w:rFonts w:eastAsia="楷体" w:hint="eastAsia"/>
          <w:b w:val="0"/>
          <w:bCs w:val="0"/>
          <w:spacing w:val="-4"/>
          <w:sz w:val="32"/>
          <w:szCs w:val="32"/>
        </w:rPr>
        <w:t>UPS</w:t>
      </w:r>
      <w:r>
        <w:rPr>
          <w:rStyle w:val="ad"/>
          <w:rFonts w:eastAsia="楷体" w:hint="eastAsia"/>
          <w:b w:val="0"/>
          <w:bCs w:val="0"/>
          <w:spacing w:val="-4"/>
          <w:sz w:val="32"/>
          <w:szCs w:val="32"/>
        </w:rPr>
        <w:t>电源系统，防雷和接地系统，机房精密空调系统，新风系统、综合布线系统，机房动力环境监控系统，消防报警气体消防系统，确保机房维护改造稳定运行，新的机房系统建成后确保网络系统长期、安全、有效地运转，具有兼容性和扩展性，政府政府门户网站的统一运维，建立无线</w:t>
      </w:r>
      <w:r>
        <w:rPr>
          <w:rStyle w:val="ad"/>
          <w:rFonts w:eastAsia="楷体" w:hint="eastAsia"/>
          <w:b w:val="0"/>
          <w:bCs w:val="0"/>
          <w:spacing w:val="-4"/>
          <w:sz w:val="32"/>
          <w:szCs w:val="32"/>
        </w:rPr>
        <w:t>WIFI</w:t>
      </w:r>
      <w:r>
        <w:rPr>
          <w:rStyle w:val="ad"/>
          <w:rFonts w:eastAsia="楷体" w:hint="eastAsia"/>
          <w:b w:val="0"/>
          <w:bCs w:val="0"/>
          <w:spacing w:val="-4"/>
          <w:sz w:val="32"/>
          <w:szCs w:val="32"/>
        </w:rPr>
        <w:t>覆盖系统以满足办公需要。</w:t>
      </w:r>
    </w:p>
    <w:p w14:paraId="7B55C415" w14:textId="77777777" w:rsidR="00DC28AA"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24504574" w14:textId="77777777" w:rsidR="00DC28AA"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lastRenderedPageBreak/>
        <w:t>（一）绩效评价目的、对象和范围</w:t>
      </w:r>
    </w:p>
    <w:p w14:paraId="36854C3B" w14:textId="77777777" w:rsidR="00DC28AA"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（一）绩效评价目的、对象和范围</w:t>
      </w:r>
      <w:r>
        <w:rPr>
          <w:rStyle w:val="ad"/>
          <w:rFonts w:eastAsia="楷体" w:hint="eastAsia"/>
          <w:b w:val="0"/>
          <w:bCs w:val="0"/>
          <w:spacing w:val="-4"/>
          <w:sz w:val="32"/>
          <w:szCs w:val="32"/>
        </w:rPr>
        <w:br/>
        <w:t>1.</w:t>
      </w:r>
      <w:r>
        <w:rPr>
          <w:rStyle w:val="ad"/>
          <w:rFonts w:eastAsia="楷体" w:hint="eastAsia"/>
          <w:b w:val="0"/>
          <w:bCs w:val="0"/>
          <w:spacing w:val="-4"/>
          <w:sz w:val="32"/>
          <w:szCs w:val="32"/>
        </w:rPr>
        <w:t>绩效评价完整性</w:t>
      </w:r>
      <w:r>
        <w:rPr>
          <w:rStyle w:val="ad"/>
          <w:rFonts w:eastAsia="楷体" w:hint="eastAsia"/>
          <w:b w:val="0"/>
          <w:bCs w:val="0"/>
          <w:spacing w:val="-4"/>
          <w:sz w:val="32"/>
          <w:szCs w:val="32"/>
        </w:rPr>
        <w:br/>
      </w:r>
      <w:r>
        <w:rPr>
          <w:rStyle w:val="ad"/>
          <w:rFonts w:eastAsia="楷体" w:hint="eastAsia"/>
          <w:b w:val="0"/>
          <w:bCs w:val="0"/>
          <w:spacing w:val="-4"/>
          <w:sz w:val="32"/>
          <w:szCs w:val="32"/>
        </w:rPr>
        <w:t>按照“集约高效、安全可靠、按需服务”的原则。组建一支稳定、专业的维护团队，承担党政办公楼中心机房环境改造和硬件设备以及政府门户网站平台专业化运维管理工作，提供统一运维响应和安全服务响应，制定运维服务标准规范，构建规范化、流程化、标准化的运维保障机制，保障中心机房及政府门户网站平台的安全稳定可靠运行。检验项目是否实现预期目标，评估技术应用效果、运维服务质量及管理规范性，为后续项目优化提供依据。评价范围：数量指标：运维外包周期，反应项目在政府门户网站平台专业化运维管理工作的外包周期。质量指标：项目验收合格率、网络运行质量增长率，反应项目在运维管理工作过程中网络运行质量稳定增长，项目验收合格。时效指标：项目经费支付及时率，反应项目经费能够按时、按期支付。经济成本指标：项目预算控制率，反应项目预算金额严格把控，达到控制成本的目的。社会效率指标：保障网络安全，促进政务信息公开共享率，反应项目达到保障网络安全，促进政务信息公开共享率的成效。涵盖云集成技术部署、运维服务执行、机房维护管理、资金使用、用户反馈等全流程。其次，该项目的计划填报和计划执行过程，均通过财政国库集中支付一体化</w:t>
      </w:r>
      <w:r>
        <w:rPr>
          <w:rStyle w:val="ad"/>
          <w:rFonts w:eastAsia="楷体" w:hint="eastAsia"/>
          <w:b w:val="0"/>
          <w:bCs w:val="0"/>
          <w:spacing w:val="-4"/>
          <w:sz w:val="32"/>
          <w:szCs w:val="32"/>
        </w:rPr>
        <w:t>2.0</w:t>
      </w:r>
      <w:r>
        <w:rPr>
          <w:rStyle w:val="ad"/>
          <w:rFonts w:eastAsia="楷体" w:hint="eastAsia"/>
          <w:b w:val="0"/>
          <w:bCs w:val="0"/>
          <w:spacing w:val="-4"/>
          <w:sz w:val="32"/>
          <w:szCs w:val="32"/>
        </w:rPr>
        <w:t>平台进行，通过绩效评价指标体系，清晰地看到项目目标的完成情况、范围覆盖的广度以及要求的达成度，根据内部的需求和预算情况，制定了详细的计划。在执行过程中，我们严格按照计划进行，确保资金的合理使用，体现该项目在实施的整个过程中的进展情况和完成进度。</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最后，该项目的评价数据来源为财政国库集中支付一体化</w:t>
      </w:r>
      <w:r>
        <w:rPr>
          <w:rStyle w:val="ad"/>
          <w:rFonts w:eastAsia="楷体" w:hint="eastAsia"/>
          <w:b w:val="0"/>
          <w:bCs w:val="0"/>
          <w:spacing w:val="-4"/>
          <w:sz w:val="32"/>
          <w:szCs w:val="32"/>
        </w:rPr>
        <w:t>2.0</w:t>
      </w:r>
      <w:r>
        <w:rPr>
          <w:rStyle w:val="ad"/>
          <w:rFonts w:eastAsia="楷体" w:hint="eastAsia"/>
          <w:b w:val="0"/>
          <w:bCs w:val="0"/>
          <w:spacing w:val="-4"/>
          <w:sz w:val="32"/>
          <w:szCs w:val="32"/>
        </w:rPr>
        <w:t>平台支付回单和财务人员账务处理票据，计划金额、执行情况等数据采集于我单位与中国电信股份有限公司乌鲁木齐分公司签订的合同和米东区人民政府行政楼机房改造及信息化项目解决方案，确保数据的准确性和完整性。</w:t>
      </w:r>
      <w:r>
        <w:rPr>
          <w:rStyle w:val="ad"/>
          <w:rFonts w:eastAsia="楷体" w:hint="eastAsia"/>
          <w:b w:val="0"/>
          <w:bCs w:val="0"/>
          <w:spacing w:val="-4"/>
          <w:sz w:val="32"/>
          <w:szCs w:val="32"/>
        </w:rPr>
        <w:br/>
        <w:t>2.</w:t>
      </w:r>
      <w:r>
        <w:rPr>
          <w:rStyle w:val="ad"/>
          <w:rFonts w:eastAsia="楷体" w:hint="eastAsia"/>
          <w:b w:val="0"/>
          <w:bCs w:val="0"/>
          <w:spacing w:val="-4"/>
          <w:sz w:val="32"/>
          <w:szCs w:val="32"/>
        </w:rPr>
        <w:t>评价目的</w:t>
      </w:r>
      <w:r>
        <w:rPr>
          <w:rStyle w:val="ad"/>
          <w:rFonts w:eastAsia="楷体" w:hint="eastAsia"/>
          <w:b w:val="0"/>
          <w:bCs w:val="0"/>
          <w:spacing w:val="-4"/>
          <w:sz w:val="32"/>
          <w:szCs w:val="32"/>
        </w:rPr>
        <w:br/>
      </w:r>
      <w:r>
        <w:rPr>
          <w:rStyle w:val="ad"/>
          <w:rFonts w:eastAsia="楷体" w:hint="eastAsia"/>
          <w:b w:val="0"/>
          <w:bCs w:val="0"/>
          <w:spacing w:val="-4"/>
          <w:sz w:val="32"/>
          <w:szCs w:val="32"/>
        </w:rPr>
        <w:t>本项工作旨在落实《中共中央国务院关于全面实施预算绩效管理的意见》（中发〔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号）文件精神，全面推进预算绩效管理工作，落实预算执行及绩效管理主体责任。具体而言包括以下两点：</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通过对项目设立的背景、意义、项目内容、项目现状及绩效目标、资金投入、资金管理、组织实施、产出指标、成本指标和效益指标等进行深入调研和分析，进一步了解办公大楼机房改造及云门户网站统一运维集成技术服务项目的实施情况，并考察项目实施过程和效果。</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）通过评价，客观公正反映项目立项科学性、项目管理规范性、项目实施有效性和项目效果，总结项目实施的经验，发现项目实施过程中存在的问题，提高财政资金使用效益。</w:t>
      </w:r>
      <w:r>
        <w:rPr>
          <w:rStyle w:val="ad"/>
          <w:rFonts w:eastAsia="楷体" w:hint="eastAsia"/>
          <w:b w:val="0"/>
          <w:bCs w:val="0"/>
          <w:spacing w:val="-4"/>
          <w:sz w:val="32"/>
          <w:szCs w:val="32"/>
        </w:rPr>
        <w:br/>
        <w:t>3.</w:t>
      </w:r>
      <w:r>
        <w:rPr>
          <w:rStyle w:val="ad"/>
          <w:rFonts w:eastAsia="楷体" w:hint="eastAsia"/>
          <w:b w:val="0"/>
          <w:bCs w:val="0"/>
          <w:spacing w:val="-4"/>
          <w:sz w:val="32"/>
          <w:szCs w:val="32"/>
        </w:rPr>
        <w:t>评价对象</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）绩效评价的对象：办公大楼机房改造及云门户网站统一运维集成技术服务项目。</w:t>
      </w:r>
      <w:r>
        <w:rPr>
          <w:rStyle w:val="ad"/>
          <w:rFonts w:eastAsia="楷体" w:hint="eastAsia"/>
          <w:b w:val="0"/>
          <w:bCs w:val="0"/>
          <w:spacing w:val="-4"/>
          <w:sz w:val="32"/>
          <w:szCs w:val="32"/>
        </w:rPr>
        <w:br/>
        <w:t>4.</w:t>
      </w:r>
      <w:r>
        <w:rPr>
          <w:rStyle w:val="ad"/>
          <w:rFonts w:eastAsia="楷体" w:hint="eastAsia"/>
          <w:b w:val="0"/>
          <w:bCs w:val="0"/>
          <w:spacing w:val="-4"/>
          <w:sz w:val="32"/>
          <w:szCs w:val="32"/>
        </w:rPr>
        <w:t>绩效评价范围</w:t>
      </w:r>
      <w:r>
        <w:rPr>
          <w:rStyle w:val="ad"/>
          <w:rFonts w:eastAsia="楷体" w:hint="eastAsia"/>
          <w:b w:val="0"/>
          <w:bCs w:val="0"/>
          <w:spacing w:val="-4"/>
          <w:sz w:val="32"/>
          <w:szCs w:val="32"/>
        </w:rPr>
        <w:br/>
        <w:t>1.</w:t>
      </w:r>
      <w:r>
        <w:rPr>
          <w:rStyle w:val="ad"/>
          <w:rFonts w:eastAsia="楷体" w:hint="eastAsia"/>
          <w:b w:val="0"/>
          <w:bCs w:val="0"/>
          <w:spacing w:val="-4"/>
          <w:sz w:val="32"/>
          <w:szCs w:val="32"/>
        </w:rPr>
        <w:t>时间范围：</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w:t>
      </w:r>
      <w:r>
        <w:rPr>
          <w:rStyle w:val="ad"/>
          <w:rFonts w:eastAsia="楷体" w:hint="eastAsia"/>
          <w:b w:val="0"/>
          <w:bCs w:val="0"/>
          <w:spacing w:val="-4"/>
          <w:sz w:val="32"/>
          <w:szCs w:val="32"/>
        </w:rPr>
        <w:t>月</w:t>
      </w:r>
      <w:r>
        <w:rPr>
          <w:rStyle w:val="ad"/>
          <w:rFonts w:eastAsia="楷体" w:hint="eastAsia"/>
          <w:b w:val="0"/>
          <w:bCs w:val="0"/>
          <w:spacing w:val="-4"/>
          <w:sz w:val="32"/>
          <w:szCs w:val="32"/>
        </w:rPr>
        <w:t>1</w:t>
      </w:r>
      <w:r>
        <w:rPr>
          <w:rStyle w:val="ad"/>
          <w:rFonts w:eastAsia="楷体" w:hint="eastAsia"/>
          <w:b w:val="0"/>
          <w:bCs w:val="0"/>
          <w:spacing w:val="-4"/>
          <w:sz w:val="32"/>
          <w:szCs w:val="32"/>
        </w:rPr>
        <w:t>日至</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12</w:t>
      </w:r>
      <w:r>
        <w:rPr>
          <w:rStyle w:val="ad"/>
          <w:rFonts w:eastAsia="楷体" w:hint="eastAsia"/>
          <w:b w:val="0"/>
          <w:bCs w:val="0"/>
          <w:spacing w:val="-4"/>
          <w:sz w:val="32"/>
          <w:szCs w:val="32"/>
        </w:rPr>
        <w:t>月</w:t>
      </w:r>
      <w:r>
        <w:rPr>
          <w:rStyle w:val="ad"/>
          <w:rFonts w:eastAsia="楷体" w:hint="eastAsia"/>
          <w:b w:val="0"/>
          <w:bCs w:val="0"/>
          <w:spacing w:val="-4"/>
          <w:sz w:val="32"/>
          <w:szCs w:val="32"/>
        </w:rPr>
        <w:t>31</w:t>
      </w:r>
      <w:r>
        <w:rPr>
          <w:rStyle w:val="ad"/>
          <w:rFonts w:eastAsia="楷体" w:hint="eastAsia"/>
          <w:b w:val="0"/>
          <w:bCs w:val="0"/>
          <w:spacing w:val="-4"/>
          <w:sz w:val="32"/>
          <w:szCs w:val="32"/>
        </w:rPr>
        <w:t>日。</w:t>
      </w:r>
      <w:r>
        <w:rPr>
          <w:rStyle w:val="ad"/>
          <w:rFonts w:eastAsia="楷体" w:hint="eastAsia"/>
          <w:b w:val="0"/>
          <w:bCs w:val="0"/>
          <w:spacing w:val="-4"/>
          <w:sz w:val="32"/>
          <w:szCs w:val="32"/>
        </w:rPr>
        <w:br/>
        <w:t>2.</w:t>
      </w:r>
      <w:r>
        <w:rPr>
          <w:rStyle w:val="ad"/>
          <w:rFonts w:eastAsia="楷体" w:hint="eastAsia"/>
          <w:b w:val="0"/>
          <w:bCs w:val="0"/>
          <w:spacing w:val="-4"/>
          <w:sz w:val="32"/>
          <w:szCs w:val="32"/>
        </w:rPr>
        <w:t>项目范围：政府门户网站统一运维云集成技术及机房维护服务项目，实施主体为中国电信股份有限公司乌鲁木齐分公司。实施</w:t>
      </w:r>
      <w:r>
        <w:rPr>
          <w:rStyle w:val="ad"/>
          <w:rFonts w:eastAsia="楷体" w:hint="eastAsia"/>
          <w:b w:val="0"/>
          <w:bCs w:val="0"/>
          <w:spacing w:val="-4"/>
          <w:sz w:val="32"/>
          <w:szCs w:val="32"/>
        </w:rPr>
        <w:lastRenderedPageBreak/>
        <w:t>周期一年，合同共计</w:t>
      </w:r>
      <w:r>
        <w:rPr>
          <w:rStyle w:val="ad"/>
          <w:rFonts w:eastAsia="楷体" w:hint="eastAsia"/>
          <w:b w:val="0"/>
          <w:bCs w:val="0"/>
          <w:spacing w:val="-4"/>
          <w:sz w:val="32"/>
          <w:szCs w:val="32"/>
        </w:rPr>
        <w:t>179.76</w:t>
      </w:r>
      <w:r>
        <w:rPr>
          <w:rStyle w:val="ad"/>
          <w:rFonts w:eastAsia="楷体" w:hint="eastAsia"/>
          <w:b w:val="0"/>
          <w:bCs w:val="0"/>
          <w:spacing w:val="-4"/>
          <w:sz w:val="32"/>
          <w:szCs w:val="32"/>
        </w:rPr>
        <w:t>万元。经双方协商一致，每年支付</w:t>
      </w:r>
      <w:r>
        <w:rPr>
          <w:rStyle w:val="ad"/>
          <w:rFonts w:eastAsia="楷体" w:hint="eastAsia"/>
          <w:b w:val="0"/>
          <w:bCs w:val="0"/>
          <w:spacing w:val="-4"/>
          <w:sz w:val="32"/>
          <w:szCs w:val="32"/>
        </w:rPr>
        <w:t>40</w:t>
      </w:r>
      <w:r>
        <w:rPr>
          <w:rStyle w:val="ad"/>
          <w:rFonts w:eastAsia="楷体" w:hint="eastAsia"/>
          <w:b w:val="0"/>
          <w:bCs w:val="0"/>
          <w:spacing w:val="-4"/>
          <w:sz w:val="32"/>
          <w:szCs w:val="32"/>
        </w:rPr>
        <w:t>万元，五年支付完成。</w:t>
      </w:r>
      <w:r>
        <w:rPr>
          <w:rStyle w:val="ad"/>
          <w:rFonts w:eastAsia="楷体" w:hint="eastAsia"/>
          <w:b w:val="0"/>
          <w:bCs w:val="0"/>
          <w:spacing w:val="-4"/>
          <w:sz w:val="32"/>
          <w:szCs w:val="32"/>
        </w:rPr>
        <w:t>2024</w:t>
      </w:r>
      <w:r>
        <w:rPr>
          <w:rStyle w:val="ad"/>
          <w:rFonts w:eastAsia="楷体" w:hint="eastAsia"/>
          <w:b w:val="0"/>
          <w:bCs w:val="0"/>
          <w:spacing w:val="-4"/>
          <w:sz w:val="32"/>
          <w:szCs w:val="32"/>
        </w:rPr>
        <w:t>年项目经费按协议安排预算</w:t>
      </w:r>
      <w:r>
        <w:rPr>
          <w:rStyle w:val="ad"/>
          <w:rFonts w:eastAsia="楷体" w:hint="eastAsia"/>
          <w:b w:val="0"/>
          <w:bCs w:val="0"/>
          <w:spacing w:val="-4"/>
          <w:sz w:val="32"/>
          <w:szCs w:val="32"/>
        </w:rPr>
        <w:t>40</w:t>
      </w:r>
      <w:r>
        <w:rPr>
          <w:rStyle w:val="ad"/>
          <w:rFonts w:eastAsia="楷体" w:hint="eastAsia"/>
          <w:b w:val="0"/>
          <w:bCs w:val="0"/>
          <w:spacing w:val="-4"/>
          <w:sz w:val="32"/>
          <w:szCs w:val="32"/>
        </w:rPr>
        <w:t>万元，已按协议约定履行支付。</w:t>
      </w:r>
      <w:r>
        <w:rPr>
          <w:rStyle w:val="ad"/>
          <w:rFonts w:eastAsia="楷体" w:hint="eastAsia"/>
          <w:b w:val="0"/>
          <w:bCs w:val="0"/>
          <w:spacing w:val="-4"/>
          <w:sz w:val="32"/>
          <w:szCs w:val="32"/>
        </w:rPr>
        <w:br/>
      </w:r>
      <w:r>
        <w:rPr>
          <w:rStyle w:val="ad"/>
          <w:rFonts w:eastAsia="楷体" w:hint="eastAsia"/>
          <w:b w:val="0"/>
          <w:bCs w:val="0"/>
          <w:spacing w:val="-4"/>
          <w:sz w:val="32"/>
          <w:szCs w:val="32"/>
        </w:rPr>
        <w:t>评价工作已按期正常开展，按照指向明确、细化量化、合理可行和相应匹配的要求，设定三级绩效目标，以准确、清晰地反映财政资金在使用期所能达到的预期产出和效果。我们设立了专门的评价小组，评价小组通过定期召开会议，对项目的进展情况进行跟踪和评估，确保项目能够按照预定目标顺利进行。</w:t>
      </w:r>
      <w:r>
        <w:rPr>
          <w:rStyle w:val="ad"/>
          <w:rFonts w:eastAsia="楷体" w:hint="eastAsia"/>
          <w:b w:val="0"/>
          <w:bCs w:val="0"/>
          <w:spacing w:val="-4"/>
          <w:sz w:val="32"/>
          <w:szCs w:val="32"/>
        </w:rPr>
        <w:br/>
      </w:r>
      <w:r>
        <w:rPr>
          <w:rStyle w:val="ad"/>
          <w:rFonts w:eastAsia="楷体" w:hint="eastAsia"/>
          <w:b w:val="0"/>
          <w:bCs w:val="0"/>
          <w:spacing w:val="-4"/>
          <w:sz w:val="32"/>
          <w:szCs w:val="32"/>
        </w:rPr>
        <w:t>项目确保机房维护改造稳定运行</w:t>
      </w:r>
      <w:r>
        <w:rPr>
          <w:rStyle w:val="ad"/>
          <w:rFonts w:eastAsia="楷体" w:hint="eastAsia"/>
          <w:b w:val="0"/>
          <w:bCs w:val="0"/>
          <w:spacing w:val="-4"/>
          <w:sz w:val="32"/>
          <w:szCs w:val="32"/>
        </w:rPr>
        <w:t>;</w:t>
      </w:r>
      <w:r>
        <w:rPr>
          <w:rStyle w:val="ad"/>
          <w:rFonts w:eastAsia="楷体" w:hint="eastAsia"/>
          <w:b w:val="0"/>
          <w:bCs w:val="0"/>
          <w:spacing w:val="-4"/>
          <w:sz w:val="32"/>
          <w:szCs w:val="32"/>
        </w:rPr>
        <w:t>政府政府门户网站的统一运维</w:t>
      </w:r>
      <w:r>
        <w:rPr>
          <w:rStyle w:val="ad"/>
          <w:rFonts w:eastAsia="楷体" w:hint="eastAsia"/>
          <w:b w:val="0"/>
          <w:bCs w:val="0"/>
          <w:spacing w:val="-4"/>
          <w:sz w:val="32"/>
          <w:szCs w:val="32"/>
        </w:rPr>
        <w:t>;</w:t>
      </w:r>
      <w:r>
        <w:rPr>
          <w:rStyle w:val="ad"/>
          <w:rFonts w:eastAsia="楷体" w:hint="eastAsia"/>
          <w:b w:val="0"/>
          <w:bCs w:val="0"/>
          <w:spacing w:val="-4"/>
          <w:sz w:val="32"/>
          <w:szCs w:val="32"/>
        </w:rPr>
        <w:t>建立无线</w:t>
      </w:r>
      <w:r>
        <w:rPr>
          <w:rStyle w:val="ad"/>
          <w:rFonts w:eastAsia="楷体" w:hint="eastAsia"/>
          <w:b w:val="0"/>
          <w:bCs w:val="0"/>
          <w:spacing w:val="-4"/>
          <w:sz w:val="32"/>
          <w:szCs w:val="32"/>
        </w:rPr>
        <w:t>WIFI</w:t>
      </w:r>
      <w:r>
        <w:rPr>
          <w:rStyle w:val="ad"/>
          <w:rFonts w:eastAsia="楷体" w:hint="eastAsia"/>
          <w:b w:val="0"/>
          <w:bCs w:val="0"/>
          <w:spacing w:val="-4"/>
          <w:sz w:val="32"/>
          <w:szCs w:val="32"/>
        </w:rPr>
        <w:t>覆盖系统以满足办公需要。有效提升了政府门户网站的运维水平和服务质量，加强了云集成技术在政务领域的应用，保障了机房设施的稳定运行。通过项目的实施，实现了政府信息的高效发布与共享，提高了政府部门的工作效率和公众满意度，为数字政府建设奠定了坚实基础。</w:t>
      </w:r>
      <w:r>
        <w:rPr>
          <w:rStyle w:val="ad"/>
          <w:rFonts w:eastAsia="楷体" w:hint="eastAsia"/>
          <w:b w:val="0"/>
          <w:bCs w:val="0"/>
          <w:spacing w:val="-4"/>
          <w:sz w:val="32"/>
          <w:szCs w:val="32"/>
        </w:rPr>
        <w:br/>
      </w:r>
      <w:r>
        <w:rPr>
          <w:rStyle w:val="ad"/>
          <w:rFonts w:eastAsia="楷体" w:hint="eastAsia"/>
          <w:b w:val="0"/>
          <w:bCs w:val="0"/>
          <w:spacing w:val="-4"/>
          <w:sz w:val="32"/>
          <w:szCs w:val="32"/>
        </w:rPr>
        <w:t>通过健全制度体系，筑牢绩效管理基础、明确部门职责分工、工作标准和操作规范的方式，全体人员各司其职，本项目稳定、高效的运行，但过程中也存在设备老化与更新滞后、技术能力有限，无法及时解决复杂技术等问题。</w:t>
      </w:r>
      <w:r>
        <w:rPr>
          <w:rStyle w:val="ad"/>
          <w:rFonts w:eastAsia="楷体" w:hint="eastAsia"/>
          <w:b w:val="0"/>
          <w:bCs w:val="0"/>
          <w:spacing w:val="-4"/>
          <w:sz w:val="32"/>
          <w:szCs w:val="32"/>
        </w:rPr>
        <w:br/>
      </w:r>
      <w:r>
        <w:rPr>
          <w:rStyle w:val="ad"/>
          <w:rFonts w:eastAsia="楷体" w:hint="eastAsia"/>
          <w:b w:val="0"/>
          <w:bCs w:val="0"/>
          <w:spacing w:val="-4"/>
          <w:sz w:val="32"/>
          <w:szCs w:val="32"/>
        </w:rPr>
        <w:t>结合项目特点，对</w:t>
      </w:r>
      <w:r>
        <w:rPr>
          <w:rStyle w:val="ad"/>
          <w:rFonts w:eastAsia="楷体" w:hint="eastAsia"/>
          <w:b w:val="0"/>
          <w:bCs w:val="0"/>
          <w:spacing w:val="-4"/>
          <w:sz w:val="32"/>
          <w:szCs w:val="32"/>
        </w:rPr>
        <w:t>2024</w:t>
      </w:r>
      <w:r>
        <w:rPr>
          <w:rStyle w:val="ad"/>
          <w:rFonts w:eastAsia="楷体" w:hint="eastAsia"/>
          <w:b w:val="0"/>
          <w:bCs w:val="0"/>
          <w:spacing w:val="-4"/>
          <w:sz w:val="32"/>
          <w:szCs w:val="32"/>
        </w:rPr>
        <w:t>年办公大楼机房改造及云门户网站统一运维集成技术服务项目进行客观评价，最终绩效评级为“优”。</w:t>
      </w:r>
    </w:p>
    <w:p w14:paraId="32CA4C26" w14:textId="77777777" w:rsidR="00DC28AA"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15D82A0B" w14:textId="77777777" w:rsidR="00DC28AA"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（二）绩效评价原则、指标体系、方法及标准</w:t>
      </w:r>
      <w:r>
        <w:rPr>
          <w:rStyle w:val="ad"/>
          <w:rFonts w:eastAsia="楷体" w:hint="eastAsia"/>
          <w:b w:val="0"/>
          <w:bCs w:val="0"/>
          <w:spacing w:val="-4"/>
          <w:sz w:val="32"/>
          <w:szCs w:val="32"/>
        </w:rPr>
        <w:br/>
        <w:t>1.</w:t>
      </w:r>
      <w:r>
        <w:rPr>
          <w:rStyle w:val="ad"/>
          <w:rFonts w:eastAsia="楷体" w:hint="eastAsia"/>
          <w:b w:val="0"/>
          <w:bCs w:val="0"/>
          <w:spacing w:val="-4"/>
          <w:sz w:val="32"/>
          <w:szCs w:val="32"/>
        </w:rPr>
        <w:t>评价原则</w:t>
      </w:r>
      <w:r>
        <w:rPr>
          <w:rStyle w:val="ad"/>
          <w:rFonts w:eastAsia="楷体" w:hint="eastAsia"/>
          <w:b w:val="0"/>
          <w:bCs w:val="0"/>
          <w:spacing w:val="-4"/>
          <w:sz w:val="32"/>
          <w:szCs w:val="32"/>
        </w:rPr>
        <w:br/>
      </w:r>
      <w:r>
        <w:rPr>
          <w:rStyle w:val="ad"/>
          <w:rFonts w:eastAsia="楷体" w:hint="eastAsia"/>
          <w:b w:val="0"/>
          <w:bCs w:val="0"/>
          <w:spacing w:val="-4"/>
          <w:sz w:val="32"/>
          <w:szCs w:val="32"/>
        </w:rPr>
        <w:t>（一）科学公正。绩效评价应当运用科学合理的方法，按照规范</w:t>
      </w:r>
      <w:r>
        <w:rPr>
          <w:rStyle w:val="ad"/>
          <w:rFonts w:eastAsia="楷体" w:hint="eastAsia"/>
          <w:b w:val="0"/>
          <w:bCs w:val="0"/>
          <w:spacing w:val="-4"/>
          <w:sz w:val="32"/>
          <w:szCs w:val="32"/>
        </w:rPr>
        <w:lastRenderedPageBreak/>
        <w:t>的程序，对项目绩效进行客观、公正的反映。</w:t>
      </w:r>
      <w:r>
        <w:rPr>
          <w:rStyle w:val="ad"/>
          <w:rFonts w:eastAsia="楷体" w:hint="eastAsia"/>
          <w:b w:val="0"/>
          <w:bCs w:val="0"/>
          <w:spacing w:val="-4"/>
          <w:sz w:val="32"/>
          <w:szCs w:val="32"/>
        </w:rPr>
        <w:br/>
      </w:r>
      <w:r>
        <w:rPr>
          <w:rStyle w:val="ad"/>
          <w:rFonts w:eastAsia="楷体" w:hint="eastAsia"/>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eastAsia="楷体" w:hint="eastAsia"/>
          <w:b w:val="0"/>
          <w:bCs w:val="0"/>
          <w:spacing w:val="-4"/>
          <w:sz w:val="32"/>
          <w:szCs w:val="32"/>
        </w:rPr>
        <w:br/>
      </w:r>
      <w:r>
        <w:rPr>
          <w:rStyle w:val="ad"/>
          <w:rFonts w:eastAsia="楷体" w:hint="eastAsia"/>
          <w:b w:val="0"/>
          <w:bCs w:val="0"/>
          <w:spacing w:val="-4"/>
          <w:sz w:val="32"/>
          <w:szCs w:val="32"/>
        </w:rPr>
        <w:t>（三）激励约束。绩效评价结果应与预算安排、政策调整、改进管理实质性挂钩，体现奖优罚劣和激励相容导向，有效要安排、低效要压减、无效要问责。</w:t>
      </w:r>
      <w:r>
        <w:rPr>
          <w:rStyle w:val="ad"/>
          <w:rFonts w:eastAsia="楷体" w:hint="eastAsia"/>
          <w:b w:val="0"/>
          <w:bCs w:val="0"/>
          <w:spacing w:val="-4"/>
          <w:sz w:val="32"/>
          <w:szCs w:val="32"/>
        </w:rPr>
        <w:br/>
      </w:r>
      <w:r>
        <w:rPr>
          <w:rStyle w:val="ad"/>
          <w:rFonts w:eastAsia="楷体" w:hint="eastAsia"/>
          <w:b w:val="0"/>
          <w:bCs w:val="0"/>
          <w:spacing w:val="-4"/>
          <w:sz w:val="32"/>
          <w:szCs w:val="32"/>
        </w:rPr>
        <w:t>（四）公开透明。绩效评价结果应依法依规公开，并自觉接受社会监督。</w:t>
      </w:r>
      <w:r>
        <w:rPr>
          <w:rStyle w:val="ad"/>
          <w:rFonts w:eastAsia="楷体" w:hint="eastAsia"/>
          <w:b w:val="0"/>
          <w:bCs w:val="0"/>
          <w:spacing w:val="-4"/>
          <w:sz w:val="32"/>
          <w:szCs w:val="32"/>
        </w:rPr>
        <w:br/>
        <w:t>2.</w:t>
      </w:r>
      <w:r>
        <w:rPr>
          <w:rStyle w:val="ad"/>
          <w:rFonts w:eastAsia="楷体" w:hint="eastAsia"/>
          <w:b w:val="0"/>
          <w:bCs w:val="0"/>
          <w:spacing w:val="-4"/>
          <w:sz w:val="32"/>
          <w:szCs w:val="32"/>
        </w:rPr>
        <w:t>评价指标体系</w:t>
      </w:r>
      <w:r>
        <w:rPr>
          <w:rStyle w:val="ad"/>
          <w:rFonts w:eastAsia="楷体" w:hint="eastAsia"/>
          <w:b w:val="0"/>
          <w:bCs w:val="0"/>
          <w:spacing w:val="-4"/>
          <w:sz w:val="32"/>
          <w:szCs w:val="32"/>
        </w:rPr>
        <w:br/>
      </w:r>
      <w:r>
        <w:rPr>
          <w:rStyle w:val="ad"/>
          <w:rFonts w:eastAsia="楷体" w:hint="eastAsia"/>
          <w:b w:val="0"/>
          <w:bCs w:val="0"/>
          <w:spacing w:val="-4"/>
          <w:sz w:val="32"/>
          <w:szCs w:val="32"/>
        </w:rPr>
        <w:t>绩效评价指标体系作为衡量绩效目标实现程度的考核工具，一般遵循以下原则：</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）相关性原则：绩效评价指标应当与绩效目标有直接的联系，能够恰当反映目标的实现程度。</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）重要性原则：应当优先使用最具评价对象代表性、最能反映评价要求的核心指标。</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）可比性原则：对同类评价对象要设定共性的绩效评价指标，以便于评价结果可以相互比较。</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4</w:t>
      </w:r>
      <w:r>
        <w:rPr>
          <w:rStyle w:val="ad"/>
          <w:rFonts w:eastAsia="楷体" w:hint="eastAsia"/>
          <w:b w:val="0"/>
          <w:bCs w:val="0"/>
          <w:spacing w:val="-4"/>
          <w:sz w:val="32"/>
          <w:szCs w:val="32"/>
        </w:rPr>
        <w:t>）系统性原则：绩效评价指标的设置应当将定量指标与定性指标相结合，能系统反映财政支出所产生的社会效益、经济效益和可持续影响等。</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5</w:t>
      </w:r>
      <w:r>
        <w:rPr>
          <w:rStyle w:val="ad"/>
          <w:rFonts w:eastAsia="楷体" w:hint="eastAsia"/>
          <w:b w:val="0"/>
          <w:bCs w:val="0"/>
          <w:spacing w:val="-4"/>
          <w:sz w:val="32"/>
          <w:szCs w:val="32"/>
        </w:rPr>
        <w:t>）经济性原则：绩效评价指标设计应当通俗易懂、简便易行，数据的获得应当考虑现实条件和可操作性，符合成本效益原则。</w:t>
      </w:r>
      <w:r>
        <w:rPr>
          <w:rStyle w:val="ad"/>
          <w:rFonts w:eastAsia="楷体" w:hint="eastAsia"/>
          <w:b w:val="0"/>
          <w:bCs w:val="0"/>
          <w:spacing w:val="-4"/>
          <w:sz w:val="32"/>
          <w:szCs w:val="32"/>
        </w:rPr>
        <w:br/>
      </w:r>
      <w:r>
        <w:rPr>
          <w:rStyle w:val="ad"/>
          <w:rFonts w:eastAsia="楷体" w:hint="eastAsia"/>
          <w:b w:val="0"/>
          <w:bCs w:val="0"/>
          <w:spacing w:val="-4"/>
          <w:sz w:val="32"/>
          <w:szCs w:val="32"/>
        </w:rPr>
        <w:t>本项目的评价指标体系建立如下表所示。</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br/>
      </w:r>
      <w:r>
        <w:rPr>
          <w:rStyle w:val="ad"/>
          <w:rFonts w:eastAsia="楷体" w:hint="eastAsia"/>
          <w:b w:val="0"/>
          <w:bCs w:val="0"/>
          <w:spacing w:val="-4"/>
          <w:sz w:val="32"/>
          <w:szCs w:val="32"/>
        </w:rPr>
        <w:br/>
      </w:r>
      <w:r>
        <w:rPr>
          <w:rStyle w:val="ad"/>
          <w:rFonts w:eastAsia="楷体" w:hint="eastAsia"/>
          <w:b w:val="0"/>
          <w:bCs w:val="0"/>
          <w:spacing w:val="-4"/>
          <w:sz w:val="32"/>
          <w:szCs w:val="32"/>
        </w:rPr>
        <w:br/>
        <w:t xml:space="preserve">  </w:t>
      </w:r>
      <w:r>
        <w:rPr>
          <w:rStyle w:val="ad"/>
          <w:rFonts w:eastAsia="楷体" w:hint="eastAsia"/>
          <w:b w:val="0"/>
          <w:bCs w:val="0"/>
          <w:spacing w:val="-4"/>
          <w:sz w:val="32"/>
          <w:szCs w:val="32"/>
        </w:rPr>
        <w:t>项目支出绩效评价指标体系</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br/>
      </w:r>
      <w:r>
        <w:rPr>
          <w:rStyle w:val="ad"/>
          <w:rFonts w:eastAsia="楷体" w:hint="eastAsia"/>
          <w:b w:val="0"/>
          <w:bCs w:val="0"/>
          <w:spacing w:val="-4"/>
          <w:sz w:val="32"/>
          <w:szCs w:val="32"/>
        </w:rPr>
        <w:t>一级指标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二级指标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三级指标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指标解释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指标说明</w:t>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项目立项</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立项依据</w:t>
      </w:r>
      <w:r>
        <w:rPr>
          <w:rStyle w:val="ad"/>
          <w:rFonts w:eastAsia="楷体" w:hint="eastAsia"/>
          <w:b w:val="0"/>
          <w:bCs w:val="0"/>
          <w:spacing w:val="-4"/>
          <w:sz w:val="32"/>
          <w:szCs w:val="32"/>
        </w:rPr>
        <w:br/>
      </w:r>
      <w:r>
        <w:rPr>
          <w:rStyle w:val="ad"/>
          <w:rFonts w:eastAsia="楷体" w:hint="eastAsia"/>
          <w:b w:val="0"/>
          <w:bCs w:val="0"/>
          <w:spacing w:val="-4"/>
          <w:sz w:val="32"/>
          <w:szCs w:val="32"/>
        </w:rPr>
        <w:t>充分性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项目立项是否符合法律法规、相关政策、发展规划以及部门职责，用以反映和考核项目立项依据情况。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①项目立项是否符合国家法律法规、国民经济发展规划和相关政策；</w:t>
      </w:r>
      <w:r>
        <w:rPr>
          <w:rStyle w:val="ad"/>
          <w:rFonts w:eastAsia="楷体" w:hint="eastAsia"/>
          <w:b w:val="0"/>
          <w:bCs w:val="0"/>
          <w:spacing w:val="-4"/>
          <w:sz w:val="32"/>
          <w:szCs w:val="32"/>
        </w:rPr>
        <w:br/>
      </w:r>
      <w:r>
        <w:rPr>
          <w:rStyle w:val="ad"/>
          <w:rFonts w:eastAsia="楷体" w:hint="eastAsia"/>
          <w:b w:val="0"/>
          <w:bCs w:val="0"/>
          <w:spacing w:val="-4"/>
          <w:sz w:val="32"/>
          <w:szCs w:val="32"/>
        </w:rPr>
        <w:t>②项目立项是否符合行业发展规划和政策要求；</w:t>
      </w:r>
      <w:r>
        <w:rPr>
          <w:rStyle w:val="ad"/>
          <w:rFonts w:eastAsia="楷体" w:hint="eastAsia"/>
          <w:b w:val="0"/>
          <w:bCs w:val="0"/>
          <w:spacing w:val="-4"/>
          <w:sz w:val="32"/>
          <w:szCs w:val="32"/>
        </w:rPr>
        <w:br/>
      </w:r>
      <w:r>
        <w:rPr>
          <w:rStyle w:val="ad"/>
          <w:rFonts w:eastAsia="楷体" w:hint="eastAsia"/>
          <w:b w:val="0"/>
          <w:bCs w:val="0"/>
          <w:spacing w:val="-4"/>
          <w:sz w:val="32"/>
          <w:szCs w:val="32"/>
        </w:rPr>
        <w:t>③项目立项是否与部门职责范围相符，属于部门履职所需；</w:t>
      </w:r>
      <w:r>
        <w:rPr>
          <w:rStyle w:val="ad"/>
          <w:rFonts w:eastAsia="楷体" w:hint="eastAsia"/>
          <w:b w:val="0"/>
          <w:bCs w:val="0"/>
          <w:spacing w:val="-4"/>
          <w:sz w:val="32"/>
          <w:szCs w:val="32"/>
        </w:rPr>
        <w:br/>
      </w:r>
      <w:r>
        <w:rPr>
          <w:rStyle w:val="ad"/>
          <w:rFonts w:eastAsia="楷体" w:hint="eastAsia"/>
          <w:b w:val="0"/>
          <w:bCs w:val="0"/>
          <w:spacing w:val="-4"/>
          <w:sz w:val="32"/>
          <w:szCs w:val="32"/>
        </w:rPr>
        <w:t>④项目是否属于公共财政支持范围，是否符合中央、地方事权支出责任划分原则；</w:t>
      </w:r>
      <w:r>
        <w:rPr>
          <w:rStyle w:val="ad"/>
          <w:rFonts w:eastAsia="楷体" w:hint="eastAsia"/>
          <w:b w:val="0"/>
          <w:bCs w:val="0"/>
          <w:spacing w:val="-4"/>
          <w:sz w:val="32"/>
          <w:szCs w:val="32"/>
        </w:rPr>
        <w:br/>
      </w:r>
      <w:r>
        <w:rPr>
          <w:rStyle w:val="ad"/>
          <w:rFonts w:eastAsia="楷体" w:hint="eastAsia"/>
          <w:b w:val="0"/>
          <w:bCs w:val="0"/>
          <w:spacing w:val="-4"/>
          <w:sz w:val="32"/>
          <w:szCs w:val="32"/>
        </w:rPr>
        <w:t>⑤项目是否与相关部门同类项目或部门内部相关项目重复。</w:t>
      </w:r>
      <w:r>
        <w:rPr>
          <w:rStyle w:val="ad"/>
          <w:rFonts w:eastAsia="楷体" w:hint="eastAsia"/>
          <w:b w:val="0"/>
          <w:bCs w:val="0"/>
          <w:spacing w:val="-4"/>
          <w:sz w:val="32"/>
          <w:szCs w:val="32"/>
        </w:rPr>
        <w:br/>
      </w:r>
      <w:r>
        <w:rPr>
          <w:rStyle w:val="ad"/>
          <w:rFonts w:eastAsia="楷体" w:hint="eastAsia"/>
          <w:b w:val="0"/>
          <w:bCs w:val="0"/>
          <w:spacing w:val="-4"/>
          <w:sz w:val="32"/>
          <w:szCs w:val="32"/>
        </w:rPr>
        <w:t>立项程序</w:t>
      </w:r>
      <w:r>
        <w:rPr>
          <w:rStyle w:val="ad"/>
          <w:rFonts w:eastAsia="楷体" w:hint="eastAsia"/>
          <w:b w:val="0"/>
          <w:bCs w:val="0"/>
          <w:spacing w:val="-4"/>
          <w:sz w:val="32"/>
          <w:szCs w:val="32"/>
        </w:rPr>
        <w:br/>
      </w:r>
      <w:r>
        <w:rPr>
          <w:rStyle w:val="ad"/>
          <w:rFonts w:eastAsia="楷体" w:hint="eastAsia"/>
          <w:b w:val="0"/>
          <w:bCs w:val="0"/>
          <w:spacing w:val="-4"/>
          <w:sz w:val="32"/>
          <w:szCs w:val="32"/>
        </w:rPr>
        <w:t>规范性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项目申请、设立过程是否符合相关要求，用以反映和考核项目立项的规范情况。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①项目是否按照规定的程序申请设立；</w:t>
      </w:r>
      <w:r>
        <w:rPr>
          <w:rStyle w:val="ad"/>
          <w:rFonts w:eastAsia="楷体" w:hint="eastAsia"/>
          <w:b w:val="0"/>
          <w:bCs w:val="0"/>
          <w:spacing w:val="-4"/>
          <w:sz w:val="32"/>
          <w:szCs w:val="32"/>
        </w:rPr>
        <w:br/>
      </w:r>
      <w:r>
        <w:rPr>
          <w:rStyle w:val="ad"/>
          <w:rFonts w:eastAsia="楷体" w:hint="eastAsia"/>
          <w:b w:val="0"/>
          <w:bCs w:val="0"/>
          <w:spacing w:val="-4"/>
          <w:sz w:val="32"/>
          <w:szCs w:val="32"/>
        </w:rPr>
        <w:t>②审批文件、材料是否符合相关要求；</w:t>
      </w:r>
      <w:r>
        <w:rPr>
          <w:rStyle w:val="ad"/>
          <w:rFonts w:eastAsia="楷体" w:hint="eastAsia"/>
          <w:b w:val="0"/>
          <w:bCs w:val="0"/>
          <w:spacing w:val="-4"/>
          <w:sz w:val="32"/>
          <w:szCs w:val="32"/>
        </w:rPr>
        <w:br/>
      </w:r>
      <w:r>
        <w:rPr>
          <w:rStyle w:val="ad"/>
          <w:rFonts w:eastAsia="楷体" w:hint="eastAsia"/>
          <w:b w:val="0"/>
          <w:bCs w:val="0"/>
          <w:spacing w:val="-4"/>
          <w:sz w:val="32"/>
          <w:szCs w:val="32"/>
        </w:rPr>
        <w:t>③事前是否已经过必要的可行性研究、专家论证、风险评估、绩效评估、集体决策。</w:t>
      </w:r>
      <w:r>
        <w:rPr>
          <w:rStyle w:val="ad"/>
          <w:rFonts w:eastAsia="楷体" w:hint="eastAsia"/>
          <w:b w:val="0"/>
          <w:bCs w:val="0"/>
          <w:spacing w:val="-4"/>
          <w:sz w:val="32"/>
          <w:szCs w:val="32"/>
        </w:rPr>
        <w:br/>
      </w:r>
      <w:r>
        <w:rPr>
          <w:rStyle w:val="ad"/>
          <w:rFonts w:eastAsia="楷体" w:hint="eastAsia"/>
          <w:b w:val="0"/>
          <w:bCs w:val="0"/>
          <w:spacing w:val="-4"/>
          <w:sz w:val="32"/>
          <w:szCs w:val="32"/>
        </w:rPr>
        <w:t>绩效目标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绩效目标</w:t>
      </w:r>
      <w:r>
        <w:rPr>
          <w:rStyle w:val="ad"/>
          <w:rFonts w:eastAsia="楷体" w:hint="eastAsia"/>
          <w:b w:val="0"/>
          <w:bCs w:val="0"/>
          <w:spacing w:val="-4"/>
          <w:sz w:val="32"/>
          <w:szCs w:val="32"/>
        </w:rPr>
        <w:br/>
      </w:r>
      <w:r>
        <w:rPr>
          <w:rStyle w:val="ad"/>
          <w:rFonts w:eastAsia="楷体" w:hint="eastAsia"/>
          <w:b w:val="0"/>
          <w:bCs w:val="0"/>
          <w:spacing w:val="-4"/>
          <w:sz w:val="32"/>
          <w:szCs w:val="32"/>
        </w:rPr>
        <w:t>合理性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项目所设定的绩效目标是否依据充分，是否符合客观实际，用以反映和考核项目绩效目标与项目实施的相符情况。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w:t>
      </w:r>
      <w:r>
        <w:rPr>
          <w:rStyle w:val="ad"/>
          <w:rFonts w:eastAsia="楷体" w:hint="eastAsia"/>
          <w:b w:val="0"/>
          <w:bCs w:val="0"/>
          <w:spacing w:val="-4"/>
          <w:sz w:val="32"/>
          <w:szCs w:val="32"/>
        </w:rPr>
        <w:lastRenderedPageBreak/>
        <w:t>价要点：</w:t>
      </w:r>
      <w:r>
        <w:rPr>
          <w:rStyle w:val="ad"/>
          <w:rFonts w:eastAsia="楷体" w:hint="eastAsia"/>
          <w:b w:val="0"/>
          <w:bCs w:val="0"/>
          <w:spacing w:val="-4"/>
          <w:sz w:val="32"/>
          <w:szCs w:val="32"/>
        </w:rPr>
        <w:br/>
      </w:r>
      <w:r>
        <w:rPr>
          <w:rStyle w:val="ad"/>
          <w:rFonts w:eastAsia="楷体" w:hint="eastAsia"/>
          <w:b w:val="0"/>
          <w:bCs w:val="0"/>
          <w:spacing w:val="-4"/>
          <w:sz w:val="32"/>
          <w:szCs w:val="32"/>
        </w:rPr>
        <w:t>（如未设定预算绩效目标，也可考核其他工作任务目标）</w:t>
      </w:r>
      <w:r>
        <w:rPr>
          <w:rStyle w:val="ad"/>
          <w:rFonts w:eastAsia="楷体" w:hint="eastAsia"/>
          <w:b w:val="0"/>
          <w:bCs w:val="0"/>
          <w:spacing w:val="-4"/>
          <w:sz w:val="32"/>
          <w:szCs w:val="32"/>
        </w:rPr>
        <w:br/>
      </w:r>
      <w:r>
        <w:rPr>
          <w:rStyle w:val="ad"/>
          <w:rFonts w:eastAsia="楷体" w:hint="eastAsia"/>
          <w:b w:val="0"/>
          <w:bCs w:val="0"/>
          <w:spacing w:val="-4"/>
          <w:sz w:val="32"/>
          <w:szCs w:val="32"/>
        </w:rPr>
        <w:t>①项目是否有绩效目标；</w:t>
      </w:r>
      <w:r>
        <w:rPr>
          <w:rStyle w:val="ad"/>
          <w:rFonts w:eastAsia="楷体" w:hint="eastAsia"/>
          <w:b w:val="0"/>
          <w:bCs w:val="0"/>
          <w:spacing w:val="-4"/>
          <w:sz w:val="32"/>
          <w:szCs w:val="32"/>
        </w:rPr>
        <w:br/>
      </w:r>
      <w:r>
        <w:rPr>
          <w:rStyle w:val="ad"/>
          <w:rFonts w:eastAsia="楷体" w:hint="eastAsia"/>
          <w:b w:val="0"/>
          <w:bCs w:val="0"/>
          <w:spacing w:val="-4"/>
          <w:sz w:val="32"/>
          <w:szCs w:val="32"/>
        </w:rPr>
        <w:t>②项目绩效目标与实际工作内容是否具有相关性；</w:t>
      </w:r>
      <w:r>
        <w:rPr>
          <w:rStyle w:val="ad"/>
          <w:rFonts w:eastAsia="楷体" w:hint="eastAsia"/>
          <w:b w:val="0"/>
          <w:bCs w:val="0"/>
          <w:spacing w:val="-4"/>
          <w:sz w:val="32"/>
          <w:szCs w:val="32"/>
        </w:rPr>
        <w:br/>
      </w:r>
      <w:r>
        <w:rPr>
          <w:rStyle w:val="ad"/>
          <w:rFonts w:eastAsia="楷体" w:hint="eastAsia"/>
          <w:b w:val="0"/>
          <w:bCs w:val="0"/>
          <w:spacing w:val="-4"/>
          <w:sz w:val="32"/>
          <w:szCs w:val="32"/>
        </w:rPr>
        <w:t>③项目预期产出效益和效果是否符合正常的业绩水平；</w:t>
      </w:r>
      <w:r>
        <w:rPr>
          <w:rStyle w:val="ad"/>
          <w:rFonts w:eastAsia="楷体" w:hint="eastAsia"/>
          <w:b w:val="0"/>
          <w:bCs w:val="0"/>
          <w:spacing w:val="-4"/>
          <w:sz w:val="32"/>
          <w:szCs w:val="32"/>
        </w:rPr>
        <w:br/>
      </w:r>
      <w:r>
        <w:rPr>
          <w:rStyle w:val="ad"/>
          <w:rFonts w:eastAsia="楷体" w:hint="eastAsia"/>
          <w:b w:val="0"/>
          <w:bCs w:val="0"/>
          <w:spacing w:val="-4"/>
          <w:sz w:val="32"/>
          <w:szCs w:val="32"/>
        </w:rPr>
        <w:t>④是否与预算确定的项目投资额或资金量相匹配。</w:t>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绩效目标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绩效指标</w:t>
      </w:r>
      <w:r>
        <w:rPr>
          <w:rStyle w:val="ad"/>
          <w:rFonts w:eastAsia="楷体" w:hint="eastAsia"/>
          <w:b w:val="0"/>
          <w:bCs w:val="0"/>
          <w:spacing w:val="-4"/>
          <w:sz w:val="32"/>
          <w:szCs w:val="32"/>
        </w:rPr>
        <w:br/>
      </w:r>
      <w:r>
        <w:rPr>
          <w:rStyle w:val="ad"/>
          <w:rFonts w:eastAsia="楷体" w:hint="eastAsia"/>
          <w:b w:val="0"/>
          <w:bCs w:val="0"/>
          <w:spacing w:val="-4"/>
          <w:sz w:val="32"/>
          <w:szCs w:val="32"/>
        </w:rPr>
        <w:t>明确性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依据绩效目标设定的绩效指标是否清晰、细化、可衡量等，用以反映和考核项目绩效目标的明细化情况。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①是否将项目绩效目标细化分解为具体的绩效指标；</w:t>
      </w:r>
      <w:r>
        <w:rPr>
          <w:rStyle w:val="ad"/>
          <w:rFonts w:eastAsia="楷体" w:hint="eastAsia"/>
          <w:b w:val="0"/>
          <w:bCs w:val="0"/>
          <w:spacing w:val="-4"/>
          <w:sz w:val="32"/>
          <w:szCs w:val="32"/>
        </w:rPr>
        <w:br/>
      </w:r>
      <w:r>
        <w:rPr>
          <w:rStyle w:val="ad"/>
          <w:rFonts w:eastAsia="楷体" w:hint="eastAsia"/>
          <w:b w:val="0"/>
          <w:bCs w:val="0"/>
          <w:spacing w:val="-4"/>
          <w:sz w:val="32"/>
          <w:szCs w:val="32"/>
        </w:rPr>
        <w:t>②是否通过清晰、可衡量的指标值予以体现；</w:t>
      </w:r>
      <w:r>
        <w:rPr>
          <w:rStyle w:val="ad"/>
          <w:rFonts w:eastAsia="楷体" w:hint="eastAsia"/>
          <w:b w:val="0"/>
          <w:bCs w:val="0"/>
          <w:spacing w:val="-4"/>
          <w:sz w:val="32"/>
          <w:szCs w:val="32"/>
        </w:rPr>
        <w:br/>
      </w:r>
      <w:r>
        <w:rPr>
          <w:rStyle w:val="ad"/>
          <w:rFonts w:eastAsia="楷体" w:hint="eastAsia"/>
          <w:b w:val="0"/>
          <w:bCs w:val="0"/>
          <w:spacing w:val="-4"/>
          <w:sz w:val="32"/>
          <w:szCs w:val="32"/>
        </w:rPr>
        <w:t>③是否与项目目标任务数或计划数相对应。</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t>资金投入</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预算编制</w:t>
      </w:r>
      <w:r>
        <w:rPr>
          <w:rStyle w:val="ad"/>
          <w:rFonts w:eastAsia="楷体" w:hint="eastAsia"/>
          <w:b w:val="0"/>
          <w:bCs w:val="0"/>
          <w:spacing w:val="-4"/>
          <w:sz w:val="32"/>
          <w:szCs w:val="32"/>
        </w:rPr>
        <w:br/>
      </w:r>
      <w:r>
        <w:rPr>
          <w:rStyle w:val="ad"/>
          <w:rFonts w:eastAsia="楷体" w:hint="eastAsia"/>
          <w:b w:val="0"/>
          <w:bCs w:val="0"/>
          <w:spacing w:val="-4"/>
          <w:sz w:val="32"/>
          <w:szCs w:val="32"/>
        </w:rPr>
        <w:t>科学性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项目预算编制是否经过科学论证、有明确标准，资金额度与年度目标是否相适应，用以反映和考核项目预算编制的科学性、合理性情况。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①预算编制是否经过科学论证；</w:t>
      </w:r>
      <w:r>
        <w:rPr>
          <w:rStyle w:val="ad"/>
          <w:rFonts w:eastAsia="楷体" w:hint="eastAsia"/>
          <w:b w:val="0"/>
          <w:bCs w:val="0"/>
          <w:spacing w:val="-4"/>
          <w:sz w:val="32"/>
          <w:szCs w:val="32"/>
        </w:rPr>
        <w:br/>
      </w:r>
      <w:r>
        <w:rPr>
          <w:rStyle w:val="ad"/>
          <w:rFonts w:eastAsia="楷体" w:hint="eastAsia"/>
          <w:b w:val="0"/>
          <w:bCs w:val="0"/>
          <w:spacing w:val="-4"/>
          <w:sz w:val="32"/>
          <w:szCs w:val="32"/>
        </w:rPr>
        <w:t>②预算内容与项目内容是否匹配；</w:t>
      </w:r>
      <w:r>
        <w:rPr>
          <w:rStyle w:val="ad"/>
          <w:rFonts w:eastAsia="楷体" w:hint="eastAsia"/>
          <w:b w:val="0"/>
          <w:bCs w:val="0"/>
          <w:spacing w:val="-4"/>
          <w:sz w:val="32"/>
          <w:szCs w:val="32"/>
        </w:rPr>
        <w:br/>
      </w:r>
      <w:r>
        <w:rPr>
          <w:rStyle w:val="ad"/>
          <w:rFonts w:eastAsia="楷体" w:hint="eastAsia"/>
          <w:b w:val="0"/>
          <w:bCs w:val="0"/>
          <w:spacing w:val="-4"/>
          <w:sz w:val="32"/>
          <w:szCs w:val="32"/>
        </w:rPr>
        <w:t>③预算额度测算依据是否充分，是否按照标准编制；</w:t>
      </w:r>
      <w:r>
        <w:rPr>
          <w:rStyle w:val="ad"/>
          <w:rFonts w:eastAsia="楷体" w:hint="eastAsia"/>
          <w:b w:val="0"/>
          <w:bCs w:val="0"/>
          <w:spacing w:val="-4"/>
          <w:sz w:val="32"/>
          <w:szCs w:val="32"/>
        </w:rPr>
        <w:br/>
      </w:r>
      <w:r>
        <w:rPr>
          <w:rStyle w:val="ad"/>
          <w:rFonts w:eastAsia="楷体" w:hint="eastAsia"/>
          <w:b w:val="0"/>
          <w:bCs w:val="0"/>
          <w:spacing w:val="-4"/>
          <w:sz w:val="32"/>
          <w:szCs w:val="32"/>
        </w:rPr>
        <w:t>④预算确定的项目投资额或资金量是否与工作任务相匹配。</w:t>
      </w:r>
      <w:r>
        <w:rPr>
          <w:rStyle w:val="ad"/>
          <w:rFonts w:eastAsia="楷体" w:hint="eastAsia"/>
          <w:b w:val="0"/>
          <w:bCs w:val="0"/>
          <w:spacing w:val="-4"/>
          <w:sz w:val="32"/>
          <w:szCs w:val="32"/>
        </w:rPr>
        <w:br/>
      </w:r>
      <w:r>
        <w:rPr>
          <w:rStyle w:val="ad"/>
          <w:rFonts w:eastAsia="楷体" w:hint="eastAsia"/>
          <w:b w:val="0"/>
          <w:bCs w:val="0"/>
          <w:spacing w:val="-4"/>
          <w:sz w:val="32"/>
          <w:szCs w:val="32"/>
        </w:rPr>
        <w:t>资金分配</w:t>
      </w:r>
      <w:r>
        <w:rPr>
          <w:rStyle w:val="ad"/>
          <w:rFonts w:eastAsia="楷体" w:hint="eastAsia"/>
          <w:b w:val="0"/>
          <w:bCs w:val="0"/>
          <w:spacing w:val="-4"/>
          <w:sz w:val="32"/>
          <w:szCs w:val="32"/>
        </w:rPr>
        <w:br/>
      </w:r>
      <w:r>
        <w:rPr>
          <w:rStyle w:val="ad"/>
          <w:rFonts w:eastAsia="楷体" w:hint="eastAsia"/>
          <w:b w:val="0"/>
          <w:bCs w:val="0"/>
          <w:spacing w:val="-4"/>
          <w:sz w:val="32"/>
          <w:szCs w:val="32"/>
        </w:rPr>
        <w:t>合理性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项目预算资金分配是否有测算依据，与补助单位或地方实际是否相适应，用以反映和考核项目预算资金分配的科学性、合理性情况。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①预算资金分配依据是否充分；</w:t>
      </w:r>
      <w:r>
        <w:rPr>
          <w:rStyle w:val="ad"/>
          <w:rFonts w:eastAsia="楷体" w:hint="eastAsia"/>
          <w:b w:val="0"/>
          <w:bCs w:val="0"/>
          <w:spacing w:val="-4"/>
          <w:sz w:val="32"/>
          <w:szCs w:val="32"/>
        </w:rPr>
        <w:br/>
      </w:r>
      <w:r>
        <w:rPr>
          <w:rStyle w:val="ad"/>
          <w:rFonts w:eastAsia="楷体" w:hint="eastAsia"/>
          <w:b w:val="0"/>
          <w:bCs w:val="0"/>
          <w:spacing w:val="-4"/>
          <w:sz w:val="32"/>
          <w:szCs w:val="32"/>
        </w:rPr>
        <w:t>②资金分配额度是否合理，与项目单位或地方实际是否相适应。</w:t>
      </w:r>
      <w:r>
        <w:rPr>
          <w:rStyle w:val="ad"/>
          <w:rFonts w:eastAsia="楷体" w:hint="eastAsia"/>
          <w:b w:val="0"/>
          <w:bCs w:val="0"/>
          <w:spacing w:val="-4"/>
          <w:sz w:val="32"/>
          <w:szCs w:val="32"/>
        </w:rPr>
        <w:br/>
      </w:r>
      <w:r>
        <w:rPr>
          <w:rStyle w:val="ad"/>
          <w:rFonts w:eastAsia="楷体" w:hint="eastAsia"/>
          <w:b w:val="0"/>
          <w:bCs w:val="0"/>
          <w:spacing w:val="-4"/>
          <w:sz w:val="32"/>
          <w:szCs w:val="32"/>
        </w:rPr>
        <w:t>过程</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资金管理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资金到位率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实际到位资金与预算资金的比率，用以反映和考核资金落实情况对项目实施的总体保障程度。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资金到位率</w:t>
      </w:r>
      <w:r>
        <w:rPr>
          <w:rStyle w:val="ad"/>
          <w:rFonts w:eastAsia="楷体" w:hint="eastAsia"/>
          <w:b w:val="0"/>
          <w:bCs w:val="0"/>
          <w:spacing w:val="-4"/>
          <w:sz w:val="32"/>
          <w:szCs w:val="32"/>
        </w:rPr>
        <w:t>=</w:t>
      </w:r>
      <w:r>
        <w:rPr>
          <w:rStyle w:val="ad"/>
          <w:rFonts w:eastAsia="楷体" w:hint="eastAsia"/>
          <w:b w:val="0"/>
          <w:bCs w:val="0"/>
          <w:spacing w:val="-4"/>
          <w:sz w:val="32"/>
          <w:szCs w:val="32"/>
        </w:rPr>
        <w:t>（实际到位资金</w:t>
      </w:r>
      <w:r>
        <w:rPr>
          <w:rStyle w:val="ad"/>
          <w:rFonts w:eastAsia="楷体" w:hint="eastAsia"/>
          <w:b w:val="0"/>
          <w:bCs w:val="0"/>
          <w:spacing w:val="-4"/>
          <w:sz w:val="32"/>
          <w:szCs w:val="32"/>
        </w:rPr>
        <w:t>/</w:t>
      </w:r>
      <w:r>
        <w:rPr>
          <w:rStyle w:val="ad"/>
          <w:rFonts w:eastAsia="楷体" w:hint="eastAsia"/>
          <w:b w:val="0"/>
          <w:bCs w:val="0"/>
          <w:spacing w:val="-4"/>
          <w:sz w:val="32"/>
          <w:szCs w:val="32"/>
        </w:rPr>
        <w:t>预算资金）×</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实际到位资金：一定时期（本年度或项目期）内落实到具体项目的资金。</w:t>
      </w:r>
      <w:r>
        <w:rPr>
          <w:rStyle w:val="ad"/>
          <w:rFonts w:eastAsia="楷体" w:hint="eastAsia"/>
          <w:b w:val="0"/>
          <w:bCs w:val="0"/>
          <w:spacing w:val="-4"/>
          <w:sz w:val="32"/>
          <w:szCs w:val="32"/>
        </w:rPr>
        <w:br/>
      </w:r>
      <w:r>
        <w:rPr>
          <w:rStyle w:val="ad"/>
          <w:rFonts w:eastAsia="楷体" w:hint="eastAsia"/>
          <w:b w:val="0"/>
          <w:bCs w:val="0"/>
          <w:spacing w:val="-4"/>
          <w:sz w:val="32"/>
          <w:szCs w:val="32"/>
        </w:rPr>
        <w:t>预算资金：一定时期（本年度或项目期）内预算安排到具体项目的资金。</w:t>
      </w:r>
      <w:r>
        <w:rPr>
          <w:rStyle w:val="ad"/>
          <w:rFonts w:eastAsia="楷体" w:hint="eastAsia"/>
          <w:b w:val="0"/>
          <w:bCs w:val="0"/>
          <w:spacing w:val="-4"/>
          <w:sz w:val="32"/>
          <w:szCs w:val="32"/>
        </w:rPr>
        <w:br/>
      </w:r>
      <w:r>
        <w:rPr>
          <w:rStyle w:val="ad"/>
          <w:rFonts w:eastAsia="楷体" w:hint="eastAsia"/>
          <w:b w:val="0"/>
          <w:bCs w:val="0"/>
          <w:spacing w:val="-4"/>
          <w:sz w:val="32"/>
          <w:szCs w:val="32"/>
        </w:rPr>
        <w:t>预算执行率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项目预算资金是否按照计划执行，用以反映或考核项目预算执行情况。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预算执行率</w:t>
      </w:r>
      <w:r>
        <w:rPr>
          <w:rStyle w:val="ad"/>
          <w:rFonts w:eastAsia="楷体" w:hint="eastAsia"/>
          <w:b w:val="0"/>
          <w:bCs w:val="0"/>
          <w:spacing w:val="-4"/>
          <w:sz w:val="32"/>
          <w:szCs w:val="32"/>
        </w:rPr>
        <w:t>=</w:t>
      </w:r>
      <w:r>
        <w:rPr>
          <w:rStyle w:val="ad"/>
          <w:rFonts w:eastAsia="楷体" w:hint="eastAsia"/>
          <w:b w:val="0"/>
          <w:bCs w:val="0"/>
          <w:spacing w:val="-4"/>
          <w:sz w:val="32"/>
          <w:szCs w:val="32"/>
        </w:rPr>
        <w:t>（实际支出资金</w:t>
      </w:r>
      <w:r>
        <w:rPr>
          <w:rStyle w:val="ad"/>
          <w:rFonts w:eastAsia="楷体" w:hint="eastAsia"/>
          <w:b w:val="0"/>
          <w:bCs w:val="0"/>
          <w:spacing w:val="-4"/>
          <w:sz w:val="32"/>
          <w:szCs w:val="32"/>
        </w:rPr>
        <w:t>/</w:t>
      </w:r>
      <w:r>
        <w:rPr>
          <w:rStyle w:val="ad"/>
          <w:rFonts w:eastAsia="楷体" w:hint="eastAsia"/>
          <w:b w:val="0"/>
          <w:bCs w:val="0"/>
          <w:spacing w:val="-4"/>
          <w:sz w:val="32"/>
          <w:szCs w:val="32"/>
        </w:rPr>
        <w:t>实际到位资金）×</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实际支出资金：一定时期（本年度或项目期）内项目实际拨付的资金。</w:t>
      </w:r>
      <w:r>
        <w:rPr>
          <w:rStyle w:val="ad"/>
          <w:rFonts w:eastAsia="楷体" w:hint="eastAsia"/>
          <w:b w:val="0"/>
          <w:bCs w:val="0"/>
          <w:spacing w:val="-4"/>
          <w:sz w:val="32"/>
          <w:szCs w:val="32"/>
        </w:rPr>
        <w:br/>
      </w:r>
      <w:r>
        <w:rPr>
          <w:rStyle w:val="ad"/>
          <w:rFonts w:eastAsia="楷体" w:hint="eastAsia"/>
          <w:b w:val="0"/>
          <w:bCs w:val="0"/>
          <w:spacing w:val="-4"/>
          <w:sz w:val="32"/>
          <w:szCs w:val="32"/>
        </w:rPr>
        <w:t>过程</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资金管理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资金使用</w:t>
      </w:r>
      <w:r>
        <w:rPr>
          <w:rStyle w:val="ad"/>
          <w:rFonts w:eastAsia="楷体" w:hint="eastAsia"/>
          <w:b w:val="0"/>
          <w:bCs w:val="0"/>
          <w:spacing w:val="-4"/>
          <w:sz w:val="32"/>
          <w:szCs w:val="32"/>
        </w:rPr>
        <w:br/>
      </w:r>
      <w:r>
        <w:rPr>
          <w:rStyle w:val="ad"/>
          <w:rFonts w:eastAsia="楷体" w:hint="eastAsia"/>
          <w:b w:val="0"/>
          <w:bCs w:val="0"/>
          <w:spacing w:val="-4"/>
          <w:sz w:val="32"/>
          <w:szCs w:val="32"/>
        </w:rPr>
        <w:t>合规性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项目资金使用是否符合相关的财务管理制度规定，用以反映和考核项目资金的规范运行情况。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①是否符合国家财经法规和财务管理制度以及有关专项资金管理办法的规定；</w:t>
      </w:r>
      <w:r>
        <w:rPr>
          <w:rStyle w:val="ad"/>
          <w:rFonts w:eastAsia="楷体" w:hint="eastAsia"/>
          <w:b w:val="0"/>
          <w:bCs w:val="0"/>
          <w:spacing w:val="-4"/>
          <w:sz w:val="32"/>
          <w:szCs w:val="32"/>
        </w:rPr>
        <w:br/>
      </w:r>
      <w:r>
        <w:rPr>
          <w:rStyle w:val="ad"/>
          <w:rFonts w:eastAsia="楷体" w:hint="eastAsia"/>
          <w:b w:val="0"/>
          <w:bCs w:val="0"/>
          <w:spacing w:val="-4"/>
          <w:sz w:val="32"/>
          <w:szCs w:val="32"/>
        </w:rPr>
        <w:t>②资金的拨付是否有完整的审批程序和手续；</w:t>
      </w:r>
      <w:r>
        <w:rPr>
          <w:rStyle w:val="ad"/>
          <w:rFonts w:eastAsia="楷体" w:hint="eastAsia"/>
          <w:b w:val="0"/>
          <w:bCs w:val="0"/>
          <w:spacing w:val="-4"/>
          <w:sz w:val="32"/>
          <w:szCs w:val="32"/>
        </w:rPr>
        <w:br/>
      </w:r>
      <w:r>
        <w:rPr>
          <w:rStyle w:val="ad"/>
          <w:rFonts w:eastAsia="楷体" w:hint="eastAsia"/>
          <w:b w:val="0"/>
          <w:bCs w:val="0"/>
          <w:spacing w:val="-4"/>
          <w:sz w:val="32"/>
          <w:szCs w:val="32"/>
        </w:rPr>
        <w:t>③是否符合项目预算批复或合同规定的用途；</w:t>
      </w:r>
      <w:r>
        <w:rPr>
          <w:rStyle w:val="ad"/>
          <w:rFonts w:eastAsia="楷体" w:hint="eastAsia"/>
          <w:b w:val="0"/>
          <w:bCs w:val="0"/>
          <w:spacing w:val="-4"/>
          <w:sz w:val="32"/>
          <w:szCs w:val="32"/>
        </w:rPr>
        <w:br/>
      </w:r>
      <w:r>
        <w:rPr>
          <w:rStyle w:val="ad"/>
          <w:rFonts w:eastAsia="楷体" w:hint="eastAsia"/>
          <w:b w:val="0"/>
          <w:bCs w:val="0"/>
          <w:spacing w:val="-4"/>
          <w:sz w:val="32"/>
          <w:szCs w:val="32"/>
        </w:rPr>
        <w:t>④是否存在截留、挤占、挪用、虚列支出等情况。</w:t>
      </w:r>
      <w:r>
        <w:rPr>
          <w:rStyle w:val="ad"/>
          <w:rFonts w:eastAsia="楷体" w:hint="eastAsia"/>
          <w:b w:val="0"/>
          <w:bCs w:val="0"/>
          <w:spacing w:val="-4"/>
          <w:sz w:val="32"/>
          <w:szCs w:val="32"/>
        </w:rPr>
        <w:br/>
      </w:r>
      <w:r>
        <w:rPr>
          <w:rStyle w:val="ad"/>
          <w:rFonts w:eastAsia="楷体" w:hint="eastAsia"/>
          <w:b w:val="0"/>
          <w:bCs w:val="0"/>
          <w:spacing w:val="-4"/>
          <w:sz w:val="32"/>
          <w:szCs w:val="32"/>
        </w:rPr>
        <w:t>组织实施</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管理制度</w:t>
      </w:r>
      <w:r>
        <w:rPr>
          <w:rStyle w:val="ad"/>
          <w:rFonts w:eastAsia="楷体" w:hint="eastAsia"/>
          <w:b w:val="0"/>
          <w:bCs w:val="0"/>
          <w:spacing w:val="-4"/>
          <w:sz w:val="32"/>
          <w:szCs w:val="32"/>
        </w:rPr>
        <w:br/>
      </w:r>
      <w:r>
        <w:rPr>
          <w:rStyle w:val="ad"/>
          <w:rFonts w:eastAsia="楷体" w:hint="eastAsia"/>
          <w:b w:val="0"/>
          <w:bCs w:val="0"/>
          <w:spacing w:val="-4"/>
          <w:sz w:val="32"/>
          <w:szCs w:val="32"/>
        </w:rPr>
        <w:t>健全性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项目实施单位的财务和业务管理制度是否健全，用以反映和考核财务和业务管理制度对项目顺利实施的保障情况。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w:t>
      </w:r>
      <w:r>
        <w:rPr>
          <w:rStyle w:val="ad"/>
          <w:rFonts w:eastAsia="楷体" w:hint="eastAsia"/>
          <w:b w:val="0"/>
          <w:bCs w:val="0"/>
          <w:spacing w:val="-4"/>
          <w:sz w:val="32"/>
          <w:szCs w:val="32"/>
        </w:rPr>
        <w:lastRenderedPageBreak/>
        <w:t>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①是否已制定或具有相应的财务和业务管理制度；</w:t>
      </w:r>
      <w:r>
        <w:rPr>
          <w:rStyle w:val="ad"/>
          <w:rFonts w:eastAsia="楷体" w:hint="eastAsia"/>
          <w:b w:val="0"/>
          <w:bCs w:val="0"/>
          <w:spacing w:val="-4"/>
          <w:sz w:val="32"/>
          <w:szCs w:val="32"/>
        </w:rPr>
        <w:br/>
      </w:r>
      <w:r>
        <w:rPr>
          <w:rStyle w:val="ad"/>
          <w:rFonts w:eastAsia="楷体" w:hint="eastAsia"/>
          <w:b w:val="0"/>
          <w:bCs w:val="0"/>
          <w:spacing w:val="-4"/>
          <w:sz w:val="32"/>
          <w:szCs w:val="32"/>
        </w:rPr>
        <w:t>②财务和业务管理制度是否合法、合规、完整。</w:t>
      </w:r>
      <w:r>
        <w:rPr>
          <w:rStyle w:val="ad"/>
          <w:rFonts w:eastAsia="楷体" w:hint="eastAsia"/>
          <w:b w:val="0"/>
          <w:bCs w:val="0"/>
          <w:spacing w:val="-4"/>
          <w:sz w:val="32"/>
          <w:szCs w:val="32"/>
        </w:rPr>
        <w:br/>
      </w:r>
      <w:r>
        <w:rPr>
          <w:rStyle w:val="ad"/>
          <w:rFonts w:eastAsia="楷体" w:hint="eastAsia"/>
          <w:b w:val="0"/>
          <w:bCs w:val="0"/>
          <w:spacing w:val="-4"/>
          <w:sz w:val="32"/>
          <w:szCs w:val="32"/>
        </w:rPr>
        <w:t>制度执行</w:t>
      </w:r>
      <w:r>
        <w:rPr>
          <w:rStyle w:val="ad"/>
          <w:rFonts w:eastAsia="楷体" w:hint="eastAsia"/>
          <w:b w:val="0"/>
          <w:bCs w:val="0"/>
          <w:spacing w:val="-4"/>
          <w:sz w:val="32"/>
          <w:szCs w:val="32"/>
        </w:rPr>
        <w:br/>
      </w:r>
      <w:r>
        <w:rPr>
          <w:rStyle w:val="ad"/>
          <w:rFonts w:eastAsia="楷体" w:hint="eastAsia"/>
          <w:b w:val="0"/>
          <w:bCs w:val="0"/>
          <w:spacing w:val="-4"/>
          <w:sz w:val="32"/>
          <w:szCs w:val="32"/>
        </w:rPr>
        <w:t>有效性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项目实施是否符合相关管理规定，用以反映和考核相关管理制度的有效执行情况。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①是否遵守相关法律法规和相关管理规定；</w:t>
      </w:r>
      <w:r>
        <w:rPr>
          <w:rStyle w:val="ad"/>
          <w:rFonts w:eastAsia="楷体" w:hint="eastAsia"/>
          <w:b w:val="0"/>
          <w:bCs w:val="0"/>
          <w:spacing w:val="-4"/>
          <w:sz w:val="32"/>
          <w:szCs w:val="32"/>
        </w:rPr>
        <w:br/>
      </w:r>
      <w:r>
        <w:rPr>
          <w:rStyle w:val="ad"/>
          <w:rFonts w:eastAsia="楷体" w:hint="eastAsia"/>
          <w:b w:val="0"/>
          <w:bCs w:val="0"/>
          <w:spacing w:val="-4"/>
          <w:sz w:val="32"/>
          <w:szCs w:val="32"/>
        </w:rPr>
        <w:t>②项目调整及支出调整手续是否完备；</w:t>
      </w:r>
      <w:r>
        <w:rPr>
          <w:rStyle w:val="ad"/>
          <w:rFonts w:eastAsia="楷体" w:hint="eastAsia"/>
          <w:b w:val="0"/>
          <w:bCs w:val="0"/>
          <w:spacing w:val="-4"/>
          <w:sz w:val="32"/>
          <w:szCs w:val="32"/>
        </w:rPr>
        <w:br/>
      </w:r>
      <w:r>
        <w:rPr>
          <w:rStyle w:val="ad"/>
          <w:rFonts w:eastAsia="楷体" w:hint="eastAsia"/>
          <w:b w:val="0"/>
          <w:bCs w:val="0"/>
          <w:spacing w:val="-4"/>
          <w:sz w:val="32"/>
          <w:szCs w:val="32"/>
        </w:rPr>
        <w:t>③项目合同书、验收报告、技术鉴定等资料是否齐全并及时归档；</w:t>
      </w:r>
      <w:r>
        <w:rPr>
          <w:rStyle w:val="ad"/>
          <w:rFonts w:eastAsia="楷体" w:hint="eastAsia"/>
          <w:b w:val="0"/>
          <w:bCs w:val="0"/>
          <w:spacing w:val="-4"/>
          <w:sz w:val="32"/>
          <w:szCs w:val="32"/>
        </w:rPr>
        <w:br/>
      </w:r>
      <w:r>
        <w:rPr>
          <w:rStyle w:val="ad"/>
          <w:rFonts w:eastAsia="楷体" w:hint="eastAsia"/>
          <w:b w:val="0"/>
          <w:bCs w:val="0"/>
          <w:spacing w:val="-4"/>
          <w:sz w:val="32"/>
          <w:szCs w:val="32"/>
        </w:rPr>
        <w:t>④项目实施的人员条件、场地设备、信息支撑等是否落实到位。</w:t>
      </w:r>
      <w:r>
        <w:rPr>
          <w:rStyle w:val="ad"/>
          <w:rFonts w:eastAsia="楷体" w:hint="eastAsia"/>
          <w:b w:val="0"/>
          <w:bCs w:val="0"/>
          <w:spacing w:val="-4"/>
          <w:sz w:val="32"/>
          <w:szCs w:val="32"/>
        </w:rPr>
        <w:br/>
      </w:r>
      <w:r>
        <w:rPr>
          <w:rStyle w:val="ad"/>
          <w:rFonts w:eastAsia="楷体" w:hint="eastAsia"/>
          <w:b w:val="0"/>
          <w:bCs w:val="0"/>
          <w:spacing w:val="-4"/>
          <w:sz w:val="32"/>
          <w:szCs w:val="32"/>
        </w:rPr>
        <w:t>产出指标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数量指标</w:t>
      </w:r>
      <w:r>
        <w:rPr>
          <w:rStyle w:val="ad"/>
          <w:rFonts w:eastAsia="楷体" w:hint="eastAsia"/>
          <w:b w:val="0"/>
          <w:bCs w:val="0"/>
          <w:spacing w:val="-4"/>
          <w:sz w:val="32"/>
          <w:szCs w:val="32"/>
        </w:rPr>
        <w:br/>
      </w:r>
      <w:r>
        <w:rPr>
          <w:rStyle w:val="ad"/>
          <w:rFonts w:eastAsia="楷体" w:hint="eastAsia"/>
          <w:b w:val="0"/>
          <w:bCs w:val="0"/>
          <w:spacing w:val="-4"/>
          <w:sz w:val="32"/>
          <w:szCs w:val="32"/>
        </w:rPr>
        <w:t>运维外包周期</w:t>
      </w:r>
      <w:r>
        <w:rPr>
          <w:rStyle w:val="ad"/>
          <w:rFonts w:eastAsia="楷体" w:hint="eastAsia"/>
          <w:b w:val="0"/>
          <w:bCs w:val="0"/>
          <w:spacing w:val="-4"/>
          <w:sz w:val="32"/>
          <w:szCs w:val="32"/>
        </w:rPr>
        <w:br/>
      </w:r>
      <w:r>
        <w:rPr>
          <w:rStyle w:val="ad"/>
          <w:rFonts w:eastAsia="楷体" w:hint="eastAsia"/>
          <w:b w:val="0"/>
          <w:bCs w:val="0"/>
          <w:spacing w:val="-4"/>
          <w:sz w:val="32"/>
          <w:szCs w:val="32"/>
        </w:rPr>
        <w:t>项目实施的实际产出数与计划产出数比较，用以反映和考核项目产出数量目标的实现程度。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实际产出数：一定时期（本年度或项目期）内项目实际产出的产品或提供的服务数量。</w:t>
      </w:r>
      <w:r>
        <w:rPr>
          <w:rStyle w:val="ad"/>
          <w:rFonts w:eastAsia="楷体" w:hint="eastAsia"/>
          <w:b w:val="0"/>
          <w:bCs w:val="0"/>
          <w:spacing w:val="-4"/>
          <w:sz w:val="32"/>
          <w:szCs w:val="32"/>
        </w:rPr>
        <w:br/>
      </w:r>
      <w:r>
        <w:rPr>
          <w:rStyle w:val="ad"/>
          <w:rFonts w:eastAsia="楷体" w:hint="eastAsia"/>
          <w:b w:val="0"/>
          <w:bCs w:val="0"/>
          <w:spacing w:val="-4"/>
          <w:sz w:val="32"/>
          <w:szCs w:val="32"/>
        </w:rPr>
        <w:t>计划产出数：项目绩效目标确定的在一定时期（本年度或项目期）内计划产出的产品或提供的服务数量。</w:t>
      </w:r>
      <w:r>
        <w:rPr>
          <w:rStyle w:val="ad"/>
          <w:rFonts w:eastAsia="楷体" w:hint="eastAsia"/>
          <w:b w:val="0"/>
          <w:bCs w:val="0"/>
          <w:spacing w:val="-4"/>
          <w:sz w:val="32"/>
          <w:szCs w:val="32"/>
        </w:rPr>
        <w:br/>
      </w:r>
      <w:r>
        <w:rPr>
          <w:rStyle w:val="ad"/>
          <w:rFonts w:eastAsia="楷体" w:hint="eastAsia"/>
          <w:b w:val="0"/>
          <w:bCs w:val="0"/>
          <w:spacing w:val="-4"/>
          <w:sz w:val="32"/>
          <w:szCs w:val="32"/>
        </w:rPr>
        <w:t>产出指标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质量指标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项目验收合格率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项目完成的质量达标产出数与实际产出数的比率，用以反映和考核项目产出质量目标的实现程度。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质量达标率</w:t>
      </w:r>
      <w:r>
        <w:rPr>
          <w:rStyle w:val="ad"/>
          <w:rFonts w:eastAsia="楷体" w:hint="eastAsia"/>
          <w:b w:val="0"/>
          <w:bCs w:val="0"/>
          <w:spacing w:val="-4"/>
          <w:sz w:val="32"/>
          <w:szCs w:val="32"/>
        </w:rPr>
        <w:t>=</w:t>
      </w:r>
      <w:r>
        <w:rPr>
          <w:rStyle w:val="ad"/>
          <w:rFonts w:eastAsia="楷体" w:hint="eastAsia"/>
          <w:b w:val="0"/>
          <w:bCs w:val="0"/>
          <w:spacing w:val="-4"/>
          <w:sz w:val="32"/>
          <w:szCs w:val="32"/>
        </w:rPr>
        <w:t>（质量达标产出数</w:t>
      </w:r>
      <w:r>
        <w:rPr>
          <w:rStyle w:val="ad"/>
          <w:rFonts w:eastAsia="楷体" w:hint="eastAsia"/>
          <w:b w:val="0"/>
          <w:bCs w:val="0"/>
          <w:spacing w:val="-4"/>
          <w:sz w:val="32"/>
          <w:szCs w:val="32"/>
        </w:rPr>
        <w:t>/</w:t>
      </w:r>
      <w:r>
        <w:rPr>
          <w:rStyle w:val="ad"/>
          <w:rFonts w:eastAsia="楷体" w:hint="eastAsia"/>
          <w:b w:val="0"/>
          <w:bCs w:val="0"/>
          <w:spacing w:val="-4"/>
          <w:sz w:val="32"/>
          <w:szCs w:val="32"/>
        </w:rPr>
        <w:t>实际产出数）×</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ad"/>
          <w:rFonts w:eastAsia="楷体" w:hint="eastAsia"/>
          <w:b w:val="0"/>
          <w:bCs w:val="0"/>
          <w:spacing w:val="-4"/>
          <w:sz w:val="32"/>
          <w:szCs w:val="32"/>
        </w:rPr>
        <w:br/>
      </w:r>
      <w:r>
        <w:rPr>
          <w:rStyle w:val="ad"/>
          <w:rFonts w:eastAsia="楷体" w:hint="eastAsia"/>
          <w:b w:val="0"/>
          <w:bCs w:val="0"/>
          <w:spacing w:val="-4"/>
          <w:sz w:val="32"/>
          <w:szCs w:val="32"/>
        </w:rPr>
        <w:t>网络运行质量增长率</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时效指标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项目经费支付及时率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项目实际完成时间与计划完成时间的比较，用以反映和考核项目产出时效目标的实现程度。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实际完成时间：项目实施单位完成该项目实际所耗用的时间。</w:t>
      </w:r>
      <w:r>
        <w:rPr>
          <w:rStyle w:val="ad"/>
          <w:rFonts w:eastAsia="楷体" w:hint="eastAsia"/>
          <w:b w:val="0"/>
          <w:bCs w:val="0"/>
          <w:spacing w:val="-4"/>
          <w:sz w:val="32"/>
          <w:szCs w:val="32"/>
        </w:rPr>
        <w:br/>
      </w:r>
      <w:r>
        <w:rPr>
          <w:rStyle w:val="ad"/>
          <w:rFonts w:eastAsia="楷体" w:hint="eastAsia"/>
          <w:b w:val="0"/>
          <w:bCs w:val="0"/>
          <w:spacing w:val="-4"/>
          <w:sz w:val="32"/>
          <w:szCs w:val="32"/>
        </w:rPr>
        <w:t>计划完成时间：按照项目实施计划或相关规定完成该项目所需的时间。</w:t>
      </w:r>
      <w:r>
        <w:rPr>
          <w:rStyle w:val="ad"/>
          <w:rFonts w:eastAsia="楷体" w:hint="eastAsia"/>
          <w:b w:val="0"/>
          <w:bCs w:val="0"/>
          <w:spacing w:val="-4"/>
          <w:sz w:val="32"/>
          <w:szCs w:val="32"/>
        </w:rPr>
        <w:br/>
      </w:r>
      <w:r>
        <w:rPr>
          <w:rStyle w:val="ad"/>
          <w:rFonts w:eastAsia="楷体" w:hint="eastAsia"/>
          <w:b w:val="0"/>
          <w:bCs w:val="0"/>
          <w:spacing w:val="-4"/>
          <w:sz w:val="32"/>
          <w:szCs w:val="32"/>
        </w:rPr>
        <w:t>项目经费支付及时率</w:t>
      </w:r>
      <w:r>
        <w:rPr>
          <w:rStyle w:val="ad"/>
          <w:rFonts w:eastAsia="楷体" w:hint="eastAsia"/>
          <w:b w:val="0"/>
          <w:bCs w:val="0"/>
          <w:spacing w:val="-4"/>
          <w:sz w:val="32"/>
          <w:szCs w:val="32"/>
        </w:rPr>
        <w:br/>
      </w:r>
      <w:r>
        <w:rPr>
          <w:rStyle w:val="ad"/>
          <w:rFonts w:eastAsia="楷体" w:hint="eastAsia"/>
          <w:b w:val="0"/>
          <w:bCs w:val="0"/>
          <w:spacing w:val="-4"/>
          <w:sz w:val="32"/>
          <w:szCs w:val="32"/>
        </w:rPr>
        <w:t>经济成本指标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项目预算控制率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完成项目计划工作目标的实际节约成本与计划成本的比率，用以反映和考核项目的成本节约程度。</w:t>
      </w:r>
      <w:r>
        <w:rPr>
          <w:rStyle w:val="ad"/>
          <w:rFonts w:eastAsia="楷体" w:hint="eastAsia"/>
          <w:b w:val="0"/>
          <w:bCs w:val="0"/>
          <w:spacing w:val="-4"/>
          <w:sz w:val="32"/>
          <w:szCs w:val="32"/>
        </w:rPr>
        <w:br/>
      </w:r>
      <w:r>
        <w:rPr>
          <w:rStyle w:val="ad"/>
          <w:rFonts w:eastAsia="楷体" w:hint="eastAsia"/>
          <w:b w:val="0"/>
          <w:bCs w:val="0"/>
          <w:spacing w:val="-4"/>
          <w:sz w:val="32"/>
          <w:szCs w:val="32"/>
        </w:rPr>
        <w:t>项目预算控制率</w:t>
      </w:r>
      <w:r>
        <w:rPr>
          <w:rStyle w:val="ad"/>
          <w:rFonts w:eastAsia="楷体" w:hint="eastAsia"/>
          <w:b w:val="0"/>
          <w:bCs w:val="0"/>
          <w:spacing w:val="-4"/>
          <w:sz w:val="32"/>
          <w:szCs w:val="32"/>
        </w:rPr>
        <w:t>=[</w:t>
      </w:r>
      <w:r>
        <w:rPr>
          <w:rStyle w:val="ad"/>
          <w:rFonts w:eastAsia="楷体" w:hint="eastAsia"/>
          <w:b w:val="0"/>
          <w:bCs w:val="0"/>
          <w:spacing w:val="-4"/>
          <w:sz w:val="32"/>
          <w:szCs w:val="32"/>
        </w:rPr>
        <w:t>（计划成本</w:t>
      </w:r>
      <w:r>
        <w:rPr>
          <w:rStyle w:val="ad"/>
          <w:rFonts w:eastAsia="楷体" w:hint="eastAsia"/>
          <w:b w:val="0"/>
          <w:bCs w:val="0"/>
          <w:spacing w:val="-4"/>
          <w:sz w:val="32"/>
          <w:szCs w:val="32"/>
        </w:rPr>
        <w:t>-</w:t>
      </w:r>
      <w:r>
        <w:rPr>
          <w:rStyle w:val="ad"/>
          <w:rFonts w:eastAsia="楷体" w:hint="eastAsia"/>
          <w:b w:val="0"/>
          <w:bCs w:val="0"/>
          <w:spacing w:val="-4"/>
          <w:sz w:val="32"/>
          <w:szCs w:val="32"/>
        </w:rPr>
        <w:t>实际成本）</w:t>
      </w:r>
      <w:r>
        <w:rPr>
          <w:rStyle w:val="ad"/>
          <w:rFonts w:eastAsia="楷体" w:hint="eastAsia"/>
          <w:b w:val="0"/>
          <w:bCs w:val="0"/>
          <w:spacing w:val="-4"/>
          <w:sz w:val="32"/>
          <w:szCs w:val="32"/>
        </w:rPr>
        <w:t>/</w:t>
      </w:r>
      <w:r>
        <w:rPr>
          <w:rStyle w:val="ad"/>
          <w:rFonts w:eastAsia="楷体" w:hint="eastAsia"/>
          <w:b w:val="0"/>
          <w:bCs w:val="0"/>
          <w:spacing w:val="-4"/>
          <w:sz w:val="32"/>
          <w:szCs w:val="32"/>
        </w:rPr>
        <w:t>计划成本</w:t>
      </w:r>
      <w:r>
        <w:rPr>
          <w:rStyle w:val="ad"/>
          <w:rFonts w:eastAsia="楷体" w:hint="eastAsia"/>
          <w:b w:val="0"/>
          <w:bCs w:val="0"/>
          <w:spacing w:val="-4"/>
          <w:sz w:val="32"/>
          <w:szCs w:val="32"/>
        </w:rPr>
        <w:t>]</w:t>
      </w:r>
      <w:r>
        <w:rPr>
          <w:rStyle w:val="ad"/>
          <w:rFonts w:eastAsia="楷体" w:hint="eastAsia"/>
          <w:b w:val="0"/>
          <w:bCs w:val="0"/>
          <w:spacing w:val="-4"/>
          <w:sz w:val="32"/>
          <w:szCs w:val="32"/>
        </w:rPr>
        <w:t>×</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实际成本：项目实施单位如期、保质、保量完成既定工作目标实际所耗费的支出。</w:t>
      </w:r>
      <w:r>
        <w:rPr>
          <w:rStyle w:val="ad"/>
          <w:rFonts w:eastAsia="楷体" w:hint="eastAsia"/>
          <w:b w:val="0"/>
          <w:bCs w:val="0"/>
          <w:spacing w:val="-4"/>
          <w:sz w:val="32"/>
          <w:szCs w:val="32"/>
        </w:rPr>
        <w:br/>
      </w:r>
      <w:r>
        <w:rPr>
          <w:rStyle w:val="ad"/>
          <w:rFonts w:eastAsia="楷体" w:hint="eastAsia"/>
          <w:b w:val="0"/>
          <w:bCs w:val="0"/>
          <w:spacing w:val="-4"/>
          <w:sz w:val="32"/>
          <w:szCs w:val="32"/>
        </w:rPr>
        <w:t>计划成本：项目实施单位为完成工作目标计划安排的支出，一般以项目预算为参考。</w:t>
      </w:r>
      <w:r>
        <w:rPr>
          <w:rStyle w:val="ad"/>
          <w:rFonts w:eastAsia="楷体" w:hint="eastAsia"/>
          <w:b w:val="0"/>
          <w:bCs w:val="0"/>
          <w:spacing w:val="-4"/>
          <w:sz w:val="32"/>
          <w:szCs w:val="32"/>
        </w:rPr>
        <w:br/>
      </w:r>
      <w:r>
        <w:rPr>
          <w:rStyle w:val="ad"/>
          <w:rFonts w:eastAsia="楷体" w:hint="eastAsia"/>
          <w:b w:val="0"/>
          <w:bCs w:val="0"/>
          <w:spacing w:val="-4"/>
          <w:sz w:val="32"/>
          <w:szCs w:val="32"/>
        </w:rPr>
        <w:t>效益指标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社会效益指标</w:t>
      </w:r>
      <w:r>
        <w:rPr>
          <w:rStyle w:val="ad"/>
          <w:rFonts w:eastAsia="楷体" w:hint="eastAsia"/>
          <w:b w:val="0"/>
          <w:bCs w:val="0"/>
          <w:spacing w:val="-4"/>
          <w:sz w:val="32"/>
          <w:szCs w:val="32"/>
        </w:rPr>
        <w:br/>
      </w:r>
      <w:r>
        <w:rPr>
          <w:rStyle w:val="ad"/>
          <w:rFonts w:eastAsia="楷体" w:hint="eastAsia"/>
          <w:b w:val="0"/>
          <w:bCs w:val="0"/>
          <w:spacing w:val="-4"/>
          <w:sz w:val="32"/>
          <w:szCs w:val="32"/>
        </w:rPr>
        <w:t>保障网络安全</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项目实施所产生的效益。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项目实施所产生的社会效益、经济效益、生态效益、可持续影响等。可根据项目实际情况有选择地设置和细化。</w:t>
      </w:r>
      <w:r>
        <w:rPr>
          <w:rStyle w:val="ad"/>
          <w:rFonts w:eastAsia="楷体" w:hint="eastAsia"/>
          <w:b w:val="0"/>
          <w:bCs w:val="0"/>
          <w:spacing w:val="-4"/>
          <w:sz w:val="32"/>
          <w:szCs w:val="32"/>
        </w:rPr>
        <w:br/>
      </w:r>
      <w:r>
        <w:rPr>
          <w:rStyle w:val="ad"/>
          <w:rFonts w:eastAsia="楷体" w:hint="eastAsia"/>
          <w:b w:val="0"/>
          <w:bCs w:val="0"/>
          <w:spacing w:val="-4"/>
          <w:sz w:val="32"/>
          <w:szCs w:val="32"/>
        </w:rPr>
        <w:t>促进政务信息公开共享率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社会公众或服务对象是指因该项目实施而受到影响的部门（单位）、群体或个人。一般采取社会调查的方式。</w:t>
      </w:r>
      <w:r>
        <w:rPr>
          <w:rStyle w:val="ad"/>
          <w:rFonts w:eastAsia="楷体" w:hint="eastAsia"/>
          <w:b w:val="0"/>
          <w:bCs w:val="0"/>
          <w:spacing w:val="-4"/>
          <w:sz w:val="32"/>
          <w:szCs w:val="32"/>
        </w:rPr>
        <w:br/>
      </w:r>
      <w:r>
        <w:rPr>
          <w:rStyle w:val="ad"/>
          <w:rFonts w:eastAsia="楷体" w:hint="eastAsia"/>
          <w:b w:val="0"/>
          <w:bCs w:val="0"/>
          <w:spacing w:val="-4"/>
          <w:sz w:val="32"/>
          <w:szCs w:val="32"/>
        </w:rPr>
        <w:t>满意度指标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满意度指标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职工满意度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社会公众或服务对象对项目实施效果的满意程度。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社会公众或服务对象是指因该项目实施而受到影响的部门（单位）、群体或个人。一般采取社会调查的方式。</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br/>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t>3.</w:t>
      </w:r>
      <w:r>
        <w:rPr>
          <w:rStyle w:val="ad"/>
          <w:rFonts w:eastAsia="楷体" w:hint="eastAsia"/>
          <w:b w:val="0"/>
          <w:bCs w:val="0"/>
          <w:spacing w:val="-4"/>
          <w:sz w:val="32"/>
          <w:szCs w:val="32"/>
        </w:rPr>
        <w:t>评价方法</w:t>
      </w:r>
      <w:r>
        <w:rPr>
          <w:rStyle w:val="ad"/>
          <w:rFonts w:eastAsia="楷体" w:hint="eastAsia"/>
          <w:b w:val="0"/>
          <w:bCs w:val="0"/>
          <w:spacing w:val="-4"/>
          <w:sz w:val="32"/>
          <w:szCs w:val="32"/>
        </w:rPr>
        <w:br/>
      </w:r>
      <w:r>
        <w:rPr>
          <w:rStyle w:val="ad"/>
          <w:rFonts w:eastAsia="楷体" w:hint="eastAsia"/>
          <w:b w:val="0"/>
          <w:bCs w:val="0"/>
          <w:spacing w:val="-4"/>
          <w:sz w:val="32"/>
          <w:szCs w:val="32"/>
        </w:rPr>
        <w:t>《关于印发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项目支出绩效评价管理办法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号）文件指出部门评价的方法主要包括成本效益分析法、比较法、因素分析法、最低成本法、公众评判法、标杆管理法等。</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）成本效益分析法。是指将投入与产出、效益进行关联性分析的方法。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）比较法。是指将实施情况与绩效目标、历史情况、不同部门和地区同类支出情况进行比较的方法。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）因素分析法。是指综合分析影响绩效目标实现、实施效果的内外部因素的方法。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4</w:t>
      </w:r>
      <w:r>
        <w:rPr>
          <w:rStyle w:val="ad"/>
          <w:rFonts w:eastAsia="楷体" w:hint="eastAsia"/>
          <w:b w:val="0"/>
          <w:bCs w:val="0"/>
          <w:spacing w:val="-4"/>
          <w:sz w:val="32"/>
          <w:szCs w:val="32"/>
        </w:rPr>
        <w:t>）最低成本法。是指在绩效目标确定的前提下，成本最小者为优的方法。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5</w:t>
      </w:r>
      <w:r>
        <w:rPr>
          <w:rStyle w:val="ad"/>
          <w:rFonts w:eastAsia="楷体" w:hint="eastAsia"/>
          <w:b w:val="0"/>
          <w:bCs w:val="0"/>
          <w:spacing w:val="-4"/>
          <w:sz w:val="32"/>
          <w:szCs w:val="32"/>
        </w:rPr>
        <w:t>）公众评判法。是指通过专家评估、公众问卷及抽样调查等方式进行评判的方法。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6</w:t>
      </w:r>
      <w:r>
        <w:rPr>
          <w:rStyle w:val="ad"/>
          <w:rFonts w:eastAsia="楷体" w:hint="eastAsia"/>
          <w:b w:val="0"/>
          <w:bCs w:val="0"/>
          <w:spacing w:val="-4"/>
          <w:sz w:val="32"/>
          <w:szCs w:val="32"/>
        </w:rPr>
        <w:t>）标杆管理法。是指以国内外同行业中较高的绩效水平为标杆进行评判的方法。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7</w:t>
      </w:r>
      <w:r>
        <w:rPr>
          <w:rStyle w:val="ad"/>
          <w:rFonts w:eastAsia="楷体" w:hint="eastAsia"/>
          <w:b w:val="0"/>
          <w:bCs w:val="0"/>
          <w:spacing w:val="-4"/>
          <w:sz w:val="32"/>
          <w:szCs w:val="32"/>
        </w:rPr>
        <w:t>）其他评价方法。</w:t>
      </w:r>
      <w:r>
        <w:rPr>
          <w:rStyle w:val="ad"/>
          <w:rFonts w:eastAsia="楷体" w:hint="eastAsia"/>
          <w:b w:val="0"/>
          <w:bCs w:val="0"/>
          <w:spacing w:val="-4"/>
          <w:sz w:val="32"/>
          <w:szCs w:val="32"/>
        </w:rPr>
        <w:br/>
      </w:r>
      <w:r>
        <w:rPr>
          <w:rStyle w:val="ad"/>
          <w:rFonts w:eastAsia="楷体" w:hint="eastAsia"/>
          <w:b w:val="0"/>
          <w:bCs w:val="0"/>
          <w:spacing w:val="-4"/>
          <w:sz w:val="32"/>
          <w:szCs w:val="32"/>
        </w:rPr>
        <w:t>根据本项目（办公大楼机房改造及云门户网站统一运维集成技术服务项目的）的特点，本次评价主要采用因素分析法和比较法，对项目总预算和明细预算的内容、标准、计划是否经济合理进行深入分析，以考察实际产出和效益是否达到预期。</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4.</w:t>
      </w:r>
      <w:r>
        <w:rPr>
          <w:rStyle w:val="ad"/>
          <w:rFonts w:eastAsia="楷体" w:hint="eastAsia"/>
          <w:b w:val="0"/>
          <w:bCs w:val="0"/>
          <w:spacing w:val="-4"/>
          <w:sz w:val="32"/>
          <w:szCs w:val="32"/>
        </w:rPr>
        <w:t>评价标准</w:t>
      </w:r>
      <w:r>
        <w:rPr>
          <w:rStyle w:val="ad"/>
          <w:rFonts w:eastAsia="楷体" w:hint="eastAsia"/>
          <w:b w:val="0"/>
          <w:bCs w:val="0"/>
          <w:spacing w:val="-4"/>
          <w:sz w:val="32"/>
          <w:szCs w:val="32"/>
        </w:rPr>
        <w:br/>
      </w:r>
      <w:r>
        <w:rPr>
          <w:rStyle w:val="ad"/>
          <w:rFonts w:eastAsia="楷体" w:hint="eastAsia"/>
          <w:b w:val="0"/>
          <w:bCs w:val="0"/>
          <w:spacing w:val="-4"/>
          <w:sz w:val="32"/>
          <w:szCs w:val="32"/>
        </w:rPr>
        <w:t>绩效评价标准主要包括计划标准、行业标准、历史标准等，用于对绩效指标完成情况进行比较。</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）计划标准。指以预先制定的目标、计划、预算、定额等作为评价标准。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）行业标准。指参照国家公布的行业指标数据制定的评价标准。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）历史标准。指参照历史数据制定的评价标准，为体现绩效改进的原则，在可实现的条件下应当确定相对较高的评价标准。</w:t>
      </w:r>
      <w:r>
        <w:rPr>
          <w:rStyle w:val="ad"/>
          <w:rFonts w:eastAsia="楷体" w:hint="eastAsia"/>
          <w:b w:val="0"/>
          <w:bCs w:val="0"/>
          <w:spacing w:val="-4"/>
          <w:sz w:val="32"/>
          <w:szCs w:val="32"/>
        </w:rPr>
        <w:br/>
      </w:r>
      <w:r>
        <w:rPr>
          <w:rStyle w:val="ad"/>
          <w:rFonts w:eastAsia="楷体" w:hint="eastAsia"/>
          <w:b w:val="0"/>
          <w:bCs w:val="0"/>
          <w:spacing w:val="-4"/>
          <w:sz w:val="32"/>
          <w:szCs w:val="32"/>
        </w:rPr>
        <w:t>在上述评价标准的基础上，本次评价依据以下文件为重要指导和准绳：</w:t>
      </w:r>
      <w:r>
        <w:rPr>
          <w:rStyle w:val="ad"/>
          <w:rFonts w:eastAsia="楷体" w:hint="eastAsia"/>
          <w:b w:val="0"/>
          <w:bCs w:val="0"/>
          <w:spacing w:val="-4"/>
          <w:sz w:val="32"/>
          <w:szCs w:val="32"/>
        </w:rPr>
        <w:br/>
      </w:r>
      <w:r>
        <w:rPr>
          <w:rStyle w:val="ad"/>
          <w:rFonts w:eastAsia="楷体" w:hint="eastAsia"/>
          <w:b w:val="0"/>
          <w:bCs w:val="0"/>
          <w:spacing w:val="-4"/>
          <w:sz w:val="32"/>
          <w:szCs w:val="32"/>
        </w:rPr>
        <w:t>·《中共中央国务院关于全面实施预算绩效管理的意见》（中发〔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乌鲁木齐市本级部门预算绩效目标管理暂行办法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的通知》（乌财预〔</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56</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·《关于做好</w:t>
      </w:r>
      <w:r>
        <w:rPr>
          <w:rStyle w:val="ad"/>
          <w:rFonts w:eastAsia="楷体" w:hint="eastAsia"/>
          <w:b w:val="0"/>
          <w:bCs w:val="0"/>
          <w:spacing w:val="-4"/>
          <w:sz w:val="32"/>
          <w:szCs w:val="32"/>
        </w:rPr>
        <w:t>2019</w:t>
      </w:r>
      <w:r>
        <w:rPr>
          <w:rStyle w:val="ad"/>
          <w:rFonts w:eastAsia="楷体" w:hint="eastAsia"/>
          <w:b w:val="0"/>
          <w:bCs w:val="0"/>
          <w:spacing w:val="-4"/>
          <w:sz w:val="32"/>
          <w:szCs w:val="32"/>
        </w:rPr>
        <w:t>年部门预算项目支出绩效目标管理有关事宜的通知》（乌财预〔</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76</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·《项目支出绩效评价管理办法》（财预〔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·《政府会计准则制度解释第</w:t>
      </w:r>
      <w:r>
        <w:rPr>
          <w:rStyle w:val="ad"/>
          <w:rFonts w:eastAsia="楷体" w:hint="eastAsia"/>
          <w:b w:val="0"/>
          <w:bCs w:val="0"/>
          <w:spacing w:val="-4"/>
          <w:sz w:val="32"/>
          <w:szCs w:val="32"/>
        </w:rPr>
        <w:t>6</w:t>
      </w:r>
      <w:r>
        <w:rPr>
          <w:rStyle w:val="ad"/>
          <w:rFonts w:eastAsia="楷体" w:hint="eastAsia"/>
          <w:b w:val="0"/>
          <w:bCs w:val="0"/>
          <w:spacing w:val="-4"/>
          <w:sz w:val="32"/>
          <w:szCs w:val="32"/>
        </w:rPr>
        <w:t>号》的通知财会【</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18</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·《项目支出绩效评价管理办法》（财预〔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 xml:space="preserve">10 </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·《乌鲁木齐政务云管理办法（试行）》（乌政办〔</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14</w:t>
      </w:r>
      <w:r>
        <w:rPr>
          <w:rStyle w:val="ad"/>
          <w:rFonts w:eastAsia="楷体" w:hint="eastAsia"/>
          <w:b w:val="0"/>
          <w:bCs w:val="0"/>
          <w:spacing w:val="-4"/>
          <w:sz w:val="32"/>
          <w:szCs w:val="32"/>
        </w:rPr>
        <w:t>号）</w:t>
      </w:r>
    </w:p>
    <w:p w14:paraId="20D1B27A" w14:textId="77777777" w:rsidR="00DC28AA"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27B8BAED" w14:textId="77777777" w:rsidR="00DC28AA"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（三）绩效评价工作过程</w:t>
      </w:r>
      <w:r>
        <w:rPr>
          <w:rStyle w:val="ad"/>
          <w:rFonts w:eastAsia="楷体" w:hint="eastAsia"/>
          <w:b w:val="0"/>
          <w:bCs w:val="0"/>
          <w:spacing w:val="-4"/>
          <w:sz w:val="32"/>
          <w:szCs w:val="32"/>
        </w:rPr>
        <w:br/>
      </w:r>
      <w:r>
        <w:rPr>
          <w:rStyle w:val="ad"/>
          <w:rFonts w:eastAsia="楷体" w:hint="eastAsia"/>
          <w:b w:val="0"/>
          <w:bCs w:val="0"/>
          <w:spacing w:val="-4"/>
          <w:sz w:val="32"/>
          <w:szCs w:val="32"/>
        </w:rPr>
        <w:t>评价小组根据项目绩效目标，查阅有关佐证资料，结合现场抽样调查及延伸评价等方式开展此次评价，重点关注和评价项目预算</w:t>
      </w:r>
      <w:r>
        <w:rPr>
          <w:rStyle w:val="ad"/>
          <w:rFonts w:eastAsia="楷体" w:hint="eastAsia"/>
          <w:b w:val="0"/>
          <w:bCs w:val="0"/>
          <w:spacing w:val="-4"/>
          <w:sz w:val="32"/>
          <w:szCs w:val="32"/>
        </w:rPr>
        <w:lastRenderedPageBreak/>
        <w:t>和绩效目标的匹配情况、项目资金的管理和使用情况、项目实施和监督情况（包括但不限于项目立项、制度执行、质量达标、完成时效等）以及项目产生的实际效益等。具体而言，通过前期准备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前期准备主要包括实地调研和认真研读相关文件，根据绩效评价的基本原理、原则和项目特点，结合项目绩效目标，项目绩效评组制定了评价指标体系、评分标准、评价方法和相关的工作程序及步骤，形成评价初步方案。</w:t>
      </w:r>
      <w:r>
        <w:rPr>
          <w:rStyle w:val="ad"/>
          <w:rFonts w:eastAsia="楷体" w:hint="eastAsia"/>
          <w:b w:val="0"/>
          <w:bCs w:val="0"/>
          <w:spacing w:val="-4"/>
          <w:sz w:val="32"/>
          <w:szCs w:val="32"/>
        </w:rPr>
        <w:t>]</w:t>
      </w:r>
      <w:r>
        <w:rPr>
          <w:rStyle w:val="ad"/>
          <w:rFonts w:eastAsia="楷体" w:hint="eastAsia"/>
          <w:b w:val="0"/>
          <w:bCs w:val="0"/>
          <w:spacing w:val="-4"/>
          <w:sz w:val="32"/>
          <w:szCs w:val="32"/>
        </w:rPr>
        <w:t>、材料审核分析、现场核查评价、综合分析评价及报告撰写，评价项目实施情况，展现资金使用效益。</w:t>
      </w:r>
    </w:p>
    <w:p w14:paraId="74E7F04F" w14:textId="77777777" w:rsidR="00DC28AA"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00FAFB38" w14:textId="77777777" w:rsidR="00DC28AA"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三、综合评价情况及评价结论</w:t>
      </w:r>
      <w:r>
        <w:rPr>
          <w:rStyle w:val="ad"/>
          <w:rFonts w:eastAsia="楷体" w:hint="eastAsia"/>
          <w:b w:val="0"/>
          <w:bCs w:val="0"/>
          <w:spacing w:val="-4"/>
          <w:sz w:val="32"/>
          <w:szCs w:val="32"/>
        </w:rPr>
        <w:br/>
      </w:r>
      <w:r>
        <w:rPr>
          <w:rStyle w:val="ad"/>
          <w:rFonts w:eastAsia="楷体" w:hint="eastAsia"/>
          <w:b w:val="0"/>
          <w:bCs w:val="0"/>
          <w:spacing w:val="-4"/>
          <w:sz w:val="32"/>
          <w:szCs w:val="32"/>
        </w:rPr>
        <w:t>（一）评价结论</w:t>
      </w:r>
      <w:r>
        <w:rPr>
          <w:rStyle w:val="ad"/>
          <w:rFonts w:eastAsia="楷体" w:hint="eastAsia"/>
          <w:b w:val="0"/>
          <w:bCs w:val="0"/>
          <w:spacing w:val="-4"/>
          <w:sz w:val="32"/>
          <w:szCs w:val="32"/>
        </w:rPr>
        <w:br/>
      </w:r>
      <w:r>
        <w:rPr>
          <w:rStyle w:val="ad"/>
          <w:rFonts w:eastAsia="楷体" w:hint="eastAsia"/>
          <w:b w:val="0"/>
          <w:bCs w:val="0"/>
          <w:spacing w:val="-4"/>
          <w:sz w:val="32"/>
          <w:szCs w:val="32"/>
        </w:rPr>
        <w:t>结合项目特点，制定符合项目实际的绩效评价指标体系及评分标准，通过数据采集、问卷调查及访谈等形式，对</w:t>
      </w:r>
      <w:r>
        <w:rPr>
          <w:rStyle w:val="ad"/>
          <w:rFonts w:eastAsia="楷体" w:hint="eastAsia"/>
          <w:b w:val="0"/>
          <w:bCs w:val="0"/>
          <w:spacing w:val="-4"/>
          <w:sz w:val="32"/>
          <w:szCs w:val="32"/>
        </w:rPr>
        <w:t>2024</w:t>
      </w:r>
      <w:r>
        <w:rPr>
          <w:rStyle w:val="ad"/>
          <w:rFonts w:eastAsia="楷体" w:hint="eastAsia"/>
          <w:b w:val="0"/>
          <w:bCs w:val="0"/>
          <w:spacing w:val="-4"/>
          <w:sz w:val="32"/>
          <w:szCs w:val="32"/>
        </w:rPr>
        <w:t>年办公大楼机房改造及云门户网站统一运维集成技术服务项目进行客观评价，最终评分结果为：总分为</w:t>
      </w:r>
      <w:r>
        <w:rPr>
          <w:rStyle w:val="ad"/>
          <w:rFonts w:eastAsia="楷体" w:hint="eastAsia"/>
          <w:b w:val="0"/>
          <w:bCs w:val="0"/>
          <w:spacing w:val="-4"/>
          <w:sz w:val="32"/>
          <w:szCs w:val="32"/>
        </w:rPr>
        <w:t>98.16</w:t>
      </w:r>
      <w:r>
        <w:rPr>
          <w:rStyle w:val="ad"/>
          <w:rFonts w:eastAsia="楷体" w:hint="eastAsia"/>
          <w:b w:val="0"/>
          <w:bCs w:val="0"/>
          <w:spacing w:val="-4"/>
          <w:sz w:val="32"/>
          <w:szCs w:val="32"/>
        </w:rPr>
        <w:t>分，绩效评级为“优”</w:t>
      </w:r>
      <w:r>
        <w:rPr>
          <w:rStyle w:val="ad"/>
          <w:rFonts w:eastAsia="楷体" w:hint="eastAsia"/>
          <w:b w:val="0"/>
          <w:bCs w:val="0"/>
          <w:spacing w:val="-4"/>
          <w:sz w:val="32"/>
          <w:szCs w:val="32"/>
        </w:rPr>
        <w:t>[</w:t>
      </w:r>
      <w:r>
        <w:rPr>
          <w:rStyle w:val="ad"/>
          <w:rFonts w:eastAsia="楷体" w:hint="eastAsia"/>
          <w:b w:val="0"/>
          <w:bCs w:val="0"/>
          <w:spacing w:val="-4"/>
          <w:sz w:val="32"/>
          <w:szCs w:val="32"/>
        </w:rPr>
        <w:t>本次绩效评价结果实施百分制和四级分类，其中</w:t>
      </w:r>
      <w:r>
        <w:rPr>
          <w:rStyle w:val="ad"/>
          <w:rFonts w:eastAsia="楷体" w:hint="eastAsia"/>
          <w:b w:val="0"/>
          <w:bCs w:val="0"/>
          <w:spacing w:val="-4"/>
          <w:sz w:val="32"/>
          <w:szCs w:val="32"/>
        </w:rPr>
        <w:t>90</w:t>
      </w:r>
      <w:r>
        <w:rPr>
          <w:rStyle w:val="ad"/>
          <w:rFonts w:eastAsia="楷体" w:hint="eastAsia"/>
          <w:b w:val="0"/>
          <w:bCs w:val="0"/>
          <w:spacing w:val="-4"/>
          <w:sz w:val="32"/>
          <w:szCs w:val="32"/>
        </w:rPr>
        <w:t>（含）</w:t>
      </w:r>
      <w:r>
        <w:rPr>
          <w:rStyle w:val="ad"/>
          <w:rFonts w:eastAsia="楷体" w:hint="eastAsia"/>
          <w:b w:val="0"/>
          <w:bCs w:val="0"/>
          <w:spacing w:val="-4"/>
          <w:sz w:val="32"/>
          <w:szCs w:val="32"/>
        </w:rPr>
        <w:t>-100</w:t>
      </w:r>
      <w:r>
        <w:rPr>
          <w:rStyle w:val="ad"/>
          <w:rFonts w:eastAsia="楷体" w:hint="eastAsia"/>
          <w:b w:val="0"/>
          <w:bCs w:val="0"/>
          <w:spacing w:val="-4"/>
          <w:sz w:val="32"/>
          <w:szCs w:val="32"/>
        </w:rPr>
        <w:t>分为优、</w:t>
      </w:r>
      <w:r>
        <w:rPr>
          <w:rStyle w:val="ad"/>
          <w:rFonts w:eastAsia="楷体" w:hint="eastAsia"/>
          <w:b w:val="0"/>
          <w:bCs w:val="0"/>
          <w:spacing w:val="-4"/>
          <w:sz w:val="32"/>
          <w:szCs w:val="32"/>
        </w:rPr>
        <w:t>80</w:t>
      </w:r>
      <w:r>
        <w:rPr>
          <w:rStyle w:val="ad"/>
          <w:rFonts w:eastAsia="楷体" w:hint="eastAsia"/>
          <w:b w:val="0"/>
          <w:bCs w:val="0"/>
          <w:spacing w:val="-4"/>
          <w:sz w:val="32"/>
          <w:szCs w:val="32"/>
        </w:rPr>
        <w:t>（含）</w:t>
      </w:r>
      <w:r>
        <w:rPr>
          <w:rStyle w:val="ad"/>
          <w:rFonts w:eastAsia="楷体" w:hint="eastAsia"/>
          <w:b w:val="0"/>
          <w:bCs w:val="0"/>
          <w:spacing w:val="-4"/>
          <w:sz w:val="32"/>
          <w:szCs w:val="32"/>
        </w:rPr>
        <w:t>-90</w:t>
      </w:r>
      <w:r>
        <w:rPr>
          <w:rStyle w:val="ad"/>
          <w:rFonts w:eastAsia="楷体" w:hint="eastAsia"/>
          <w:b w:val="0"/>
          <w:bCs w:val="0"/>
          <w:spacing w:val="-4"/>
          <w:sz w:val="32"/>
          <w:szCs w:val="32"/>
        </w:rPr>
        <w:t>分为良、</w:t>
      </w:r>
      <w:r>
        <w:rPr>
          <w:rStyle w:val="ad"/>
          <w:rFonts w:eastAsia="楷体" w:hint="eastAsia"/>
          <w:b w:val="0"/>
          <w:bCs w:val="0"/>
          <w:spacing w:val="-4"/>
          <w:sz w:val="32"/>
          <w:szCs w:val="32"/>
        </w:rPr>
        <w:t>70</w:t>
      </w:r>
      <w:r>
        <w:rPr>
          <w:rStyle w:val="ad"/>
          <w:rFonts w:eastAsia="楷体" w:hint="eastAsia"/>
          <w:b w:val="0"/>
          <w:bCs w:val="0"/>
          <w:spacing w:val="-4"/>
          <w:sz w:val="32"/>
          <w:szCs w:val="32"/>
        </w:rPr>
        <w:t>（含）</w:t>
      </w:r>
      <w:r>
        <w:rPr>
          <w:rStyle w:val="ad"/>
          <w:rFonts w:eastAsia="楷体" w:hint="eastAsia"/>
          <w:b w:val="0"/>
          <w:bCs w:val="0"/>
          <w:spacing w:val="-4"/>
          <w:sz w:val="32"/>
          <w:szCs w:val="32"/>
        </w:rPr>
        <w:t>-80</w:t>
      </w:r>
      <w:r>
        <w:rPr>
          <w:rStyle w:val="ad"/>
          <w:rFonts w:eastAsia="楷体" w:hint="eastAsia"/>
          <w:b w:val="0"/>
          <w:bCs w:val="0"/>
          <w:spacing w:val="-4"/>
          <w:sz w:val="32"/>
          <w:szCs w:val="32"/>
        </w:rPr>
        <w:t>分为中、</w:t>
      </w:r>
      <w:r>
        <w:rPr>
          <w:rStyle w:val="ad"/>
          <w:rFonts w:eastAsia="楷体" w:hint="eastAsia"/>
          <w:b w:val="0"/>
          <w:bCs w:val="0"/>
          <w:spacing w:val="-4"/>
          <w:sz w:val="32"/>
          <w:szCs w:val="32"/>
        </w:rPr>
        <w:t>70</w:t>
      </w:r>
      <w:r>
        <w:rPr>
          <w:rStyle w:val="ad"/>
          <w:rFonts w:eastAsia="楷体" w:hint="eastAsia"/>
          <w:b w:val="0"/>
          <w:bCs w:val="0"/>
          <w:spacing w:val="-4"/>
          <w:sz w:val="32"/>
          <w:szCs w:val="32"/>
        </w:rPr>
        <w:t>分以下为差。</w:t>
      </w:r>
      <w:r>
        <w:rPr>
          <w:rStyle w:val="ad"/>
          <w:rFonts w:eastAsia="楷体" w:hint="eastAsia"/>
          <w:b w:val="0"/>
          <w:bCs w:val="0"/>
          <w:spacing w:val="-4"/>
          <w:sz w:val="32"/>
          <w:szCs w:val="32"/>
        </w:rPr>
        <w:t>]</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办公大楼机房改造及云门户网站统一运维集成技术服务项目各部分权重和绩效分值如附表所示：</w:t>
      </w:r>
      <w:r>
        <w:rPr>
          <w:rStyle w:val="ad"/>
          <w:rFonts w:eastAsia="楷体" w:hint="eastAsia"/>
          <w:b w:val="0"/>
          <w:bCs w:val="0"/>
          <w:spacing w:val="-4"/>
          <w:sz w:val="32"/>
          <w:szCs w:val="32"/>
        </w:rPr>
        <w:br/>
        <w:t xml:space="preserve">  </w:t>
      </w:r>
      <w:r>
        <w:rPr>
          <w:rStyle w:val="ad"/>
          <w:rFonts w:eastAsia="楷体" w:hint="eastAsia"/>
          <w:b w:val="0"/>
          <w:bCs w:val="0"/>
          <w:spacing w:val="-4"/>
          <w:sz w:val="32"/>
          <w:szCs w:val="32"/>
        </w:rPr>
        <w:t>项目各部分权重和绩效分值</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br/>
      </w:r>
      <w:r>
        <w:rPr>
          <w:rStyle w:val="ad"/>
          <w:rFonts w:eastAsia="楷体" w:hint="eastAsia"/>
          <w:b w:val="0"/>
          <w:bCs w:val="0"/>
          <w:spacing w:val="-4"/>
          <w:sz w:val="32"/>
          <w:szCs w:val="32"/>
        </w:rPr>
        <w:t>一级指标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二级指标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三级指标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分值</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得分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得分率</w:t>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项目立项</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立项依据充分性</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立项程序规范性</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绩效目标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绩效目标合理性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绩效指标明确性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资金投入</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预算编制科学性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资金分配合理性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过程</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资金管理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资金到位率</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预算执行率</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资金使用合规性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组织实施</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管理制度健全性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制度执行有效性</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产出</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产出数量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运维外包周期</w:t>
      </w:r>
      <w:r>
        <w:rPr>
          <w:rStyle w:val="ad"/>
          <w:rFonts w:eastAsia="楷体" w:hint="eastAsia"/>
          <w:b w:val="0"/>
          <w:bCs w:val="0"/>
          <w:spacing w:val="-4"/>
          <w:sz w:val="32"/>
          <w:szCs w:val="32"/>
        </w:rPr>
        <w:t xml:space="preserve"> 10 10 100%</w:t>
      </w:r>
      <w:r>
        <w:rPr>
          <w:rStyle w:val="ad"/>
          <w:rFonts w:eastAsia="楷体" w:hint="eastAsia"/>
          <w:b w:val="0"/>
          <w:bCs w:val="0"/>
          <w:spacing w:val="-4"/>
          <w:sz w:val="32"/>
          <w:szCs w:val="32"/>
        </w:rPr>
        <w:br/>
      </w:r>
      <w:r>
        <w:rPr>
          <w:rStyle w:val="ad"/>
          <w:rFonts w:eastAsia="楷体" w:hint="eastAsia"/>
          <w:b w:val="0"/>
          <w:bCs w:val="0"/>
          <w:spacing w:val="-4"/>
          <w:sz w:val="32"/>
          <w:szCs w:val="32"/>
        </w:rPr>
        <w:t>产出质量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网络运行质量增长率</w:t>
      </w:r>
      <w:r>
        <w:rPr>
          <w:rStyle w:val="ad"/>
          <w:rFonts w:eastAsia="楷体" w:hint="eastAsia"/>
          <w:b w:val="0"/>
          <w:bCs w:val="0"/>
          <w:spacing w:val="-4"/>
          <w:sz w:val="32"/>
          <w:szCs w:val="32"/>
        </w:rPr>
        <w:t xml:space="preserve"> 5 3.16 63.16%</w:t>
      </w:r>
      <w:r>
        <w:rPr>
          <w:rStyle w:val="ad"/>
          <w:rFonts w:eastAsia="楷体" w:hint="eastAsia"/>
          <w:b w:val="0"/>
          <w:bCs w:val="0"/>
          <w:spacing w:val="-4"/>
          <w:sz w:val="32"/>
          <w:szCs w:val="32"/>
        </w:rPr>
        <w:br/>
      </w:r>
      <w:r>
        <w:rPr>
          <w:rStyle w:val="ad"/>
          <w:rFonts w:eastAsia="楷体" w:hint="eastAsia"/>
          <w:b w:val="0"/>
          <w:bCs w:val="0"/>
          <w:spacing w:val="-4"/>
          <w:sz w:val="32"/>
          <w:szCs w:val="32"/>
        </w:rPr>
        <w:t>项目验收合格率</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产出时效</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项目经费支付及时率</w:t>
      </w:r>
      <w:r>
        <w:rPr>
          <w:rStyle w:val="ad"/>
          <w:rFonts w:eastAsia="楷体" w:hint="eastAsia"/>
          <w:b w:val="0"/>
          <w:bCs w:val="0"/>
          <w:spacing w:val="-4"/>
          <w:sz w:val="32"/>
          <w:szCs w:val="32"/>
        </w:rPr>
        <w:t xml:space="preserve"> 10 10 100%</w:t>
      </w:r>
      <w:r>
        <w:rPr>
          <w:rStyle w:val="ad"/>
          <w:rFonts w:eastAsia="楷体" w:hint="eastAsia"/>
          <w:b w:val="0"/>
          <w:bCs w:val="0"/>
          <w:spacing w:val="-4"/>
          <w:sz w:val="32"/>
          <w:szCs w:val="32"/>
        </w:rPr>
        <w:br/>
      </w:r>
      <w:r>
        <w:rPr>
          <w:rStyle w:val="ad"/>
          <w:rFonts w:eastAsia="楷体" w:hint="eastAsia"/>
          <w:b w:val="0"/>
          <w:bCs w:val="0"/>
          <w:spacing w:val="-4"/>
          <w:sz w:val="32"/>
          <w:szCs w:val="32"/>
        </w:rPr>
        <w:t>产出成本</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项目预算控制率</w:t>
      </w:r>
      <w:r>
        <w:rPr>
          <w:rStyle w:val="ad"/>
          <w:rFonts w:eastAsia="楷体" w:hint="eastAsia"/>
          <w:b w:val="0"/>
          <w:bCs w:val="0"/>
          <w:spacing w:val="-4"/>
          <w:sz w:val="32"/>
          <w:szCs w:val="32"/>
        </w:rPr>
        <w:t xml:space="preserve"> 10 10 100%</w:t>
      </w:r>
      <w:r>
        <w:rPr>
          <w:rStyle w:val="ad"/>
          <w:rFonts w:eastAsia="楷体" w:hint="eastAsia"/>
          <w:b w:val="0"/>
          <w:bCs w:val="0"/>
          <w:spacing w:val="-4"/>
          <w:sz w:val="32"/>
          <w:szCs w:val="32"/>
        </w:rPr>
        <w:br/>
      </w:r>
      <w:r>
        <w:rPr>
          <w:rStyle w:val="ad"/>
          <w:rFonts w:eastAsia="楷体" w:hint="eastAsia"/>
          <w:b w:val="0"/>
          <w:bCs w:val="0"/>
          <w:spacing w:val="-4"/>
          <w:sz w:val="32"/>
          <w:szCs w:val="32"/>
        </w:rPr>
        <w:t>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社会效益指标</w:t>
      </w:r>
      <w:r>
        <w:rPr>
          <w:rStyle w:val="ad"/>
          <w:rFonts w:eastAsia="楷体" w:hint="eastAsia"/>
          <w:b w:val="0"/>
          <w:bCs w:val="0"/>
          <w:spacing w:val="-4"/>
          <w:sz w:val="32"/>
          <w:szCs w:val="32"/>
        </w:rPr>
        <w:t xml:space="preserve"> 10 10 100%</w:t>
      </w:r>
      <w:r>
        <w:rPr>
          <w:rStyle w:val="ad"/>
          <w:rFonts w:eastAsia="楷体" w:hint="eastAsia"/>
          <w:b w:val="0"/>
          <w:bCs w:val="0"/>
          <w:spacing w:val="-4"/>
          <w:sz w:val="32"/>
          <w:szCs w:val="32"/>
        </w:rPr>
        <w:br/>
      </w:r>
      <w:r>
        <w:rPr>
          <w:rStyle w:val="ad"/>
          <w:rFonts w:eastAsia="楷体" w:hint="eastAsia"/>
          <w:b w:val="0"/>
          <w:bCs w:val="0"/>
          <w:spacing w:val="-4"/>
          <w:sz w:val="32"/>
          <w:szCs w:val="32"/>
        </w:rPr>
        <w:t>可持续影响指标</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满意度指标完成情况分析</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满意度指标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职工满意度</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（二）主要绩效</w:t>
      </w:r>
      <w:r>
        <w:rPr>
          <w:rStyle w:val="ad"/>
          <w:rFonts w:eastAsia="楷体" w:hint="eastAsia"/>
          <w:b w:val="0"/>
          <w:bCs w:val="0"/>
          <w:spacing w:val="-4"/>
          <w:sz w:val="32"/>
          <w:szCs w:val="32"/>
        </w:rPr>
        <w:br/>
      </w:r>
      <w:r>
        <w:rPr>
          <w:rStyle w:val="ad"/>
          <w:rFonts w:eastAsia="楷体" w:hint="eastAsia"/>
          <w:b w:val="0"/>
          <w:bCs w:val="0"/>
          <w:spacing w:val="-4"/>
          <w:sz w:val="32"/>
          <w:szCs w:val="32"/>
        </w:rPr>
        <w:t>该项目资金区财政及时拨付，单位在此次评价期间内，有序完成设定目标的部分工作任务，党政办公楼中心机房环境改造和硬件设备以及政府门户网站平台专业化运维管理工作运行良好，提供了统一运维响应和安全服务响应，保障了中心机房及政府门户间站平台的安全、稳定、可靠的运行。</w:t>
      </w:r>
    </w:p>
    <w:p w14:paraId="378431D7" w14:textId="77777777" w:rsidR="00DC28AA" w:rsidRDefault="00000000">
      <w:pPr>
        <w:spacing w:line="540" w:lineRule="exact"/>
        <w:ind w:firstLineChars="200" w:firstLine="624"/>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6578DC2C" w14:textId="77777777" w:rsidR="00DC28AA" w:rsidRDefault="00000000">
      <w:pPr>
        <w:spacing w:line="54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68A36BD5" w14:textId="77777777" w:rsidR="00DC28AA"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lastRenderedPageBreak/>
        <w:t>（一）项目决策情况</w:t>
      </w:r>
      <w:r>
        <w:rPr>
          <w:rStyle w:val="ad"/>
          <w:rFonts w:eastAsia="楷体" w:hint="eastAsia"/>
          <w:b w:val="0"/>
          <w:bCs w:val="0"/>
          <w:spacing w:val="-4"/>
          <w:sz w:val="32"/>
          <w:szCs w:val="32"/>
        </w:rPr>
        <w:br/>
      </w:r>
      <w:r>
        <w:rPr>
          <w:rStyle w:val="ad"/>
          <w:rFonts w:eastAsia="楷体" w:hint="eastAsia"/>
          <w:b w:val="0"/>
          <w:bCs w:val="0"/>
          <w:spacing w:val="-4"/>
          <w:sz w:val="32"/>
          <w:szCs w:val="32"/>
        </w:rPr>
        <w:t>项目决策指标由</w:t>
      </w:r>
      <w:r>
        <w:rPr>
          <w:rStyle w:val="ad"/>
          <w:rFonts w:eastAsia="楷体" w:hint="eastAsia"/>
          <w:b w:val="0"/>
          <w:bCs w:val="0"/>
          <w:spacing w:val="-4"/>
          <w:sz w:val="32"/>
          <w:szCs w:val="32"/>
        </w:rPr>
        <w:t>3</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6</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20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20</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项目立项</w:t>
      </w:r>
      <w:r>
        <w:rPr>
          <w:rStyle w:val="ad"/>
          <w:rFonts w:eastAsia="楷体" w:hint="eastAsia"/>
          <w:b w:val="0"/>
          <w:bCs w:val="0"/>
          <w:spacing w:val="-4"/>
          <w:sz w:val="32"/>
          <w:szCs w:val="32"/>
        </w:rPr>
        <w:br/>
      </w:r>
      <w:r>
        <w:rPr>
          <w:rStyle w:val="ad"/>
          <w:rFonts w:eastAsia="楷体" w:hint="eastAsia"/>
          <w:b w:val="0"/>
          <w:bCs w:val="0"/>
          <w:spacing w:val="-4"/>
          <w:sz w:val="32"/>
          <w:szCs w:val="32"/>
        </w:rPr>
        <w:t>立项依据充分性：项目立项符合国家法律法规、政策要求。同时，项目与部门职责范围相符，属于部门履职所需。此外，本项目属于公共财政支持范围，符合中央、地方事权支出责任划分原则。因此，立项依据充分，得</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立项程序规范性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项目按照规定的程序申请设立，审批文件、材料符合相关要求，故立项程序规范，得</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8</w:t>
      </w:r>
      <w:r>
        <w:rPr>
          <w:rStyle w:val="ad"/>
          <w:rFonts w:eastAsia="楷体" w:hint="eastAsia"/>
          <w:b w:val="0"/>
          <w:bCs w:val="0"/>
          <w:spacing w:val="-4"/>
          <w:sz w:val="32"/>
          <w:szCs w:val="32"/>
        </w:rPr>
        <w:t>分，得分</w:t>
      </w:r>
      <w:r>
        <w:rPr>
          <w:rStyle w:val="ad"/>
          <w:rFonts w:eastAsia="楷体" w:hint="eastAsia"/>
          <w:b w:val="0"/>
          <w:bCs w:val="0"/>
          <w:spacing w:val="-4"/>
          <w:sz w:val="32"/>
          <w:szCs w:val="32"/>
        </w:rPr>
        <w:t>8</w:t>
      </w:r>
      <w:r>
        <w:rPr>
          <w:rStyle w:val="ad"/>
          <w:rFonts w:eastAsia="楷体" w:hint="eastAsia"/>
          <w:b w:val="0"/>
          <w:bCs w:val="0"/>
          <w:spacing w:val="-4"/>
          <w:sz w:val="32"/>
          <w:szCs w:val="32"/>
        </w:rPr>
        <w:t>分。</w:t>
      </w:r>
      <w:r>
        <w:rPr>
          <w:rStyle w:val="ad"/>
          <w:rFonts w:eastAsia="楷体" w:hint="eastAsia"/>
          <w:b w:val="0"/>
          <w:bCs w:val="0"/>
          <w:spacing w:val="-4"/>
          <w:sz w:val="32"/>
          <w:szCs w:val="32"/>
        </w:rPr>
        <w:br/>
        <w:t>2.</w:t>
      </w:r>
      <w:r>
        <w:rPr>
          <w:rStyle w:val="ad"/>
          <w:rFonts w:eastAsia="楷体" w:hint="eastAsia"/>
          <w:b w:val="0"/>
          <w:bCs w:val="0"/>
          <w:spacing w:val="-4"/>
          <w:sz w:val="32"/>
          <w:szCs w:val="32"/>
        </w:rPr>
        <w:t>绩效目标</w:t>
      </w:r>
      <w:r>
        <w:rPr>
          <w:rStyle w:val="ad"/>
          <w:rFonts w:eastAsia="楷体" w:hint="eastAsia"/>
          <w:b w:val="0"/>
          <w:bCs w:val="0"/>
          <w:spacing w:val="-4"/>
          <w:sz w:val="32"/>
          <w:szCs w:val="32"/>
        </w:rPr>
        <w:br/>
      </w:r>
      <w:r>
        <w:rPr>
          <w:rStyle w:val="ad"/>
          <w:rFonts w:eastAsia="楷体" w:hint="eastAsia"/>
          <w:b w:val="0"/>
          <w:bCs w:val="0"/>
          <w:spacing w:val="-4"/>
          <w:sz w:val="32"/>
          <w:szCs w:val="32"/>
        </w:rPr>
        <w:t>绩效目标合理性：本项目的绩效目标按照产出和效益构建绩效评价指标，且具有明确性、可衡量性、可实现性、相关性和时限性等特点，能较为全面地反映本项目的产出和效益，故绩效目标合理性指标得分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绩效目标明确性：此项目的实施可有效提升政府门户网站的运维水平和服务质量，加强了云集成技术在政务领域的应用，保障了机房设施的稳定运行。其中，目标已细化为具体的绩效指标，通过数量指标、质量指标、时效指标和成本指标予以量化，并具有确切的评价标准，且指标设定均与目标相关。各项指标均能在现实条件下收集到相关数据进行佐证，并与当年项目年度计划相对应，故绩效目标明确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6</w:t>
      </w:r>
      <w:r>
        <w:rPr>
          <w:rStyle w:val="ad"/>
          <w:rFonts w:eastAsia="楷体" w:hint="eastAsia"/>
          <w:b w:val="0"/>
          <w:bCs w:val="0"/>
          <w:spacing w:val="-4"/>
          <w:sz w:val="32"/>
          <w:szCs w:val="32"/>
        </w:rPr>
        <w:t>分，得分</w:t>
      </w:r>
      <w:r>
        <w:rPr>
          <w:rStyle w:val="ad"/>
          <w:rFonts w:eastAsia="楷体" w:hint="eastAsia"/>
          <w:b w:val="0"/>
          <w:bCs w:val="0"/>
          <w:spacing w:val="-4"/>
          <w:sz w:val="32"/>
          <w:szCs w:val="32"/>
        </w:rPr>
        <w:t>6</w:t>
      </w:r>
      <w:r>
        <w:rPr>
          <w:rStyle w:val="ad"/>
          <w:rFonts w:eastAsia="楷体" w:hint="eastAsia"/>
          <w:b w:val="0"/>
          <w:bCs w:val="0"/>
          <w:spacing w:val="-4"/>
          <w:sz w:val="32"/>
          <w:szCs w:val="32"/>
        </w:rPr>
        <w:t>分。</w:t>
      </w:r>
      <w:r>
        <w:rPr>
          <w:rStyle w:val="ad"/>
          <w:rFonts w:eastAsia="楷体" w:hint="eastAsia"/>
          <w:b w:val="0"/>
          <w:bCs w:val="0"/>
          <w:spacing w:val="-4"/>
          <w:sz w:val="32"/>
          <w:szCs w:val="32"/>
        </w:rPr>
        <w:br/>
        <w:t>3.</w:t>
      </w:r>
      <w:r>
        <w:rPr>
          <w:rStyle w:val="ad"/>
          <w:rFonts w:eastAsia="楷体" w:hint="eastAsia"/>
          <w:b w:val="0"/>
          <w:bCs w:val="0"/>
          <w:spacing w:val="-4"/>
          <w:sz w:val="32"/>
          <w:szCs w:val="32"/>
        </w:rPr>
        <w:t>资金投入</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预算编制科学性：本项目的预算编制主要依据：经双方协商一致，每年支付</w:t>
      </w:r>
      <w:r>
        <w:rPr>
          <w:rStyle w:val="ad"/>
          <w:rFonts w:eastAsia="楷体" w:hint="eastAsia"/>
          <w:b w:val="0"/>
          <w:bCs w:val="0"/>
          <w:spacing w:val="-4"/>
          <w:sz w:val="32"/>
          <w:szCs w:val="32"/>
        </w:rPr>
        <w:t>40</w:t>
      </w:r>
      <w:r>
        <w:rPr>
          <w:rStyle w:val="ad"/>
          <w:rFonts w:eastAsia="楷体" w:hint="eastAsia"/>
          <w:b w:val="0"/>
          <w:bCs w:val="0"/>
          <w:spacing w:val="-4"/>
          <w:sz w:val="32"/>
          <w:szCs w:val="32"/>
        </w:rPr>
        <w:t>万元，五年支付完成，本项目预算额度测算依据充分，按照标准编制，故预算编制科学性指标得分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t>资金分配合理性：本项目的资金分配情况，根据米东区人民政府行政楼机房改造及信息化项目解决方案报价：</w:t>
      </w:r>
      <w:r>
        <w:rPr>
          <w:rStyle w:val="ad"/>
          <w:rFonts w:eastAsia="楷体" w:hint="eastAsia"/>
          <w:b w:val="0"/>
          <w:bCs w:val="0"/>
          <w:spacing w:val="-4"/>
          <w:sz w:val="32"/>
          <w:szCs w:val="32"/>
        </w:rPr>
        <w:t>1.</w:t>
      </w:r>
      <w:r>
        <w:rPr>
          <w:rStyle w:val="ad"/>
          <w:rFonts w:eastAsia="楷体" w:hint="eastAsia"/>
          <w:b w:val="0"/>
          <w:bCs w:val="0"/>
          <w:spacing w:val="-4"/>
          <w:sz w:val="32"/>
          <w:szCs w:val="32"/>
        </w:rPr>
        <w:t>机房改造方面计划投入</w:t>
      </w:r>
      <w:r>
        <w:rPr>
          <w:rStyle w:val="ad"/>
          <w:rFonts w:eastAsia="楷体" w:hint="eastAsia"/>
          <w:b w:val="0"/>
          <w:bCs w:val="0"/>
          <w:spacing w:val="-4"/>
          <w:sz w:val="32"/>
          <w:szCs w:val="32"/>
        </w:rPr>
        <w:t>109.24</w:t>
      </w:r>
      <w:r>
        <w:rPr>
          <w:rStyle w:val="ad"/>
          <w:rFonts w:eastAsia="楷体" w:hint="eastAsia"/>
          <w:b w:val="0"/>
          <w:bCs w:val="0"/>
          <w:spacing w:val="-4"/>
          <w:sz w:val="32"/>
          <w:szCs w:val="32"/>
        </w:rPr>
        <w:t>万元。</w:t>
      </w:r>
      <w:r>
        <w:rPr>
          <w:rStyle w:val="ad"/>
          <w:rFonts w:eastAsia="楷体" w:hint="eastAsia"/>
          <w:b w:val="0"/>
          <w:bCs w:val="0"/>
          <w:spacing w:val="-4"/>
          <w:sz w:val="32"/>
          <w:szCs w:val="32"/>
        </w:rPr>
        <w:t>2.</w:t>
      </w:r>
      <w:r>
        <w:rPr>
          <w:rStyle w:val="ad"/>
          <w:rFonts w:eastAsia="楷体" w:hint="eastAsia"/>
          <w:b w:val="0"/>
          <w:bCs w:val="0"/>
          <w:spacing w:val="-4"/>
          <w:sz w:val="32"/>
          <w:szCs w:val="32"/>
        </w:rPr>
        <w:t>无线网络方面约投入</w:t>
      </w:r>
      <w:r>
        <w:rPr>
          <w:rStyle w:val="ad"/>
          <w:rFonts w:eastAsia="楷体" w:hint="eastAsia"/>
          <w:b w:val="0"/>
          <w:bCs w:val="0"/>
          <w:spacing w:val="-4"/>
          <w:sz w:val="32"/>
          <w:szCs w:val="32"/>
        </w:rPr>
        <w:t>37.42</w:t>
      </w:r>
      <w:r>
        <w:rPr>
          <w:rStyle w:val="ad"/>
          <w:rFonts w:eastAsia="楷体" w:hint="eastAsia"/>
          <w:b w:val="0"/>
          <w:bCs w:val="0"/>
          <w:spacing w:val="-4"/>
          <w:sz w:val="32"/>
          <w:szCs w:val="32"/>
        </w:rPr>
        <w:t>万元。</w:t>
      </w:r>
      <w:r>
        <w:rPr>
          <w:rStyle w:val="ad"/>
          <w:rFonts w:eastAsia="楷体" w:hint="eastAsia"/>
          <w:b w:val="0"/>
          <w:bCs w:val="0"/>
          <w:spacing w:val="-4"/>
          <w:sz w:val="32"/>
          <w:szCs w:val="32"/>
        </w:rPr>
        <w:t>3.</w:t>
      </w:r>
      <w:r>
        <w:rPr>
          <w:rStyle w:val="ad"/>
          <w:rFonts w:eastAsia="楷体" w:hint="eastAsia"/>
          <w:b w:val="0"/>
          <w:bCs w:val="0"/>
          <w:spacing w:val="-4"/>
          <w:sz w:val="32"/>
          <w:szCs w:val="32"/>
        </w:rPr>
        <w:t>在网站服务器配置方面约投入</w:t>
      </w:r>
      <w:r>
        <w:rPr>
          <w:rStyle w:val="ad"/>
          <w:rFonts w:eastAsia="楷体" w:hint="eastAsia"/>
          <w:b w:val="0"/>
          <w:bCs w:val="0"/>
          <w:spacing w:val="-4"/>
          <w:sz w:val="32"/>
          <w:szCs w:val="32"/>
        </w:rPr>
        <w:t>3.10</w:t>
      </w:r>
      <w:r>
        <w:rPr>
          <w:rStyle w:val="ad"/>
          <w:rFonts w:eastAsia="楷体" w:hint="eastAsia"/>
          <w:b w:val="0"/>
          <w:bCs w:val="0"/>
          <w:spacing w:val="-4"/>
          <w:sz w:val="32"/>
          <w:szCs w:val="32"/>
        </w:rPr>
        <w:t>万元。</w:t>
      </w:r>
      <w:r>
        <w:rPr>
          <w:rStyle w:val="ad"/>
          <w:rFonts w:eastAsia="楷体" w:hint="eastAsia"/>
          <w:b w:val="0"/>
          <w:bCs w:val="0"/>
          <w:spacing w:val="-4"/>
          <w:sz w:val="32"/>
          <w:szCs w:val="32"/>
        </w:rPr>
        <w:t>4.</w:t>
      </w:r>
      <w:r>
        <w:rPr>
          <w:rStyle w:val="ad"/>
          <w:rFonts w:eastAsia="楷体" w:hint="eastAsia"/>
          <w:b w:val="0"/>
          <w:bCs w:val="0"/>
          <w:spacing w:val="-4"/>
          <w:sz w:val="32"/>
          <w:szCs w:val="32"/>
        </w:rPr>
        <w:t>施工费用</w:t>
      </w:r>
      <w:r>
        <w:rPr>
          <w:rStyle w:val="ad"/>
          <w:rFonts w:eastAsia="楷体" w:hint="eastAsia"/>
          <w:b w:val="0"/>
          <w:bCs w:val="0"/>
          <w:spacing w:val="-4"/>
          <w:sz w:val="32"/>
          <w:szCs w:val="32"/>
        </w:rPr>
        <w:t>30</w:t>
      </w:r>
      <w:r>
        <w:rPr>
          <w:rStyle w:val="ad"/>
          <w:rFonts w:eastAsia="楷体" w:hint="eastAsia"/>
          <w:b w:val="0"/>
          <w:bCs w:val="0"/>
          <w:spacing w:val="-4"/>
          <w:sz w:val="32"/>
          <w:szCs w:val="32"/>
        </w:rPr>
        <w:t>万元。经双方协商一致，每年支付</w:t>
      </w:r>
      <w:r>
        <w:rPr>
          <w:rStyle w:val="ad"/>
          <w:rFonts w:eastAsia="楷体" w:hint="eastAsia"/>
          <w:b w:val="0"/>
          <w:bCs w:val="0"/>
          <w:spacing w:val="-4"/>
          <w:sz w:val="32"/>
          <w:szCs w:val="32"/>
        </w:rPr>
        <w:t>40</w:t>
      </w:r>
      <w:r>
        <w:rPr>
          <w:rStyle w:val="ad"/>
          <w:rFonts w:eastAsia="楷体" w:hint="eastAsia"/>
          <w:b w:val="0"/>
          <w:bCs w:val="0"/>
          <w:spacing w:val="-4"/>
          <w:sz w:val="32"/>
          <w:szCs w:val="32"/>
        </w:rPr>
        <w:t>万元，本年分配</w:t>
      </w:r>
      <w:r>
        <w:rPr>
          <w:rStyle w:val="ad"/>
          <w:rFonts w:eastAsia="楷体" w:hint="eastAsia"/>
          <w:b w:val="0"/>
          <w:bCs w:val="0"/>
          <w:spacing w:val="-4"/>
          <w:sz w:val="32"/>
          <w:szCs w:val="32"/>
        </w:rPr>
        <w:t>40</w:t>
      </w:r>
      <w:r>
        <w:rPr>
          <w:rStyle w:val="ad"/>
          <w:rFonts w:eastAsia="楷体" w:hint="eastAsia"/>
          <w:b w:val="0"/>
          <w:bCs w:val="0"/>
          <w:spacing w:val="-4"/>
          <w:sz w:val="32"/>
          <w:szCs w:val="32"/>
        </w:rPr>
        <w:t>万元资金预算。本项目资金分配具有科学合理的依据，故资金分配合理性指标得分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6</w:t>
      </w:r>
      <w:r>
        <w:rPr>
          <w:rStyle w:val="ad"/>
          <w:rFonts w:eastAsia="楷体" w:hint="eastAsia"/>
          <w:b w:val="0"/>
          <w:bCs w:val="0"/>
          <w:spacing w:val="-4"/>
          <w:sz w:val="32"/>
          <w:szCs w:val="32"/>
        </w:rPr>
        <w:t>分，得分</w:t>
      </w:r>
      <w:r>
        <w:rPr>
          <w:rStyle w:val="ad"/>
          <w:rFonts w:eastAsia="楷体" w:hint="eastAsia"/>
          <w:b w:val="0"/>
          <w:bCs w:val="0"/>
          <w:spacing w:val="-4"/>
          <w:sz w:val="32"/>
          <w:szCs w:val="32"/>
        </w:rPr>
        <w:t>6</w:t>
      </w:r>
      <w:r>
        <w:rPr>
          <w:rStyle w:val="ad"/>
          <w:rFonts w:eastAsia="楷体" w:hint="eastAsia"/>
          <w:b w:val="0"/>
          <w:bCs w:val="0"/>
          <w:spacing w:val="-4"/>
          <w:sz w:val="32"/>
          <w:szCs w:val="32"/>
        </w:rPr>
        <w:t>分。</w:t>
      </w:r>
      <w:r>
        <w:rPr>
          <w:rStyle w:val="ad"/>
          <w:rFonts w:eastAsia="楷体" w:hint="eastAsia"/>
          <w:b w:val="0"/>
          <w:bCs w:val="0"/>
          <w:spacing w:val="-4"/>
          <w:sz w:val="32"/>
          <w:szCs w:val="32"/>
        </w:rPr>
        <w:tab/>
      </w:r>
    </w:p>
    <w:p w14:paraId="606CC123" w14:textId="77777777" w:rsidR="00DC28AA" w:rsidRDefault="00000000">
      <w:pPr>
        <w:spacing w:line="540" w:lineRule="exact"/>
        <w:ind w:firstLineChars="200" w:firstLine="62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473A5818" w14:textId="77777777" w:rsidR="00DC28AA"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（二）项目过程情况</w:t>
      </w:r>
      <w:r>
        <w:rPr>
          <w:rStyle w:val="ad"/>
          <w:rFonts w:eastAsia="楷体" w:hint="eastAsia"/>
          <w:b w:val="0"/>
          <w:bCs w:val="0"/>
          <w:spacing w:val="-4"/>
          <w:sz w:val="32"/>
          <w:szCs w:val="32"/>
        </w:rPr>
        <w:br/>
      </w:r>
      <w:r>
        <w:rPr>
          <w:rStyle w:val="ad"/>
          <w:rFonts w:eastAsia="楷体" w:hint="eastAsia"/>
          <w:b w:val="0"/>
          <w:bCs w:val="0"/>
          <w:spacing w:val="-4"/>
          <w:sz w:val="32"/>
          <w:szCs w:val="32"/>
        </w:rPr>
        <w:t>项目过程指标由</w:t>
      </w:r>
      <w:r>
        <w:rPr>
          <w:rStyle w:val="ad"/>
          <w:rFonts w:eastAsia="楷体" w:hint="eastAsia"/>
          <w:b w:val="0"/>
          <w:bCs w:val="0"/>
          <w:spacing w:val="-4"/>
          <w:sz w:val="32"/>
          <w:szCs w:val="32"/>
        </w:rPr>
        <w:t>2</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5</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20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20</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资金管理</w:t>
      </w:r>
      <w:r>
        <w:rPr>
          <w:rStyle w:val="ad"/>
          <w:rFonts w:eastAsia="楷体" w:hint="eastAsia"/>
          <w:b w:val="0"/>
          <w:bCs w:val="0"/>
          <w:spacing w:val="-4"/>
          <w:sz w:val="32"/>
          <w:szCs w:val="32"/>
        </w:rPr>
        <w:br/>
      </w:r>
      <w:r>
        <w:rPr>
          <w:rStyle w:val="ad"/>
          <w:rFonts w:eastAsia="楷体" w:hint="eastAsia"/>
          <w:b w:val="0"/>
          <w:bCs w:val="0"/>
          <w:spacing w:val="-4"/>
          <w:sz w:val="32"/>
          <w:szCs w:val="32"/>
        </w:rPr>
        <w:t>资金到位率：该项目资金由财政拨付，依据本单位预算</w:t>
      </w:r>
      <w:r>
        <w:rPr>
          <w:rStyle w:val="ad"/>
          <w:rFonts w:eastAsia="楷体" w:hint="eastAsia"/>
          <w:b w:val="0"/>
          <w:bCs w:val="0"/>
          <w:spacing w:val="-4"/>
          <w:sz w:val="32"/>
          <w:szCs w:val="32"/>
        </w:rPr>
        <w:t>2.0</w:t>
      </w:r>
      <w:r>
        <w:rPr>
          <w:rStyle w:val="ad"/>
          <w:rFonts w:eastAsia="楷体" w:hint="eastAsia"/>
          <w:b w:val="0"/>
          <w:bCs w:val="0"/>
          <w:spacing w:val="-4"/>
          <w:sz w:val="32"/>
          <w:szCs w:val="32"/>
        </w:rPr>
        <w:t>系统内的项目库信息，于</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4</w:t>
      </w:r>
      <w:r>
        <w:rPr>
          <w:rStyle w:val="ad"/>
          <w:rFonts w:eastAsia="楷体" w:hint="eastAsia"/>
          <w:b w:val="0"/>
          <w:bCs w:val="0"/>
          <w:spacing w:val="-4"/>
          <w:sz w:val="32"/>
          <w:szCs w:val="32"/>
        </w:rPr>
        <w:t>月</w:t>
      </w:r>
      <w:r>
        <w:rPr>
          <w:rStyle w:val="ad"/>
          <w:rFonts w:eastAsia="楷体" w:hint="eastAsia"/>
          <w:b w:val="0"/>
          <w:bCs w:val="0"/>
          <w:spacing w:val="-4"/>
          <w:sz w:val="32"/>
          <w:szCs w:val="32"/>
        </w:rPr>
        <w:t>19</w:t>
      </w:r>
      <w:r>
        <w:rPr>
          <w:rStyle w:val="ad"/>
          <w:rFonts w:eastAsia="楷体" w:hint="eastAsia"/>
          <w:b w:val="0"/>
          <w:bCs w:val="0"/>
          <w:spacing w:val="-4"/>
          <w:sz w:val="32"/>
          <w:szCs w:val="32"/>
        </w:rPr>
        <w:t>日编制项目库，于</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4</w:t>
      </w:r>
      <w:r>
        <w:rPr>
          <w:rStyle w:val="ad"/>
          <w:rFonts w:eastAsia="楷体" w:hint="eastAsia"/>
          <w:b w:val="0"/>
          <w:bCs w:val="0"/>
          <w:spacing w:val="-4"/>
          <w:sz w:val="32"/>
          <w:szCs w:val="32"/>
        </w:rPr>
        <w:t>月</w:t>
      </w:r>
      <w:r>
        <w:rPr>
          <w:rStyle w:val="ad"/>
          <w:rFonts w:eastAsia="楷体" w:hint="eastAsia"/>
          <w:b w:val="0"/>
          <w:bCs w:val="0"/>
          <w:spacing w:val="-4"/>
          <w:sz w:val="32"/>
          <w:szCs w:val="32"/>
        </w:rPr>
        <w:t>29</w:t>
      </w:r>
      <w:r>
        <w:rPr>
          <w:rStyle w:val="ad"/>
          <w:rFonts w:eastAsia="楷体" w:hint="eastAsia"/>
          <w:b w:val="0"/>
          <w:bCs w:val="0"/>
          <w:spacing w:val="-4"/>
          <w:sz w:val="32"/>
          <w:szCs w:val="32"/>
        </w:rPr>
        <w:t>日到位，资金到位数为</w:t>
      </w:r>
      <w:r>
        <w:rPr>
          <w:rStyle w:val="ad"/>
          <w:rFonts w:eastAsia="楷体" w:hint="eastAsia"/>
          <w:b w:val="0"/>
          <w:bCs w:val="0"/>
          <w:spacing w:val="-4"/>
          <w:sz w:val="32"/>
          <w:szCs w:val="32"/>
        </w:rPr>
        <w:t>40.00</w:t>
      </w:r>
      <w:r>
        <w:rPr>
          <w:rStyle w:val="ad"/>
          <w:rFonts w:eastAsia="楷体" w:hint="eastAsia"/>
          <w:b w:val="0"/>
          <w:bCs w:val="0"/>
          <w:spacing w:val="-4"/>
          <w:sz w:val="32"/>
          <w:szCs w:val="32"/>
        </w:rPr>
        <w:t>万元，资金到位率</w:t>
      </w:r>
      <w:r>
        <w:rPr>
          <w:rStyle w:val="ad"/>
          <w:rFonts w:eastAsia="楷体" w:hint="eastAsia"/>
          <w:b w:val="0"/>
          <w:bCs w:val="0"/>
          <w:spacing w:val="-4"/>
          <w:sz w:val="32"/>
          <w:szCs w:val="32"/>
        </w:rPr>
        <w:t>100%</w:t>
      </w:r>
      <w:r>
        <w:rPr>
          <w:rStyle w:val="ad"/>
          <w:rFonts w:eastAsia="楷体" w:hint="eastAsia"/>
          <w:b w:val="0"/>
          <w:bCs w:val="0"/>
          <w:spacing w:val="-4"/>
          <w:sz w:val="32"/>
          <w:szCs w:val="32"/>
        </w:rPr>
        <w:t>。故资金到位率指标得分</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t>预算执行率：本项目资金分别于</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8</w:t>
      </w:r>
      <w:r>
        <w:rPr>
          <w:rStyle w:val="ad"/>
          <w:rFonts w:eastAsia="楷体" w:hint="eastAsia"/>
          <w:b w:val="0"/>
          <w:bCs w:val="0"/>
          <w:spacing w:val="-4"/>
          <w:sz w:val="32"/>
          <w:szCs w:val="32"/>
        </w:rPr>
        <w:t>月</w:t>
      </w:r>
      <w:r>
        <w:rPr>
          <w:rStyle w:val="ad"/>
          <w:rFonts w:eastAsia="楷体" w:hint="eastAsia"/>
          <w:b w:val="0"/>
          <w:bCs w:val="0"/>
          <w:spacing w:val="-4"/>
          <w:sz w:val="32"/>
          <w:szCs w:val="32"/>
        </w:rPr>
        <w:t>27</w:t>
      </w:r>
      <w:r>
        <w:rPr>
          <w:rStyle w:val="ad"/>
          <w:rFonts w:eastAsia="楷体" w:hint="eastAsia"/>
          <w:b w:val="0"/>
          <w:bCs w:val="0"/>
          <w:spacing w:val="-4"/>
          <w:sz w:val="32"/>
          <w:szCs w:val="32"/>
        </w:rPr>
        <w:t>日支付</w:t>
      </w:r>
      <w:r>
        <w:rPr>
          <w:rStyle w:val="ad"/>
          <w:rFonts w:eastAsia="楷体" w:hint="eastAsia"/>
          <w:b w:val="0"/>
          <w:bCs w:val="0"/>
          <w:spacing w:val="-4"/>
          <w:sz w:val="32"/>
          <w:szCs w:val="32"/>
        </w:rPr>
        <w:t>16.00</w:t>
      </w:r>
      <w:r>
        <w:rPr>
          <w:rStyle w:val="ad"/>
          <w:rFonts w:eastAsia="楷体" w:hint="eastAsia"/>
          <w:b w:val="0"/>
          <w:bCs w:val="0"/>
          <w:spacing w:val="-4"/>
          <w:sz w:val="32"/>
          <w:szCs w:val="32"/>
        </w:rPr>
        <w:t>万元、于</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12</w:t>
      </w:r>
      <w:r>
        <w:rPr>
          <w:rStyle w:val="ad"/>
          <w:rFonts w:eastAsia="楷体" w:hint="eastAsia"/>
          <w:b w:val="0"/>
          <w:bCs w:val="0"/>
          <w:spacing w:val="-4"/>
          <w:sz w:val="32"/>
          <w:szCs w:val="32"/>
        </w:rPr>
        <w:t>月</w:t>
      </w:r>
      <w:r>
        <w:rPr>
          <w:rStyle w:val="ad"/>
          <w:rFonts w:eastAsia="楷体" w:hint="eastAsia"/>
          <w:b w:val="0"/>
          <w:bCs w:val="0"/>
          <w:spacing w:val="-4"/>
          <w:sz w:val="32"/>
          <w:szCs w:val="32"/>
        </w:rPr>
        <w:t>18</w:t>
      </w:r>
      <w:r>
        <w:rPr>
          <w:rStyle w:val="ad"/>
          <w:rFonts w:eastAsia="楷体" w:hint="eastAsia"/>
          <w:b w:val="0"/>
          <w:bCs w:val="0"/>
          <w:spacing w:val="-4"/>
          <w:sz w:val="32"/>
          <w:szCs w:val="32"/>
        </w:rPr>
        <w:t>日支付</w:t>
      </w:r>
      <w:r>
        <w:rPr>
          <w:rStyle w:val="ad"/>
          <w:rFonts w:eastAsia="楷体" w:hint="eastAsia"/>
          <w:b w:val="0"/>
          <w:bCs w:val="0"/>
          <w:spacing w:val="-4"/>
          <w:sz w:val="32"/>
          <w:szCs w:val="32"/>
        </w:rPr>
        <w:t>24.00</w:t>
      </w:r>
      <w:r>
        <w:rPr>
          <w:rStyle w:val="ad"/>
          <w:rFonts w:eastAsia="楷体" w:hint="eastAsia"/>
          <w:b w:val="0"/>
          <w:bCs w:val="0"/>
          <w:spacing w:val="-4"/>
          <w:sz w:val="32"/>
          <w:szCs w:val="32"/>
        </w:rPr>
        <w:t>万元，以国库集中支付的方式支付给中国电信股份有限公司乌鲁木齐分公司，截止</w:t>
      </w:r>
      <w:r>
        <w:rPr>
          <w:rStyle w:val="ad"/>
          <w:rFonts w:eastAsia="楷体" w:hint="eastAsia"/>
          <w:b w:val="0"/>
          <w:bCs w:val="0"/>
          <w:spacing w:val="-4"/>
          <w:sz w:val="32"/>
          <w:szCs w:val="32"/>
        </w:rPr>
        <w:t>2024</w:t>
      </w:r>
      <w:r>
        <w:rPr>
          <w:rStyle w:val="ad"/>
          <w:rFonts w:eastAsia="楷体" w:hint="eastAsia"/>
          <w:b w:val="0"/>
          <w:bCs w:val="0"/>
          <w:spacing w:val="-4"/>
          <w:sz w:val="32"/>
          <w:szCs w:val="32"/>
        </w:rPr>
        <w:lastRenderedPageBreak/>
        <w:t>年</w:t>
      </w:r>
      <w:r>
        <w:rPr>
          <w:rStyle w:val="ad"/>
          <w:rFonts w:eastAsia="楷体" w:hint="eastAsia"/>
          <w:b w:val="0"/>
          <w:bCs w:val="0"/>
          <w:spacing w:val="-4"/>
          <w:sz w:val="32"/>
          <w:szCs w:val="32"/>
        </w:rPr>
        <w:t>12</w:t>
      </w:r>
      <w:r>
        <w:rPr>
          <w:rStyle w:val="ad"/>
          <w:rFonts w:eastAsia="楷体" w:hint="eastAsia"/>
          <w:b w:val="0"/>
          <w:bCs w:val="0"/>
          <w:spacing w:val="-4"/>
          <w:sz w:val="32"/>
          <w:szCs w:val="32"/>
        </w:rPr>
        <w:t>月</w:t>
      </w:r>
      <w:r>
        <w:rPr>
          <w:rStyle w:val="ad"/>
          <w:rFonts w:eastAsia="楷体" w:hint="eastAsia"/>
          <w:b w:val="0"/>
          <w:bCs w:val="0"/>
          <w:spacing w:val="-4"/>
          <w:sz w:val="32"/>
          <w:szCs w:val="32"/>
        </w:rPr>
        <w:t>18</w:t>
      </w:r>
      <w:r>
        <w:rPr>
          <w:rStyle w:val="ad"/>
          <w:rFonts w:eastAsia="楷体" w:hint="eastAsia"/>
          <w:b w:val="0"/>
          <w:bCs w:val="0"/>
          <w:spacing w:val="-4"/>
          <w:sz w:val="32"/>
          <w:szCs w:val="32"/>
        </w:rPr>
        <w:t>日已完全支付，支付金额共计</w:t>
      </w:r>
      <w:r>
        <w:rPr>
          <w:rStyle w:val="ad"/>
          <w:rFonts w:eastAsia="楷体" w:hint="eastAsia"/>
          <w:b w:val="0"/>
          <w:bCs w:val="0"/>
          <w:spacing w:val="-4"/>
          <w:sz w:val="32"/>
          <w:szCs w:val="32"/>
        </w:rPr>
        <w:t>40.00</w:t>
      </w:r>
      <w:r>
        <w:rPr>
          <w:rStyle w:val="ad"/>
          <w:rFonts w:eastAsia="楷体" w:hint="eastAsia"/>
          <w:b w:val="0"/>
          <w:bCs w:val="0"/>
          <w:spacing w:val="-4"/>
          <w:sz w:val="32"/>
          <w:szCs w:val="32"/>
        </w:rPr>
        <w:t>万元，预算执行率为</w:t>
      </w:r>
      <w:r>
        <w:rPr>
          <w:rStyle w:val="ad"/>
          <w:rFonts w:eastAsia="楷体" w:hint="eastAsia"/>
          <w:b w:val="0"/>
          <w:bCs w:val="0"/>
          <w:spacing w:val="-4"/>
          <w:sz w:val="32"/>
          <w:szCs w:val="32"/>
        </w:rPr>
        <w:t>100%</w:t>
      </w:r>
      <w:r>
        <w:rPr>
          <w:rStyle w:val="ad"/>
          <w:rFonts w:eastAsia="楷体" w:hint="eastAsia"/>
          <w:b w:val="0"/>
          <w:bCs w:val="0"/>
          <w:spacing w:val="-4"/>
          <w:sz w:val="32"/>
          <w:szCs w:val="32"/>
        </w:rPr>
        <w:t>。故预算执行率得分为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t>资金使用合规性：本项目资金的使用符合国家财经法规和财务管理制度以及有关专项资金管理办法的规定。同时，资金的拨付有完整的审批程序和手续，并严格遵循“三重一大”决策程序，符合项目预算批复或合同规定的用途，不存在截留、挤占、挪用、虚列支出等情况。故资金使用合规性得分为</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13</w:t>
      </w:r>
      <w:r>
        <w:rPr>
          <w:rStyle w:val="ad"/>
          <w:rFonts w:eastAsia="楷体" w:hint="eastAsia"/>
          <w:b w:val="0"/>
          <w:bCs w:val="0"/>
          <w:spacing w:val="-4"/>
          <w:sz w:val="32"/>
          <w:szCs w:val="32"/>
        </w:rPr>
        <w:t>分，得分</w:t>
      </w:r>
      <w:r>
        <w:rPr>
          <w:rStyle w:val="ad"/>
          <w:rFonts w:eastAsia="楷体" w:hint="eastAsia"/>
          <w:b w:val="0"/>
          <w:bCs w:val="0"/>
          <w:spacing w:val="-4"/>
          <w:sz w:val="32"/>
          <w:szCs w:val="32"/>
        </w:rPr>
        <w:t>13</w:t>
      </w:r>
      <w:r>
        <w:rPr>
          <w:rStyle w:val="ad"/>
          <w:rFonts w:eastAsia="楷体" w:hint="eastAsia"/>
          <w:b w:val="0"/>
          <w:bCs w:val="0"/>
          <w:spacing w:val="-4"/>
          <w:sz w:val="32"/>
          <w:szCs w:val="32"/>
        </w:rPr>
        <w:t>分。</w:t>
      </w:r>
      <w:r>
        <w:rPr>
          <w:rStyle w:val="ad"/>
          <w:rFonts w:eastAsia="楷体" w:hint="eastAsia"/>
          <w:b w:val="0"/>
          <w:bCs w:val="0"/>
          <w:spacing w:val="-4"/>
          <w:sz w:val="32"/>
          <w:szCs w:val="32"/>
        </w:rPr>
        <w:br/>
        <w:t>2.</w:t>
      </w:r>
      <w:r>
        <w:rPr>
          <w:rStyle w:val="ad"/>
          <w:rFonts w:eastAsia="楷体" w:hint="eastAsia"/>
          <w:b w:val="0"/>
          <w:bCs w:val="0"/>
          <w:spacing w:val="-4"/>
          <w:sz w:val="32"/>
          <w:szCs w:val="32"/>
        </w:rPr>
        <w:t>组织实施</w:t>
      </w:r>
      <w:r>
        <w:rPr>
          <w:rStyle w:val="ad"/>
          <w:rFonts w:eastAsia="楷体" w:hint="eastAsia"/>
          <w:b w:val="0"/>
          <w:bCs w:val="0"/>
          <w:spacing w:val="-4"/>
          <w:sz w:val="32"/>
          <w:szCs w:val="32"/>
        </w:rPr>
        <w:br/>
      </w:r>
      <w:r>
        <w:rPr>
          <w:rStyle w:val="ad"/>
          <w:rFonts w:eastAsia="楷体" w:hint="eastAsia"/>
          <w:b w:val="0"/>
          <w:bCs w:val="0"/>
          <w:spacing w:val="-4"/>
          <w:sz w:val="32"/>
          <w:szCs w:val="32"/>
        </w:rPr>
        <w:t>管理制度健全性：我单位对资金管理做到专款专用，严格按照财</w:t>
      </w:r>
      <w:r>
        <w:rPr>
          <w:rStyle w:val="ad"/>
          <w:rFonts w:eastAsia="楷体" w:hint="eastAsia"/>
          <w:b w:val="0"/>
          <w:bCs w:val="0"/>
          <w:spacing w:val="-4"/>
          <w:sz w:val="32"/>
          <w:szCs w:val="32"/>
        </w:rPr>
        <w:br/>
      </w:r>
      <w:r>
        <w:rPr>
          <w:rStyle w:val="ad"/>
          <w:rFonts w:eastAsia="楷体" w:hint="eastAsia"/>
          <w:b w:val="0"/>
          <w:bCs w:val="0"/>
          <w:spacing w:val="-4"/>
          <w:sz w:val="32"/>
          <w:szCs w:val="32"/>
        </w:rPr>
        <w:t>务管理制度，加大资金的监督管理力度。从项目立项、绩效目标、资金管理、财务信息质量以及项目社会效益等方面加强审核。按照工作内容、工作措施、工作时限和要达到的预期效果，进一步分解细化，将责任落实到人，形成完整的绩效管理工作机制和指标考核评价体系，推动各项工作落实，且制度合法、合规、完整，为项目顺利实施提供重要保障。故管理制度健全性得分为</w:t>
      </w:r>
      <w:r>
        <w:rPr>
          <w:rStyle w:val="ad"/>
          <w:rFonts w:eastAsia="楷体" w:hint="eastAsia"/>
          <w:b w:val="0"/>
          <w:bCs w:val="0"/>
          <w:spacing w:val="-4"/>
          <w:sz w:val="32"/>
          <w:szCs w:val="32"/>
        </w:rPr>
        <w:t xml:space="preserve"> 3 </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制度执行有效性：根据评价小组核查情况，米东区人民政府办公室严格遵守相关法律法规和相关管理规定，项目调整及支出调整手续完备，整体管理合理有序，项目完成后，及时将会计凭证、固定资产入库单等相关资料分类归档，制度执行有效。故制度执行有效性指标得分</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7</w:t>
      </w:r>
      <w:r>
        <w:rPr>
          <w:rStyle w:val="ad"/>
          <w:rFonts w:eastAsia="楷体" w:hint="eastAsia"/>
          <w:b w:val="0"/>
          <w:bCs w:val="0"/>
          <w:spacing w:val="-4"/>
          <w:sz w:val="32"/>
          <w:szCs w:val="32"/>
        </w:rPr>
        <w:t>分，得分</w:t>
      </w:r>
      <w:r>
        <w:rPr>
          <w:rStyle w:val="ad"/>
          <w:rFonts w:eastAsia="楷体" w:hint="eastAsia"/>
          <w:b w:val="0"/>
          <w:bCs w:val="0"/>
          <w:spacing w:val="-4"/>
          <w:sz w:val="32"/>
          <w:szCs w:val="32"/>
        </w:rPr>
        <w:t>7</w:t>
      </w:r>
      <w:r>
        <w:rPr>
          <w:rStyle w:val="ad"/>
          <w:rFonts w:eastAsia="楷体" w:hint="eastAsia"/>
          <w:b w:val="0"/>
          <w:bCs w:val="0"/>
          <w:spacing w:val="-4"/>
          <w:sz w:val="32"/>
          <w:szCs w:val="32"/>
        </w:rPr>
        <w:t>分。</w:t>
      </w:r>
    </w:p>
    <w:p w14:paraId="24527EA4" w14:textId="77777777" w:rsidR="00DC28AA" w:rsidRDefault="00000000">
      <w:pPr>
        <w:spacing w:line="54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0BD11EF7" w14:textId="77777777" w:rsidR="00DC28AA"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（三）项目产出情况</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项目产出指标由</w:t>
      </w:r>
      <w:r>
        <w:rPr>
          <w:rStyle w:val="ad"/>
          <w:rFonts w:eastAsia="楷体" w:hint="eastAsia"/>
          <w:b w:val="0"/>
          <w:bCs w:val="0"/>
          <w:spacing w:val="-4"/>
          <w:sz w:val="32"/>
          <w:szCs w:val="32"/>
        </w:rPr>
        <w:t>4</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5</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40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38.16</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产出数量</w:t>
      </w:r>
      <w:r>
        <w:rPr>
          <w:rStyle w:val="ad"/>
          <w:rFonts w:eastAsia="楷体" w:hint="eastAsia"/>
          <w:b w:val="0"/>
          <w:bCs w:val="0"/>
          <w:spacing w:val="-4"/>
          <w:sz w:val="32"/>
          <w:szCs w:val="32"/>
        </w:rPr>
        <w:br/>
      </w:r>
      <w:r>
        <w:rPr>
          <w:rStyle w:val="ad"/>
          <w:rFonts w:eastAsia="楷体" w:hint="eastAsia"/>
          <w:b w:val="0"/>
          <w:bCs w:val="0"/>
          <w:spacing w:val="-4"/>
          <w:sz w:val="32"/>
          <w:szCs w:val="32"/>
        </w:rPr>
        <w:t>数量指标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“运维外包周期”的目标值是</w:t>
      </w:r>
      <w:r>
        <w:rPr>
          <w:rStyle w:val="ad"/>
          <w:rFonts w:eastAsia="楷体" w:hint="eastAsia"/>
          <w:b w:val="0"/>
          <w:bCs w:val="0"/>
          <w:spacing w:val="-4"/>
          <w:sz w:val="32"/>
          <w:szCs w:val="32"/>
        </w:rPr>
        <w:t>1</w:t>
      </w:r>
      <w:r>
        <w:rPr>
          <w:rStyle w:val="ad"/>
          <w:rFonts w:eastAsia="楷体" w:hint="eastAsia"/>
          <w:b w:val="0"/>
          <w:bCs w:val="0"/>
          <w:spacing w:val="-4"/>
          <w:sz w:val="32"/>
          <w:szCs w:val="32"/>
        </w:rPr>
        <w:t>年，</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w:t>
      </w:r>
      <w:r>
        <w:rPr>
          <w:rStyle w:val="ad"/>
          <w:rFonts w:eastAsia="楷体" w:hint="eastAsia"/>
          <w:b w:val="0"/>
          <w:bCs w:val="0"/>
          <w:spacing w:val="-4"/>
          <w:sz w:val="32"/>
          <w:szCs w:val="32"/>
        </w:rPr>
        <w:t>1</w:t>
      </w:r>
      <w:r>
        <w:rPr>
          <w:rStyle w:val="ad"/>
          <w:rFonts w:eastAsia="楷体" w:hint="eastAsia"/>
          <w:b w:val="0"/>
          <w:bCs w:val="0"/>
          <w:spacing w:val="-4"/>
          <w:sz w:val="32"/>
          <w:szCs w:val="32"/>
        </w:rPr>
        <w:t>年，原因是本次仅为一年项目资金，实际完成率：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，故实际完成率得分为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分。故实际完成率得分为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综上，数量指标得分为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t>2.</w:t>
      </w:r>
      <w:r>
        <w:rPr>
          <w:rStyle w:val="ad"/>
          <w:rFonts w:eastAsia="楷体" w:hint="eastAsia"/>
          <w:b w:val="0"/>
          <w:bCs w:val="0"/>
          <w:spacing w:val="-4"/>
          <w:sz w:val="32"/>
          <w:szCs w:val="32"/>
        </w:rPr>
        <w:t>产出质量</w:t>
      </w:r>
      <w:r>
        <w:rPr>
          <w:rStyle w:val="ad"/>
          <w:rFonts w:eastAsia="楷体" w:hint="eastAsia"/>
          <w:b w:val="0"/>
          <w:bCs w:val="0"/>
          <w:spacing w:val="-4"/>
          <w:sz w:val="32"/>
          <w:szCs w:val="32"/>
        </w:rPr>
        <w:br/>
      </w:r>
      <w:r>
        <w:rPr>
          <w:rStyle w:val="ad"/>
          <w:rFonts w:eastAsia="楷体" w:hint="eastAsia"/>
          <w:b w:val="0"/>
          <w:bCs w:val="0"/>
          <w:spacing w:val="-4"/>
          <w:sz w:val="32"/>
          <w:szCs w:val="32"/>
        </w:rPr>
        <w:t>质量指标“项目验收合格率”的目标值是≥</w:t>
      </w:r>
      <w:r>
        <w:rPr>
          <w:rStyle w:val="ad"/>
          <w:rFonts w:eastAsia="楷体" w:hint="eastAsia"/>
          <w:b w:val="0"/>
          <w:bCs w:val="0"/>
          <w:spacing w:val="-4"/>
          <w:sz w:val="32"/>
          <w:szCs w:val="32"/>
        </w:rPr>
        <w:t>95%</w:t>
      </w:r>
      <w:r>
        <w:rPr>
          <w:rStyle w:val="ad"/>
          <w:rFonts w:eastAsia="楷体" w:hint="eastAsia"/>
          <w:b w:val="0"/>
          <w:bCs w:val="0"/>
          <w:spacing w:val="-4"/>
          <w:sz w:val="32"/>
          <w:szCs w:val="32"/>
        </w:rPr>
        <w:t>，</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w:t>
      </w:r>
      <w:r>
        <w:rPr>
          <w:rStyle w:val="ad"/>
          <w:rFonts w:eastAsia="楷体" w:hint="eastAsia"/>
          <w:b w:val="0"/>
          <w:bCs w:val="0"/>
          <w:spacing w:val="-4"/>
          <w:sz w:val="32"/>
          <w:szCs w:val="32"/>
        </w:rPr>
        <w:t>60%</w:t>
      </w:r>
      <w:r>
        <w:rPr>
          <w:rStyle w:val="ad"/>
          <w:rFonts w:eastAsia="楷体" w:hint="eastAsia"/>
          <w:b w:val="0"/>
          <w:bCs w:val="0"/>
          <w:spacing w:val="-4"/>
          <w:sz w:val="32"/>
          <w:szCs w:val="32"/>
        </w:rPr>
        <w:t>，原因是该项目为经常性项目，目前已完成总项目实施的</w:t>
      </w:r>
      <w:r>
        <w:rPr>
          <w:rStyle w:val="ad"/>
          <w:rFonts w:eastAsia="楷体" w:hint="eastAsia"/>
          <w:b w:val="0"/>
          <w:bCs w:val="0"/>
          <w:spacing w:val="-4"/>
          <w:sz w:val="32"/>
          <w:szCs w:val="32"/>
        </w:rPr>
        <w:t>60%</w:t>
      </w:r>
      <w:r>
        <w:rPr>
          <w:rStyle w:val="ad"/>
          <w:rFonts w:eastAsia="楷体" w:hint="eastAsia"/>
          <w:b w:val="0"/>
          <w:bCs w:val="0"/>
          <w:spacing w:val="-4"/>
          <w:sz w:val="32"/>
          <w:szCs w:val="32"/>
        </w:rPr>
        <w:t>，实际完成率：</w:t>
      </w:r>
      <w:r>
        <w:rPr>
          <w:rStyle w:val="ad"/>
          <w:rFonts w:eastAsia="楷体" w:hint="eastAsia"/>
          <w:b w:val="0"/>
          <w:bCs w:val="0"/>
          <w:spacing w:val="-4"/>
          <w:sz w:val="32"/>
          <w:szCs w:val="32"/>
        </w:rPr>
        <w:t>63.16%</w:t>
      </w:r>
      <w:r>
        <w:rPr>
          <w:rStyle w:val="ad"/>
          <w:rFonts w:eastAsia="楷体" w:hint="eastAsia"/>
          <w:b w:val="0"/>
          <w:bCs w:val="0"/>
          <w:spacing w:val="-4"/>
          <w:sz w:val="32"/>
          <w:szCs w:val="32"/>
        </w:rPr>
        <w:t>，故质量达标率得分为</w:t>
      </w:r>
      <w:r>
        <w:rPr>
          <w:rStyle w:val="ad"/>
          <w:rFonts w:eastAsia="楷体" w:hint="eastAsia"/>
          <w:b w:val="0"/>
          <w:bCs w:val="0"/>
          <w:spacing w:val="-4"/>
          <w:sz w:val="32"/>
          <w:szCs w:val="32"/>
        </w:rPr>
        <w:t>3.16</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质量指标“网络运行质量增长率”的目标值是≥</w:t>
      </w:r>
      <w:r>
        <w:rPr>
          <w:rStyle w:val="ad"/>
          <w:rFonts w:eastAsia="楷体" w:hint="eastAsia"/>
          <w:b w:val="0"/>
          <w:bCs w:val="0"/>
          <w:spacing w:val="-4"/>
          <w:sz w:val="32"/>
          <w:szCs w:val="32"/>
        </w:rPr>
        <w:t>90%</w:t>
      </w:r>
      <w:r>
        <w:rPr>
          <w:rStyle w:val="ad"/>
          <w:rFonts w:eastAsia="楷体" w:hint="eastAsia"/>
          <w:b w:val="0"/>
          <w:bCs w:val="0"/>
          <w:spacing w:val="-4"/>
          <w:sz w:val="32"/>
          <w:szCs w:val="32"/>
        </w:rPr>
        <w:t>，</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w:t>
      </w:r>
      <w:r>
        <w:rPr>
          <w:rStyle w:val="ad"/>
          <w:rFonts w:eastAsia="楷体" w:hint="eastAsia"/>
          <w:b w:val="0"/>
          <w:bCs w:val="0"/>
          <w:spacing w:val="-4"/>
          <w:sz w:val="32"/>
          <w:szCs w:val="32"/>
        </w:rPr>
        <w:t>100%</w:t>
      </w:r>
      <w:r>
        <w:rPr>
          <w:rStyle w:val="ad"/>
          <w:rFonts w:eastAsia="楷体" w:hint="eastAsia"/>
          <w:b w:val="0"/>
          <w:bCs w:val="0"/>
          <w:spacing w:val="-4"/>
          <w:sz w:val="32"/>
          <w:szCs w:val="32"/>
        </w:rPr>
        <w:t>，原因是该项目正常运行，网络运行质量稳定增长，实际完成率：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，故质量达标率得分为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综上，质量指标得分为</w:t>
      </w:r>
      <w:r>
        <w:rPr>
          <w:rStyle w:val="ad"/>
          <w:rFonts w:eastAsia="楷体" w:hint="eastAsia"/>
          <w:b w:val="0"/>
          <w:bCs w:val="0"/>
          <w:spacing w:val="-4"/>
          <w:sz w:val="32"/>
          <w:szCs w:val="32"/>
        </w:rPr>
        <w:t>8.16</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br/>
        <w:t>3.</w:t>
      </w:r>
      <w:r>
        <w:rPr>
          <w:rStyle w:val="ad"/>
          <w:rFonts w:eastAsia="楷体" w:hint="eastAsia"/>
          <w:b w:val="0"/>
          <w:bCs w:val="0"/>
          <w:spacing w:val="-4"/>
          <w:sz w:val="32"/>
          <w:szCs w:val="32"/>
        </w:rPr>
        <w:t>产出时效</w:t>
      </w:r>
      <w:r>
        <w:rPr>
          <w:rStyle w:val="ad"/>
          <w:rFonts w:eastAsia="楷体" w:hint="eastAsia"/>
          <w:b w:val="0"/>
          <w:bCs w:val="0"/>
          <w:spacing w:val="-4"/>
          <w:sz w:val="32"/>
          <w:szCs w:val="32"/>
        </w:rPr>
        <w:br/>
      </w:r>
      <w:r>
        <w:rPr>
          <w:rStyle w:val="ad"/>
          <w:rFonts w:eastAsia="楷体" w:hint="eastAsia"/>
          <w:b w:val="0"/>
          <w:bCs w:val="0"/>
          <w:spacing w:val="-4"/>
          <w:sz w:val="32"/>
          <w:szCs w:val="32"/>
        </w:rPr>
        <w:t>时效指标“项目经费支付及时率”的目标值是≥</w:t>
      </w:r>
      <w:r>
        <w:rPr>
          <w:rStyle w:val="ad"/>
          <w:rFonts w:eastAsia="楷体" w:hint="eastAsia"/>
          <w:b w:val="0"/>
          <w:bCs w:val="0"/>
          <w:spacing w:val="-4"/>
          <w:sz w:val="32"/>
          <w:szCs w:val="32"/>
        </w:rPr>
        <w:t>95%</w:t>
      </w:r>
      <w:r>
        <w:rPr>
          <w:rStyle w:val="ad"/>
          <w:rFonts w:eastAsia="楷体" w:hint="eastAsia"/>
          <w:b w:val="0"/>
          <w:bCs w:val="0"/>
          <w:spacing w:val="-4"/>
          <w:sz w:val="32"/>
          <w:szCs w:val="32"/>
        </w:rPr>
        <w:t>，</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w:t>
      </w:r>
      <w:r>
        <w:rPr>
          <w:rStyle w:val="ad"/>
          <w:rFonts w:eastAsia="楷体" w:hint="eastAsia"/>
          <w:b w:val="0"/>
          <w:bCs w:val="0"/>
          <w:spacing w:val="-4"/>
          <w:sz w:val="32"/>
          <w:szCs w:val="32"/>
        </w:rPr>
        <w:t>100%</w:t>
      </w:r>
      <w:r>
        <w:rPr>
          <w:rStyle w:val="ad"/>
          <w:rFonts w:eastAsia="楷体" w:hint="eastAsia"/>
          <w:b w:val="0"/>
          <w:bCs w:val="0"/>
          <w:spacing w:val="-4"/>
          <w:sz w:val="32"/>
          <w:szCs w:val="32"/>
        </w:rPr>
        <w:t>，原因是该项目经费已于</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12</w:t>
      </w:r>
      <w:r>
        <w:rPr>
          <w:rStyle w:val="ad"/>
          <w:rFonts w:eastAsia="楷体" w:hint="eastAsia"/>
          <w:b w:val="0"/>
          <w:bCs w:val="0"/>
          <w:spacing w:val="-4"/>
          <w:sz w:val="32"/>
          <w:szCs w:val="32"/>
        </w:rPr>
        <w:t>月</w:t>
      </w:r>
      <w:r>
        <w:rPr>
          <w:rStyle w:val="ad"/>
          <w:rFonts w:eastAsia="楷体" w:hint="eastAsia"/>
          <w:b w:val="0"/>
          <w:bCs w:val="0"/>
          <w:spacing w:val="-4"/>
          <w:sz w:val="32"/>
          <w:szCs w:val="32"/>
        </w:rPr>
        <w:t>18</w:t>
      </w:r>
      <w:r>
        <w:rPr>
          <w:rStyle w:val="ad"/>
          <w:rFonts w:eastAsia="楷体" w:hint="eastAsia"/>
          <w:b w:val="0"/>
          <w:bCs w:val="0"/>
          <w:spacing w:val="-4"/>
          <w:sz w:val="32"/>
          <w:szCs w:val="32"/>
        </w:rPr>
        <w:t>日已完全支付，实际完成率：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，故完成及时性得分为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综上，时效指标得分为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t>4.</w:t>
      </w:r>
      <w:r>
        <w:rPr>
          <w:rStyle w:val="ad"/>
          <w:rFonts w:eastAsia="楷体" w:hint="eastAsia"/>
          <w:b w:val="0"/>
          <w:bCs w:val="0"/>
          <w:spacing w:val="-4"/>
          <w:sz w:val="32"/>
          <w:szCs w:val="32"/>
        </w:rPr>
        <w:t>产出成本</w:t>
      </w:r>
      <w:r>
        <w:rPr>
          <w:rStyle w:val="ad"/>
          <w:rFonts w:eastAsia="楷体" w:hint="eastAsia"/>
          <w:b w:val="0"/>
          <w:bCs w:val="0"/>
          <w:spacing w:val="-4"/>
          <w:sz w:val="32"/>
          <w:szCs w:val="32"/>
        </w:rPr>
        <w:br/>
      </w:r>
      <w:r>
        <w:rPr>
          <w:rStyle w:val="ad"/>
          <w:rFonts w:eastAsia="楷体" w:hint="eastAsia"/>
          <w:b w:val="0"/>
          <w:bCs w:val="0"/>
          <w:spacing w:val="-4"/>
          <w:sz w:val="32"/>
          <w:szCs w:val="32"/>
        </w:rPr>
        <w:t>成本指标“项目预算控制率”的目标值是≤</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t>2024</w:t>
      </w:r>
      <w:r>
        <w:rPr>
          <w:rStyle w:val="ad"/>
          <w:rFonts w:eastAsia="楷体" w:hint="eastAsia"/>
          <w:b w:val="0"/>
          <w:bCs w:val="0"/>
          <w:spacing w:val="-4"/>
          <w:sz w:val="32"/>
          <w:szCs w:val="32"/>
        </w:rPr>
        <w:t>年度我</w:t>
      </w:r>
      <w:r>
        <w:rPr>
          <w:rStyle w:val="ad"/>
          <w:rFonts w:eastAsia="楷体" w:hint="eastAsia"/>
          <w:b w:val="0"/>
          <w:bCs w:val="0"/>
          <w:spacing w:val="-4"/>
          <w:sz w:val="32"/>
          <w:szCs w:val="32"/>
        </w:rPr>
        <w:lastRenderedPageBreak/>
        <w:t>单位实际完成</w:t>
      </w:r>
      <w:r>
        <w:rPr>
          <w:rStyle w:val="ad"/>
          <w:rFonts w:eastAsia="楷体" w:hint="eastAsia"/>
          <w:b w:val="0"/>
          <w:bCs w:val="0"/>
          <w:spacing w:val="-4"/>
          <w:sz w:val="32"/>
          <w:szCs w:val="32"/>
        </w:rPr>
        <w:t>100%</w:t>
      </w:r>
      <w:r>
        <w:rPr>
          <w:rStyle w:val="ad"/>
          <w:rFonts w:eastAsia="楷体" w:hint="eastAsia"/>
          <w:b w:val="0"/>
          <w:bCs w:val="0"/>
          <w:spacing w:val="-4"/>
          <w:sz w:val="32"/>
          <w:szCs w:val="32"/>
        </w:rPr>
        <w:t>，原因是该项目经费实际支出</w:t>
      </w:r>
      <w:r>
        <w:rPr>
          <w:rStyle w:val="ad"/>
          <w:rFonts w:eastAsia="楷体" w:hint="eastAsia"/>
          <w:b w:val="0"/>
          <w:bCs w:val="0"/>
          <w:spacing w:val="-4"/>
          <w:sz w:val="32"/>
          <w:szCs w:val="32"/>
        </w:rPr>
        <w:t>40.00</w:t>
      </w:r>
      <w:r>
        <w:rPr>
          <w:rStyle w:val="ad"/>
          <w:rFonts w:eastAsia="楷体" w:hint="eastAsia"/>
          <w:b w:val="0"/>
          <w:bCs w:val="0"/>
          <w:spacing w:val="-4"/>
          <w:sz w:val="32"/>
          <w:szCs w:val="32"/>
        </w:rPr>
        <w:t>万元，无超支情况，项目资金全部完成，故完成及时性得分为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综上，成本指标得分为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p>
    <w:p w14:paraId="709DA4D9" w14:textId="77777777" w:rsidR="00DC28AA" w:rsidRDefault="00000000">
      <w:pPr>
        <w:spacing w:line="54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6AC9FEBB" w14:textId="77777777" w:rsidR="00DC28AA"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（四）项目效益</w:t>
      </w:r>
      <w:r>
        <w:rPr>
          <w:rStyle w:val="ad"/>
          <w:rFonts w:eastAsia="楷体" w:hint="eastAsia"/>
          <w:b w:val="0"/>
          <w:bCs w:val="0"/>
          <w:spacing w:val="-4"/>
          <w:sz w:val="32"/>
          <w:szCs w:val="32"/>
        </w:rPr>
        <w:br/>
      </w:r>
      <w:r>
        <w:rPr>
          <w:rStyle w:val="ad"/>
          <w:rFonts w:eastAsia="楷体" w:hint="eastAsia"/>
          <w:b w:val="0"/>
          <w:bCs w:val="0"/>
          <w:spacing w:val="-4"/>
          <w:sz w:val="32"/>
          <w:szCs w:val="32"/>
        </w:rPr>
        <w:t>项目效益指标由</w:t>
      </w:r>
      <w:r>
        <w:rPr>
          <w:rStyle w:val="ad"/>
          <w:rFonts w:eastAsia="楷体" w:hint="eastAsia"/>
          <w:b w:val="0"/>
          <w:bCs w:val="0"/>
          <w:spacing w:val="-4"/>
          <w:sz w:val="32"/>
          <w:szCs w:val="32"/>
        </w:rPr>
        <w:t>1</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2</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20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20</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）实施效益</w:t>
      </w:r>
      <w:r>
        <w:rPr>
          <w:rStyle w:val="ad"/>
          <w:rFonts w:eastAsia="楷体" w:hint="eastAsia"/>
          <w:b w:val="0"/>
          <w:bCs w:val="0"/>
          <w:spacing w:val="-4"/>
          <w:sz w:val="32"/>
          <w:szCs w:val="32"/>
        </w:rPr>
        <w:br/>
      </w:r>
      <w:r>
        <w:rPr>
          <w:rStyle w:val="ad"/>
          <w:rFonts w:eastAsia="楷体" w:hint="eastAsia"/>
          <w:b w:val="0"/>
          <w:bCs w:val="0"/>
          <w:spacing w:val="-4"/>
          <w:sz w:val="32"/>
          <w:szCs w:val="32"/>
        </w:rPr>
        <w:t>经济效益指标：不适用。</w:t>
      </w:r>
      <w:r>
        <w:rPr>
          <w:rStyle w:val="ad"/>
          <w:rFonts w:eastAsia="楷体" w:hint="eastAsia"/>
          <w:b w:val="0"/>
          <w:bCs w:val="0"/>
          <w:spacing w:val="-4"/>
          <w:sz w:val="32"/>
          <w:szCs w:val="32"/>
        </w:rPr>
        <w:br/>
      </w:r>
      <w:r>
        <w:rPr>
          <w:rStyle w:val="ad"/>
          <w:rFonts w:eastAsia="楷体" w:hint="eastAsia"/>
          <w:b w:val="0"/>
          <w:bCs w:val="0"/>
          <w:spacing w:val="-4"/>
          <w:sz w:val="32"/>
          <w:szCs w:val="32"/>
        </w:rPr>
        <w:t>社会效益指标：评价指标“保障网络安全”，指标值：有效保障，实际完成值：达成年度指标。本项目的实施有效保障了机房设施的稳定运行。</w:t>
      </w:r>
      <w:r>
        <w:rPr>
          <w:rStyle w:val="ad"/>
          <w:rFonts w:eastAsia="楷体" w:hint="eastAsia"/>
          <w:b w:val="0"/>
          <w:bCs w:val="0"/>
          <w:spacing w:val="-4"/>
          <w:sz w:val="32"/>
          <w:szCs w:val="32"/>
        </w:rPr>
        <w:br/>
      </w:r>
      <w:r>
        <w:rPr>
          <w:rStyle w:val="ad"/>
          <w:rFonts w:eastAsia="楷体" w:hint="eastAsia"/>
          <w:b w:val="0"/>
          <w:bCs w:val="0"/>
          <w:spacing w:val="-4"/>
          <w:sz w:val="32"/>
          <w:szCs w:val="32"/>
        </w:rPr>
        <w:t>评价指标“促进政务信息公开共享率”，指标值：≥</w:t>
      </w:r>
      <w:r>
        <w:rPr>
          <w:rStyle w:val="ad"/>
          <w:rFonts w:eastAsia="楷体" w:hint="eastAsia"/>
          <w:b w:val="0"/>
          <w:bCs w:val="0"/>
          <w:spacing w:val="-4"/>
          <w:sz w:val="32"/>
          <w:szCs w:val="32"/>
        </w:rPr>
        <w:t>95%</w:t>
      </w:r>
      <w:r>
        <w:rPr>
          <w:rStyle w:val="ad"/>
          <w:rFonts w:eastAsia="楷体" w:hint="eastAsia"/>
          <w:b w:val="0"/>
          <w:bCs w:val="0"/>
          <w:spacing w:val="-4"/>
          <w:sz w:val="32"/>
          <w:szCs w:val="32"/>
        </w:rPr>
        <w:t>，实际完成值：</w:t>
      </w:r>
      <w:r>
        <w:rPr>
          <w:rStyle w:val="ad"/>
          <w:rFonts w:eastAsia="楷体" w:hint="eastAsia"/>
          <w:b w:val="0"/>
          <w:bCs w:val="0"/>
          <w:spacing w:val="-4"/>
          <w:sz w:val="32"/>
          <w:szCs w:val="32"/>
        </w:rPr>
        <w:t>100%</w:t>
      </w:r>
      <w:r>
        <w:rPr>
          <w:rStyle w:val="ad"/>
          <w:rFonts w:eastAsia="楷体" w:hint="eastAsia"/>
          <w:b w:val="0"/>
          <w:bCs w:val="0"/>
          <w:spacing w:val="-4"/>
          <w:sz w:val="32"/>
          <w:szCs w:val="32"/>
        </w:rPr>
        <w:t>。本项目的实施实现了政府信息的高效发布与共享。</w:t>
      </w:r>
      <w:r>
        <w:rPr>
          <w:rStyle w:val="ad"/>
          <w:rFonts w:eastAsia="楷体" w:hint="eastAsia"/>
          <w:b w:val="0"/>
          <w:bCs w:val="0"/>
          <w:spacing w:val="-4"/>
          <w:sz w:val="32"/>
          <w:szCs w:val="32"/>
        </w:rPr>
        <w:br/>
      </w:r>
      <w:r>
        <w:rPr>
          <w:rStyle w:val="ad"/>
          <w:rFonts w:eastAsia="楷体" w:hint="eastAsia"/>
          <w:b w:val="0"/>
          <w:bCs w:val="0"/>
          <w:spacing w:val="-4"/>
          <w:sz w:val="32"/>
          <w:szCs w:val="32"/>
        </w:rPr>
        <w:t>生态效益指标：不适用。</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20</w:t>
      </w:r>
      <w:r>
        <w:rPr>
          <w:rStyle w:val="ad"/>
          <w:rFonts w:eastAsia="楷体" w:hint="eastAsia"/>
          <w:b w:val="0"/>
          <w:bCs w:val="0"/>
          <w:spacing w:val="-4"/>
          <w:sz w:val="32"/>
          <w:szCs w:val="32"/>
        </w:rPr>
        <w:t>分，得分</w:t>
      </w:r>
      <w:r>
        <w:rPr>
          <w:rStyle w:val="ad"/>
          <w:rFonts w:eastAsia="楷体" w:hint="eastAsia"/>
          <w:b w:val="0"/>
          <w:bCs w:val="0"/>
          <w:spacing w:val="-4"/>
          <w:sz w:val="32"/>
          <w:szCs w:val="32"/>
        </w:rPr>
        <w:t>20</w:t>
      </w:r>
      <w:r>
        <w:rPr>
          <w:rStyle w:val="ad"/>
          <w:rFonts w:eastAsia="楷体" w:hint="eastAsia"/>
          <w:b w:val="0"/>
          <w:bCs w:val="0"/>
          <w:spacing w:val="-4"/>
          <w:sz w:val="32"/>
          <w:szCs w:val="32"/>
        </w:rPr>
        <w:t>分。</w:t>
      </w:r>
    </w:p>
    <w:p w14:paraId="623E4D55" w14:textId="77777777" w:rsidR="00DC28AA"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（五）满意度指标完成情况分析</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）满意度指标</w:t>
      </w:r>
      <w:r>
        <w:rPr>
          <w:rStyle w:val="ad"/>
          <w:rFonts w:eastAsia="楷体" w:hint="eastAsia"/>
          <w:b w:val="0"/>
          <w:bCs w:val="0"/>
          <w:spacing w:val="-4"/>
          <w:sz w:val="32"/>
          <w:szCs w:val="32"/>
        </w:rPr>
        <w:br/>
      </w:r>
      <w:r>
        <w:rPr>
          <w:rStyle w:val="ad"/>
          <w:rFonts w:eastAsia="楷体" w:hint="eastAsia"/>
          <w:b w:val="0"/>
          <w:bCs w:val="0"/>
          <w:spacing w:val="-4"/>
          <w:sz w:val="32"/>
          <w:szCs w:val="32"/>
        </w:rPr>
        <w:t>群众满意度：评价指标“职工满意度”，指标值：≥</w:t>
      </w:r>
      <w:r>
        <w:rPr>
          <w:rStyle w:val="ad"/>
          <w:rFonts w:eastAsia="楷体" w:hint="eastAsia"/>
          <w:b w:val="0"/>
          <w:bCs w:val="0"/>
          <w:spacing w:val="-4"/>
          <w:sz w:val="32"/>
          <w:szCs w:val="32"/>
        </w:rPr>
        <w:t>95%</w:t>
      </w:r>
      <w:r>
        <w:rPr>
          <w:rStyle w:val="ad"/>
          <w:rFonts w:eastAsia="楷体" w:hint="eastAsia"/>
          <w:b w:val="0"/>
          <w:bCs w:val="0"/>
          <w:spacing w:val="-4"/>
          <w:sz w:val="32"/>
          <w:szCs w:val="32"/>
        </w:rPr>
        <w:t>，实际完成值：</w:t>
      </w:r>
      <w:r>
        <w:rPr>
          <w:rStyle w:val="ad"/>
          <w:rFonts w:eastAsia="楷体" w:hint="eastAsia"/>
          <w:b w:val="0"/>
          <w:bCs w:val="0"/>
          <w:spacing w:val="-4"/>
          <w:sz w:val="32"/>
          <w:szCs w:val="32"/>
        </w:rPr>
        <w:t>100%</w:t>
      </w:r>
      <w:r>
        <w:rPr>
          <w:rStyle w:val="ad"/>
          <w:rFonts w:eastAsia="楷体" w:hint="eastAsia"/>
          <w:b w:val="0"/>
          <w:bCs w:val="0"/>
          <w:spacing w:val="-4"/>
          <w:sz w:val="32"/>
          <w:szCs w:val="32"/>
        </w:rPr>
        <w:t>。通过设置问卷调查的方式进行考评评价，共计调查样本总量为</w:t>
      </w:r>
      <w:r>
        <w:rPr>
          <w:rStyle w:val="ad"/>
          <w:rFonts w:eastAsia="楷体" w:hint="eastAsia"/>
          <w:b w:val="0"/>
          <w:bCs w:val="0"/>
          <w:spacing w:val="-4"/>
          <w:sz w:val="32"/>
          <w:szCs w:val="32"/>
        </w:rPr>
        <w:t>27</w:t>
      </w:r>
      <w:r>
        <w:rPr>
          <w:rStyle w:val="ad"/>
          <w:rFonts w:eastAsia="楷体" w:hint="eastAsia"/>
          <w:b w:val="0"/>
          <w:bCs w:val="0"/>
          <w:spacing w:val="-4"/>
          <w:sz w:val="32"/>
          <w:szCs w:val="32"/>
        </w:rPr>
        <w:t>个样本，有效调查问卷</w:t>
      </w:r>
      <w:r>
        <w:rPr>
          <w:rStyle w:val="ad"/>
          <w:rFonts w:eastAsia="楷体" w:hint="eastAsia"/>
          <w:b w:val="0"/>
          <w:bCs w:val="0"/>
          <w:spacing w:val="-4"/>
          <w:sz w:val="32"/>
          <w:szCs w:val="32"/>
        </w:rPr>
        <w:t>27</w:t>
      </w:r>
      <w:r>
        <w:rPr>
          <w:rStyle w:val="ad"/>
          <w:rFonts w:eastAsia="楷体" w:hint="eastAsia"/>
          <w:b w:val="0"/>
          <w:bCs w:val="0"/>
          <w:spacing w:val="-4"/>
          <w:sz w:val="32"/>
          <w:szCs w:val="32"/>
        </w:rPr>
        <w:t>份。其中，统计“网络运行质量满意度”的平均值为</w:t>
      </w:r>
      <w:r>
        <w:rPr>
          <w:rStyle w:val="ad"/>
          <w:rFonts w:eastAsia="楷体" w:hint="eastAsia"/>
          <w:b w:val="0"/>
          <w:bCs w:val="0"/>
          <w:spacing w:val="-4"/>
          <w:sz w:val="32"/>
          <w:szCs w:val="32"/>
        </w:rPr>
        <w:t>100%</w:t>
      </w:r>
      <w:r>
        <w:rPr>
          <w:rStyle w:val="ad"/>
          <w:rFonts w:eastAsia="楷体" w:hint="eastAsia"/>
          <w:b w:val="0"/>
          <w:bCs w:val="0"/>
          <w:spacing w:val="-4"/>
          <w:sz w:val="32"/>
          <w:szCs w:val="32"/>
        </w:rPr>
        <w:t>。故满意度指标得分为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5</w:t>
      </w:r>
      <w:r>
        <w:rPr>
          <w:rStyle w:val="ad"/>
          <w:rFonts w:eastAsia="楷体" w:hint="eastAsia"/>
          <w:b w:val="0"/>
          <w:bCs w:val="0"/>
          <w:spacing w:val="-4"/>
          <w:sz w:val="32"/>
          <w:szCs w:val="32"/>
        </w:rPr>
        <w:t>分，得分</w:t>
      </w:r>
      <w:r>
        <w:rPr>
          <w:rStyle w:val="ad"/>
          <w:rFonts w:eastAsia="楷体" w:hint="eastAsia"/>
          <w:b w:val="0"/>
          <w:bCs w:val="0"/>
          <w:spacing w:val="-4"/>
          <w:sz w:val="32"/>
          <w:szCs w:val="32"/>
        </w:rPr>
        <w:t>5</w:t>
      </w:r>
      <w:r>
        <w:rPr>
          <w:rStyle w:val="ad"/>
          <w:rFonts w:eastAsia="楷体" w:hint="eastAsia"/>
          <w:b w:val="0"/>
          <w:bCs w:val="0"/>
          <w:spacing w:val="-4"/>
          <w:sz w:val="32"/>
          <w:szCs w:val="32"/>
        </w:rPr>
        <w:t>分。</w:t>
      </w:r>
    </w:p>
    <w:p w14:paraId="0B29AA65" w14:textId="77777777" w:rsidR="00DC28AA"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lastRenderedPageBreak/>
        <w:t>五、主要经验及做法、存在的问题及原因分析</w:t>
      </w:r>
    </w:p>
    <w:p w14:paraId="587AA979" w14:textId="77777777" w:rsidR="00DC28AA" w:rsidRDefault="00000000">
      <w:pPr>
        <w:spacing w:line="540" w:lineRule="exact"/>
        <w:ind w:firstLineChars="200" w:firstLine="624"/>
        <w:rPr>
          <w:rStyle w:val="ad"/>
          <w:rFonts w:eastAsia="楷体"/>
        </w:rPr>
      </w:pPr>
      <w:r>
        <w:rPr>
          <w:rStyle w:val="ad"/>
          <w:rFonts w:eastAsia="楷体" w:hint="eastAsia"/>
          <w:b w:val="0"/>
          <w:bCs w:val="0"/>
          <w:spacing w:val="-4"/>
          <w:sz w:val="32"/>
          <w:szCs w:val="32"/>
        </w:rPr>
        <w:t>（一）主要经验及做法</w:t>
      </w:r>
      <w:r>
        <w:rPr>
          <w:rStyle w:val="ad"/>
          <w:rFonts w:eastAsia="楷体" w:hint="eastAsia"/>
          <w:b w:val="0"/>
          <w:bCs w:val="0"/>
          <w:spacing w:val="-4"/>
          <w:sz w:val="32"/>
          <w:szCs w:val="32"/>
        </w:rPr>
        <w:br/>
        <w:t>1.</w:t>
      </w:r>
      <w:r>
        <w:rPr>
          <w:rStyle w:val="ad"/>
          <w:rFonts w:eastAsia="楷体" w:hint="eastAsia"/>
          <w:b w:val="0"/>
          <w:bCs w:val="0"/>
          <w:spacing w:val="-4"/>
          <w:sz w:val="32"/>
          <w:szCs w:val="32"/>
        </w:rPr>
        <w:t>健全制度体系，筑牢绩效管理基础；完善制度框架，制定涵盖绩效目标管理、运行监控、评价实施、结果应用等全流程的制度办法，形成完整制度链条。</w:t>
      </w:r>
      <w:r>
        <w:rPr>
          <w:rStyle w:val="ad"/>
          <w:rFonts w:eastAsia="楷体" w:hint="eastAsia"/>
          <w:b w:val="0"/>
          <w:bCs w:val="0"/>
          <w:spacing w:val="-4"/>
          <w:sz w:val="32"/>
          <w:szCs w:val="32"/>
        </w:rPr>
        <w:br/>
        <w:t>2.</w:t>
      </w:r>
      <w:r>
        <w:rPr>
          <w:rStyle w:val="ad"/>
          <w:rFonts w:eastAsia="楷体" w:hint="eastAsia"/>
          <w:b w:val="0"/>
          <w:bCs w:val="0"/>
          <w:spacing w:val="-4"/>
          <w:sz w:val="32"/>
          <w:szCs w:val="32"/>
        </w:rPr>
        <w:t>明确部门职责分工、工作标准和操作规范，全体人员各司其职。</w:t>
      </w:r>
      <w:r>
        <w:rPr>
          <w:rStyle w:val="ad"/>
          <w:rFonts w:eastAsia="楷体" w:hint="eastAsia"/>
          <w:b w:val="0"/>
          <w:bCs w:val="0"/>
          <w:spacing w:val="-4"/>
          <w:sz w:val="32"/>
          <w:szCs w:val="32"/>
        </w:rPr>
        <w:br/>
      </w:r>
      <w:r>
        <w:rPr>
          <w:rStyle w:val="ad"/>
          <w:rFonts w:eastAsia="楷体" w:hint="eastAsia"/>
          <w:b w:val="0"/>
          <w:bCs w:val="0"/>
          <w:spacing w:val="-4"/>
          <w:sz w:val="32"/>
          <w:szCs w:val="32"/>
        </w:rPr>
        <w:t>（二）存在的问题及原因分析</w:t>
      </w:r>
      <w:r>
        <w:rPr>
          <w:rStyle w:val="ad"/>
          <w:rFonts w:eastAsia="楷体" w:hint="eastAsia"/>
          <w:b w:val="0"/>
          <w:bCs w:val="0"/>
          <w:spacing w:val="-4"/>
          <w:sz w:val="32"/>
          <w:szCs w:val="32"/>
        </w:rPr>
        <w:br/>
        <w:t>1.</w:t>
      </w:r>
      <w:r>
        <w:rPr>
          <w:rStyle w:val="ad"/>
          <w:rFonts w:eastAsia="楷体" w:hint="eastAsia"/>
          <w:b w:val="0"/>
          <w:bCs w:val="0"/>
          <w:spacing w:val="-4"/>
          <w:sz w:val="32"/>
          <w:szCs w:val="32"/>
        </w:rPr>
        <w:t>设备老化与更新滞后：机房部分设备使用年限较长，存在性能下降、故障率升高等问题，而设备更新受限于预算审批流程长、资金不足等因素，难以及时完成。</w:t>
      </w:r>
      <w:r>
        <w:rPr>
          <w:rStyle w:val="ad"/>
          <w:rFonts w:eastAsia="楷体" w:hint="eastAsia"/>
          <w:b w:val="0"/>
          <w:bCs w:val="0"/>
          <w:spacing w:val="-4"/>
          <w:sz w:val="32"/>
          <w:szCs w:val="32"/>
        </w:rPr>
        <w:br/>
        <w:t>2.</w:t>
      </w:r>
      <w:r>
        <w:rPr>
          <w:rStyle w:val="ad"/>
          <w:rFonts w:eastAsia="楷体" w:hint="eastAsia"/>
          <w:b w:val="0"/>
          <w:bCs w:val="0"/>
          <w:spacing w:val="-4"/>
          <w:sz w:val="32"/>
          <w:szCs w:val="32"/>
        </w:rPr>
        <w:t>云集成技术发展迅速，对新技术掌握不全面，在系统迁移、集成和优化过程中技术能力有限，无法及时解决复杂技术问题。</w:t>
      </w:r>
    </w:p>
    <w:p w14:paraId="74C47D6A" w14:textId="77777777" w:rsidR="00DC28AA"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310C5261" w14:textId="77777777" w:rsidR="00DC28AA"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定期组织部门单位开展绩效管理政策解读、业务操作等专题培训，提升预算单位绩效管理水平。通过案例教学、经验交流等方式，增强培训的针对性和实用性。</w:t>
      </w:r>
      <w:r>
        <w:rPr>
          <w:rStyle w:val="ad"/>
          <w:rFonts w:eastAsia="楷体" w:hint="eastAsia"/>
          <w:b w:val="0"/>
          <w:bCs w:val="0"/>
          <w:spacing w:val="-4"/>
          <w:sz w:val="32"/>
          <w:szCs w:val="32"/>
        </w:rPr>
        <w:br/>
        <w:t>2.</w:t>
      </w:r>
      <w:r>
        <w:rPr>
          <w:rStyle w:val="ad"/>
          <w:rFonts w:eastAsia="楷体" w:hint="eastAsia"/>
          <w:b w:val="0"/>
          <w:bCs w:val="0"/>
          <w:spacing w:val="-4"/>
          <w:sz w:val="32"/>
          <w:szCs w:val="32"/>
        </w:rPr>
        <w:t>强化宣传引导，通过政府网站、媒体宣传等渠道，普及绩效管理理念，公开绩效评价结果，接受社会监督，提高公众对绩效管理的认知度和参与度。</w:t>
      </w:r>
      <w:r>
        <w:rPr>
          <w:rStyle w:val="ad"/>
          <w:rFonts w:eastAsia="楷体" w:hint="eastAsia"/>
          <w:b w:val="0"/>
          <w:bCs w:val="0"/>
          <w:spacing w:val="-4"/>
          <w:sz w:val="32"/>
          <w:szCs w:val="32"/>
        </w:rPr>
        <w:br/>
        <w:t>3.</w:t>
      </w:r>
      <w:r>
        <w:rPr>
          <w:rStyle w:val="ad"/>
          <w:rFonts w:eastAsia="楷体" w:hint="eastAsia"/>
          <w:b w:val="0"/>
          <w:bCs w:val="0"/>
          <w:spacing w:val="-4"/>
          <w:sz w:val="32"/>
          <w:szCs w:val="32"/>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14:paraId="40C12B48" w14:textId="77777777" w:rsidR="00DC28AA"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lastRenderedPageBreak/>
        <w:t>七、其他需要说明的问题</w:t>
      </w:r>
    </w:p>
    <w:p w14:paraId="4DA62D0A" w14:textId="77777777" w:rsidR="00DC28AA"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、项目执行紧扣立项初衷</w:t>
      </w:r>
      <w:r>
        <w:rPr>
          <w:rStyle w:val="ad"/>
          <w:rFonts w:eastAsia="楷体" w:hint="eastAsia"/>
          <w:b w:val="0"/>
          <w:bCs w:val="0"/>
          <w:spacing w:val="-4"/>
          <w:sz w:val="32"/>
          <w:szCs w:val="32"/>
        </w:rPr>
        <w:br/>
      </w:r>
      <w:r>
        <w:rPr>
          <w:rStyle w:val="ad"/>
          <w:rFonts w:eastAsia="楷体" w:hint="eastAsia"/>
          <w:b w:val="0"/>
          <w:bCs w:val="0"/>
          <w:spacing w:val="-4"/>
          <w:sz w:val="32"/>
          <w:szCs w:val="32"/>
        </w:rPr>
        <w:t>单位在项目安排上始终坚持以立项初衷为导向，确保项目实施不偏离目标。在项目规划阶段，单位对项目进行深入论证和评估，明确项目的目标、任务和预期效果。通过制定详细的项目实施方案，将项目目标分解为具体的工作任务，并落实到责任单位和责任人。</w:t>
      </w:r>
      <w:r>
        <w:rPr>
          <w:rStyle w:val="ad"/>
          <w:rFonts w:eastAsia="楷体" w:hint="eastAsia"/>
          <w:b w:val="0"/>
          <w:bCs w:val="0"/>
          <w:spacing w:val="-4"/>
          <w:sz w:val="32"/>
          <w:szCs w:val="32"/>
        </w:rPr>
        <w:br/>
      </w:r>
      <w:r>
        <w:rPr>
          <w:rStyle w:val="ad"/>
          <w:rFonts w:eastAsia="楷体" w:hint="eastAsia"/>
          <w:b w:val="0"/>
          <w:bCs w:val="0"/>
          <w:spacing w:val="-4"/>
          <w:sz w:val="32"/>
          <w:szCs w:val="32"/>
        </w:rPr>
        <w:t>在项目实施过程中，单位加强对项目的监督和管理。建立了定期的项目进度汇报制度，及时掌握项目进展情况。对于偏离立项初衷的</w:t>
      </w:r>
      <w:r>
        <w:rPr>
          <w:rStyle w:val="ad"/>
          <w:rFonts w:eastAsia="楷体" w:hint="eastAsia"/>
          <w:b w:val="0"/>
          <w:bCs w:val="0"/>
          <w:spacing w:val="-4"/>
          <w:sz w:val="32"/>
          <w:szCs w:val="32"/>
        </w:rPr>
        <w:br/>
      </w:r>
      <w:r>
        <w:rPr>
          <w:rStyle w:val="ad"/>
          <w:rFonts w:eastAsia="楷体" w:hint="eastAsia"/>
          <w:b w:val="0"/>
          <w:bCs w:val="0"/>
          <w:spacing w:val="-4"/>
          <w:sz w:val="32"/>
          <w:szCs w:val="32"/>
        </w:rPr>
        <w:t>行为，及时进行纠正和调整。同时，加强与项目实施单位的沟通和协调，为项目实施提供必要的支持和保障。</w:t>
      </w:r>
      <w:r>
        <w:rPr>
          <w:rStyle w:val="ad"/>
          <w:rFonts w:eastAsia="楷体" w:hint="eastAsia"/>
          <w:b w:val="0"/>
          <w:bCs w:val="0"/>
          <w:spacing w:val="-4"/>
          <w:sz w:val="32"/>
          <w:szCs w:val="32"/>
        </w:rPr>
        <w:br/>
        <w:t>2</w:t>
      </w:r>
      <w:r>
        <w:rPr>
          <w:rStyle w:val="ad"/>
          <w:rFonts w:eastAsia="楷体" w:hint="eastAsia"/>
          <w:b w:val="0"/>
          <w:bCs w:val="0"/>
          <w:spacing w:val="-4"/>
          <w:sz w:val="32"/>
          <w:szCs w:val="32"/>
        </w:rPr>
        <w:t>、资金管理杜绝违规行为</w:t>
      </w:r>
      <w:r>
        <w:rPr>
          <w:rStyle w:val="ad"/>
          <w:rFonts w:eastAsia="楷体" w:hint="eastAsia"/>
          <w:b w:val="0"/>
          <w:bCs w:val="0"/>
          <w:spacing w:val="-4"/>
          <w:sz w:val="32"/>
          <w:szCs w:val="32"/>
        </w:rPr>
        <w:br/>
      </w:r>
      <w:r>
        <w:rPr>
          <w:rStyle w:val="ad"/>
          <w:rFonts w:eastAsia="楷体" w:hint="eastAsia"/>
          <w:b w:val="0"/>
          <w:bCs w:val="0"/>
          <w:spacing w:val="-4"/>
          <w:sz w:val="32"/>
          <w:szCs w:val="32"/>
        </w:rPr>
        <w:t>单位高度重视项目资金的合规使用，采取了一系列措施确保资金安全。在资金管理方面，建立了严格的财务管理制度。明确了资金的使用范围、审批流程和监督机制，实行专款专用。加强对资金支出的审核和监管，确保每一笔资金都用于项目建设。</w:t>
      </w:r>
      <w:r>
        <w:rPr>
          <w:rStyle w:val="ad"/>
          <w:rFonts w:eastAsia="楷体" w:hint="eastAsia"/>
          <w:b w:val="0"/>
          <w:bCs w:val="0"/>
          <w:spacing w:val="-4"/>
          <w:sz w:val="32"/>
          <w:szCs w:val="32"/>
        </w:rPr>
        <w:br/>
      </w:r>
      <w:r>
        <w:rPr>
          <w:rStyle w:val="ad"/>
          <w:rFonts w:eastAsia="楷体" w:hint="eastAsia"/>
          <w:b w:val="0"/>
          <w:bCs w:val="0"/>
          <w:spacing w:val="-4"/>
          <w:sz w:val="32"/>
          <w:szCs w:val="32"/>
        </w:rPr>
        <w:t>同时，加强对单位的财务培训和指导。提高项目实施单位的财务管理水平和合规意识。通过定期开展财务审计和监督检查，及时发现并纠正资金使用过程中存在的问题。对于违规使用资金的行为，依法依规进行严肃处理。</w:t>
      </w:r>
    </w:p>
    <w:p w14:paraId="2498F72C" w14:textId="77777777" w:rsidR="00DC28AA" w:rsidRDefault="00DC28AA">
      <w:pPr>
        <w:spacing w:line="540" w:lineRule="exact"/>
        <w:ind w:firstLineChars="200" w:firstLine="624"/>
        <w:rPr>
          <w:rStyle w:val="ad"/>
          <w:rFonts w:ascii="仿宋" w:eastAsia="仿宋" w:hAnsi="仿宋" w:hint="eastAsia"/>
          <w:b w:val="0"/>
          <w:spacing w:val="-4"/>
          <w:sz w:val="32"/>
          <w:szCs w:val="32"/>
        </w:rPr>
      </w:pPr>
    </w:p>
    <w:p w14:paraId="1B4F1AC5" w14:textId="77777777" w:rsidR="00DC28AA" w:rsidRDefault="00DC28AA">
      <w:pPr>
        <w:spacing w:line="540" w:lineRule="exact"/>
        <w:ind w:firstLineChars="200" w:firstLine="624"/>
        <w:rPr>
          <w:rStyle w:val="ad"/>
          <w:rFonts w:ascii="仿宋" w:eastAsia="仿宋" w:hAnsi="仿宋" w:hint="eastAsia"/>
          <w:b w:val="0"/>
          <w:spacing w:val="-4"/>
          <w:sz w:val="32"/>
          <w:szCs w:val="32"/>
        </w:rPr>
      </w:pPr>
    </w:p>
    <w:p w14:paraId="44C2AB7E" w14:textId="77777777" w:rsidR="00DC28AA" w:rsidRDefault="00DC28AA">
      <w:pPr>
        <w:spacing w:line="540" w:lineRule="exact"/>
        <w:ind w:firstLineChars="200" w:firstLine="624"/>
        <w:rPr>
          <w:rStyle w:val="ad"/>
          <w:rFonts w:ascii="仿宋" w:eastAsia="仿宋" w:hAnsi="仿宋" w:hint="eastAsia"/>
          <w:b w:val="0"/>
          <w:spacing w:val="-4"/>
          <w:sz w:val="32"/>
          <w:szCs w:val="32"/>
        </w:rPr>
      </w:pPr>
    </w:p>
    <w:sectPr w:rsidR="00DC28A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22C031" w14:textId="77777777" w:rsidR="00F63F58" w:rsidRDefault="00F63F58">
      <w:r>
        <w:separator/>
      </w:r>
    </w:p>
  </w:endnote>
  <w:endnote w:type="continuationSeparator" w:id="0">
    <w:p w14:paraId="79C4B509" w14:textId="77777777" w:rsidR="00F63F58" w:rsidRDefault="00F63F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5653A3FF" w14:textId="77777777" w:rsidR="00DC28AA" w:rsidRDefault="00000000">
        <w:pPr>
          <w:pStyle w:val="a5"/>
          <w:jc w:val="center"/>
        </w:pPr>
        <w:r>
          <w:fldChar w:fldCharType="begin"/>
        </w:r>
        <w:r>
          <w:instrText>PAGE   \* MERGEFORMAT</w:instrText>
        </w:r>
        <w:r>
          <w:fldChar w:fldCharType="separate"/>
        </w:r>
        <w:r>
          <w:rPr>
            <w:lang w:val="zh-CN"/>
          </w:rPr>
          <w:t>2</w:t>
        </w:r>
        <w:r>
          <w:fldChar w:fldCharType="end"/>
        </w:r>
      </w:p>
    </w:sdtContent>
  </w:sdt>
  <w:p w14:paraId="61C760A6" w14:textId="77777777" w:rsidR="00DC28AA" w:rsidRDefault="00DC2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CDEAE9" w14:textId="77777777" w:rsidR="00F63F58" w:rsidRDefault="00F63F58">
      <w:r>
        <w:separator/>
      </w:r>
    </w:p>
  </w:footnote>
  <w:footnote w:type="continuationSeparator" w:id="0">
    <w:p w14:paraId="7CFFFDB2" w14:textId="77777777" w:rsidR="00F63F58" w:rsidRDefault="00F63F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05E9D"/>
    <w:rsid w:val="00056465"/>
    <w:rsid w:val="000B0B98"/>
    <w:rsid w:val="00102DFF"/>
    <w:rsid w:val="001071A7"/>
    <w:rsid w:val="00121AE4"/>
    <w:rsid w:val="00146AAD"/>
    <w:rsid w:val="001B3A40"/>
    <w:rsid w:val="00273B62"/>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C28AA"/>
    <w:rsid w:val="00DF42A0"/>
    <w:rsid w:val="00E30E91"/>
    <w:rsid w:val="00E769FE"/>
    <w:rsid w:val="00EA2CBE"/>
    <w:rsid w:val="00F32FEE"/>
    <w:rsid w:val="00F63F58"/>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7FA5736"/>
  <w15:docId w15:val="{DE4E0447-7251-43CA-B19C-C849D058C2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6210</Words>
  <Characters>6459</Characters>
  <Application>Microsoft Office Word</Application>
  <DocSecurity>0</DocSecurity>
  <Lines>322</Lines>
  <Paragraphs>39</Paragraphs>
  <ScaleCrop>false</ScaleCrop>
  <Company>市财政资金综合评价中心</Company>
  <LinksUpToDate>false</LinksUpToDate>
  <CharactersWithSpaces>12630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晓 程</cp:lastModifiedBy>
  <cp:revision>3</cp:revision>
  <cp:lastPrinted>2018-12-31T10:56:00Z</cp:lastPrinted>
  <dcterms:created xsi:type="dcterms:W3CDTF">2025-04-28T05:31:00Z</dcterms:created>
  <dcterms:modified xsi:type="dcterms:W3CDTF">2025-10-07T09:50:00Z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