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城市燃气管道等老化更新改造</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乌鲁木齐市米东区米东区城市管理局(城市管理行政执法局)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乌鲁木齐市米东区米东区城市管理局(城市管理行政执法局)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卢炜</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按照《城市燃气管道等老化更新改造和保障性安居工程中央预算内投资专项管理暂总体行办法》有关规定，将城市燃气管道等老化更新改造专项中央预算内投资计划尽快目标分解下达，用于更新改造材质落后、使用年限较长、运行环境存在安全隐患，不符合相关标准规范规定的城市燃气、供水、排水、供热等老化管道和设施。</w:t>
        <w:br/>
        <w:t>项目2024年的主要实施内容：①对米东区东方进翠小区、98中小区、粮食局家属院等13个小区区划内运行年限满20年的城市燃气老化管道实施更新改造。包括改建庭院中、低压埋地燃气管线约11.9公里，室外燃气立管约23.8公里，燃气调压箱40台，并对7927户居民户内燃气软管等配套设施进行改造;②对米东区五建小区、青松水泥厂小区、二钢小区、农机站家属院、老机械化小区等25个小区（涉及8953户居民）的居民燃气老化管道等实施更新改造。主要对小区内天然气庭院低压埋地燃气管网8.1公里、室外燃气立管31.2公里、燃气调压箱25台，以及8953户居民户内燃气软管等配套设施进行更新改造;</w:t>
        <w:br/>
        <w:t>实际完成情况为：①埋地管线共计完成2146米。围楼管线共计完成11485米。室外立管共计完成18205米。户内安装燃气表共计完成5415户。燃气调压箱共计完成46台;②埋地管线共计完成6570米。围楼管线共计完成20885米。室外立管共计完成26270米。户内安装燃气表共计完成8958户。燃气调压箱共计完成62台。</w:t>
        <w:br/>
        <w:t>2.资金投入和使用情况</w:t>
        <w:br/>
        <w:t>该项目资金投入情况：项目系2024年中央资金，市发展和改革委于2023年6月14日下发《关于下达城市燃气管道等老化更新改造和保障性安居工程专项（城市燃气管道等老化更新改造方向）2023年中央预算内投资计划的通知》（乌发改投资〔2023〕193号），下达中央预算内投资3600万元。全年资金无调整情况，故全年预算数为3600万元。</w:t>
        <w:br/>
        <w:t>该项目资金使用情况：本年度到位中央预算内资金3600万元，其中乌鲁木齐市米东区2022年燃气管道等老化设施更新改造项目获得中央预算内资金1800万元，乌鲁木市米东区2023年城市燃气管道等老化更新改造一期项目获得中央预算内资金1800万元，上级转移支付指标（乌财建〔2023〕211号）通过区财政局下达至米东区城管局。实际中央预算内投资支付3600万元，已按照计划完成对两个项目的支付，全年资金执行率为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支持保障性安居工程配套基础设施建设项目数量、工程质量合格率、项目按计划完工率、项目预算控制率、提高群众获得感、幸福感、化解燃气使用安全风险、居民满意度），以准确、清晰地反映财政资金在使用期所能达到的预期产出和效果。</w:t>
        <w:br/>
        <w:t>该项目为跨年项目。</w:t>
        <w:br/>
        <w:t>该项目总体绩效目标：根据燃气管网的腐蚀程度、老化程度、使用环境、使用年限而制定。城市内燃气管网改造的目的是要对存在安全隐患的、严重腐蚀和老化的燃气管道、设备、设施更新改造，彻底消除安全隐患，以保证燃气管网系统的安全稳定运行。1、燃气管网大面积改造和局部重点改造相结合，成片区域改造的同时，要对局部腐蚀、老化严重的管网进行改造。2、燃气中、低压管道改造与户内管道、庭院管网改造相结合。管网与燃气设备设施改造相结合。以往的燃气改造中，改造的重点往往在高压、中压管线，在市政路、区内的管线，使得小区内低压管线、户内管线、非重点路段低压线等成为改造中的薄弱环节，随着燃气的不断发展，应该更加全面的考虑，从气源到供气末端，保证每一个供气环节的安全才能做到全部燃气管网的安全。3、消除隐患，确保安全运行；节省投资、降低能耗，提高管网输送效率；突出重点，分期逐步推进；改造与新建发展结合。</w:t>
        <w:br/>
        <w:t>该项目阶段性绩效目标：</w:t>
        <w:br/>
        <w:t>①计划对米东区东方进翠小区、98中小区、粮食局家属院等13个小区区划内运行年限满20年的城市燃气老化管道实施更新改造。包括改建庭院中、低压埋地燃气管线约11.9公里，室外燃气立管约23.8公里，燃气调压箱40台，并对7927户居民户内燃气软管等配套设施进行改造;②计划对米东区五建小区、青松水泥厂小区、二钢小区、农机站家属院、老机械化小区等25个小区（涉及8953户居民）的居民燃气老化管道等实施更新改造。主要对小区内天然气庭院低压埋地燃气管网8.1公里、室外燃气立管31.2公里、燃气调压箱25台，以及8953户居民户内燃气软管等配套设施进行更新改造。</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通过城市燃气老化管道实施更新改造，即：改建庭院中、低压埋地燃气管线，室外燃气立管，燃气调压箱，以及对居民户内燃气软管等配套设施进行改造，减少燃气事故的发生，维护社会稳定，减少经济损失，带来巨大的潜在社会效益。上述内容可以通过绩效评价指标体系设置中的“工程质量合格率”、“项目按计划完工率”、“项目预算控制率”、“化解燃气使用安全风险”等指标得以完整体现并评价。</w:t>
        <w:br/>
        <w:t>其次，本项目实际完成：①埋地管线共计完成2146米。围楼管线共计完成11485米。室外立管共计完成18205米。户内安装燃气表共计完成5415户。燃气调压箱共计完成46台;②埋地管线共计完成6570米。围楼管线共计完成20885米。室外立管共计完成26270米。户内安装燃气表共计完成8958户。燃气调压箱共计完成62台。2024年项目进展较好。</w:t>
        <w:br/>
        <w:t>最后，该项目的评价数据来源为项目施工进度报审表，项目预算控制来源于合同的规定、支付凭证等。评价数据准确完整。</w:t>
        <w:br/>
        <w:t>2.评价目的</w:t>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城市燃气管道老化更新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（1）绩效评价的对象：城市燃气管道老化更新项目</w:t>
        <w:br/>
        <w:t>4.绩效评价范围</w:t>
        <w:br/>
        <w:t>1.时间范围：2024年1月1日至2024年12月31日。</w:t>
        <w:br/>
        <w:t>2.项目范围</w:t>
        <w:br/>
        <w:t>（一）基本情况：市发展和改革委于2023年6月14日下发《关于下达城市燃气管道等老化更新改造和保障性安居工程专项（城市燃气管道等老化更新改造方向）2023年中央预算内投资计划的通知》（乌发改投资〔2023〕193号），下达中央预算内投资3600万元。 </w:t>
        <w:br/>
        <w:t>项目总投资6000万元（中央预算内资金3600万元），中央预算内投资支付3600万元，支付率100%。其中乌鲁木齐市米东区2022年燃气管道等老化设施更新改造项目总投资3000万元，获得中央预算内资金1800万元，乌鲁木市米东区2023年城市燃气管道等老化更新改造一期项目总投资3000万元，获得中央预算内资金1800万元。</w:t>
        <w:br/>
        <w:t>该项目是跨年项目，通过实施本项目对燃气设施进行设备采购、安装及对原燃气设施进行拆卸。对存在安全隐患的、严重腐蚀和老化的燃气管道、设备、设施更新改造，彻底消除安全隐患，以保证燃气管网系统的安全稳定运行。</w:t>
        <w:br/>
        <w:t>（二）评价工作的开展情况：</w:t>
        <w:br/>
        <w:t>1．前期准备</w:t>
        <w:br/>
        <w:t>本次评价成立了评价工作组，成员如下：</w:t>
        <w:br/>
        <w:t>评价人	职务	职责</w:t>
        <w:br/>
        <w:t>顾伟伟	评价组组长	组织安排绩效评价工作</w:t>
        <w:br/>
        <w:t>阿依古再丽	评价组成员	资料整理及信息汇总工作</w:t>
        <w:br/>
        <w:t>孟克巴依尔	评价组成员	出具项目绩效评价报告</w:t>
        <w:br/>
        <w:t>2025年4月20日开始前期准备工作。评价组通过对评价对象前期调研，确定了评价的目的、方法以及评价的原则，根据2个城市燃气改造项目的内容和特征制定了评价指标体系及评价标准以及评价实施方案，修正并确定所需资料清单，最终确定实施方案。</w:t>
        <w:br/>
        <w:t>2．组织实施</w:t>
        <w:br/>
        <w:t>2025年4月21日-5月10日，评价工作进入实施阶段。数据采集方面，评价组整理单位前期提交的各项资料，与项目实施负责人沟通，了解中央预算内资金的内容、操作流程、管理机制、资金使用方向等情况；进行项目支出部门评价各项工作信息采集，了解项目设置背景及资金使用等情况。</w:t>
        <w:br/>
        <w:t>3．分析评价</w:t>
        <w:br/>
        <w:t>2025年5月11日-5月22日，评价组按照绩效评价的原则和规范，对取得的资料进行审查核实，对采集的数据进行分析，按照绩效评价指标评分表逐项进行打分、分析，汇总各方评价结果，综合分析并形成评价结论。</w:t>
        <w:br/>
        <w:t>项目实现的产出情况：实施的2022年城市燃气管道等老化设施更新改造项目、2023年城市燃气管道等老化更新改造一期2个项目已完成建设。</w:t>
        <w:br/>
        <w:t>取得的效益情况：消除了施工范围小区内燃气设施的安全隐患，给居民带来了安全的用气场所，提高了居民购买燃气的便利性。</w:t>
        <w:br/>
        <w:t>（三）主要经验及做法：在本年度我局使用中央预算资金的过程中，精准规划与科学预算是关键特色举措。根据项目工程进度对每一项支出进行重新评估，摒弃以往不合理的支付惯性，确保资金分配合理、科学。</w:t>
        <w:br/>
        <w:t>存在的问题及原因分析</w:t>
        <w:br/>
        <w:t>1.？管理体系不完善？：燃气工程施工管理体系不完善，表现在项目管理、质量控制、安全保障等方面。燃气工程施工企业缺乏规范的管理制度，导致施工过程中出现管理混乱、责任不明确等问题。</w:t>
        <w:br/>
        <w:t>2.给居民生活带来不便</w:t>
        <w:br/>
        <w:t>在进行老旧燃气管道改造的时候,工作人员需要对小区道路进行开挖、回填等工作，所以在一定程度上给小区居民造成了道路拥堵的问题。在施工期间会对小区的部分停车位进行临时占用，以及对小区的商户也会带来诸多的不利影响，所以改造施工的时候，相关部门经常会收到部分居民的举报、投诉，更严重的时候会有小区居民对施工进行阻碍，在一定程度上对施工的进程造成了相对比较严重影响。</w:t>
        <w:br/>
        <w:t>按照聚焦重点、安全第一，规划先行、系统治理，因地制宜、统筹施策，建管并重、长效管理的原则，在全面梳理城市燃气管道老化更新改造底数基础上，2022年城市燃气管道等老化设施更新改造项目、2023年城市燃气管道等老化更新改造一期2个项目已完成建设。消除了施工范围小区内燃气设施的安全隐患，给居民带来了安全的用气场所，提高了居民购买燃气的便利性。</w:t>
        <w:br/>
        <w:t>（四）综合性评价结论：</w:t>
        <w:br/>
        <w:t>结合项目特点，制定符合项目实际的绩效评价指标体系及评分标准，通过数据采集、问卷调查及访谈等形式，对2024年城市燃气管道老化更新进行客观评价，最终评分结果为：总分为85分，绩效评级为“良”。</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支持保障性安居工程配套基础设施建设项目数量	项目实施的实际产出数与计划产出数的比率，用以反映和考核项目产出数量目标的实现程度。	严格按照批准的项目名称、建设内容和建设规模及下达的中央预算内投资计划进行建设2个燃气改造项目</w:t>
        <w:br/>
        <w:t></w:t>
        <w:br/>
        <w:t>产出	产出质量	工程质量合格率	项目完成的质量达标产出数与实际产出数的比率，用以反映和考核项目产出质量目标的实现程度。	根据验收报告得出工程质量合格率是否合格。</w:t>
        <w:br/>
        <w:t>	产出时效	项目按计划完工率	项目实际完成时间与计划完成时间的比较，用以反映和考核项目产出时效目标的实现程度。	按照项目实施计划2024年12月底完成该项目施工工作。</w:t>
        <w:br/>
        <w:t>	产出成本	项目预算控制率	完成项目计划工作目标的实际节约成本与计划成本的比率，用以反映和考核项目的成本节约程度。	</w:t>
        <w:br/>
        <w:t>项目实施单位为完成工作目标计划安排的支出，项目预算为参考，审计单位做好相关审定核算工作。</w:t>
        <w:br/>
        <w:t>效益	社会效益指标	提高群众获得感、幸福感	项目实施所产生的效益。	给居民带来了安全的用气场所，提高了居民购买燃气的便利性，提高群众获得感、幸福感。</w:t>
        <w:br/>
        <w:t>		化解燃气使用安全风险		消除了施工范围小区内燃气设施的安全隐患。</w:t>
        <w:br/>
        <w:t>满意度指标完成情况分析	满意度指标	居民满意度	社会公众或服务对象对项目实施效果的满意程度。	社会公众或服务对象是指因该项目实施而受到影响的部门（单位）、群体或个人。一般采取社会调查的方式。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根据本项目（城市燃气管道老化更新）的特点，本次评价主要采用比较法和公众评判法，对项目总预算和明细预算的内容、标准、计划是否经济合理进行深入分析，以考察实际产出和效益是否达到预期。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·《城市燃气管道等老化更新改造和保障性安居工程中央预算内投资专项管理暂行办法》（发改投资规〔2022〕910 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城市燃气管道老化更新进行客观评价，最终评分结果为：总分为85分，绩效评级为“良”[本次绩效评价结果实施百分制和四级分类，其中90（含）-100分为优、80（含）-90分为良、70（含）-80分为中、70分以下为差。]。</w:t>
        <w:br/>
        <w:t>项目各部分权重和绩效分值如附表所示：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产出指标	数量指标	支持保障性安居工程配套基础设施建设项目数量	10	10	100%</w:t>
        <w:br/>
        <w:t>	质量指标	工程质量合格率	10	0	0%</w:t>
        <w:br/>
        <w:t>	时效指标	项目按计划完工率	10	10	100%</w:t>
        <w:br/>
        <w:t>成本指标	经济成本指标	项目预算控制率	10	10	100%</w:t>
        <w:br/>
        <w:t>效益指标	社会效益指标	提高群众获得感、幸福感	10	10	100%</w:t>
        <w:br/>
        <w:t>		化解燃气使用安全风险	5	5	100%</w:t>
        <w:br/>
        <w:t>满意度指标	满意度指标	居民满意度	5	0	0%</w:t>
        <w:br/>
        <w:t>（二）主要绩效</w:t>
        <w:br/>
        <w:t>该项目资金区财政及时拨付，单位在此次评价期间内，有序完成设定目标的部分工作任务：1、埋地管线共计完成2146米。围楼管线共计完成11485米。室外立管共计完成18205米。户内安装燃气表共计完成5415户。燃气调压箱共计完成46台。2、埋地管线共计完成6570米。围楼管线共计完成20885米。室外立管共计完成26270米。户内安装燃气表共计完成8958户。燃气调压箱共计完成62台。本项目完成：1、消除老化泄漏隐患，事故风险降低；2、燃气管线压力损耗减少，供气能力提升，满足高峰需求等。</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</w:t>
        <w:br/>
        <w:t>1.项目立项</w:t>
        <w:br/>
        <w:t>立项依据充分性：项目立项符合国家法律法规、政策要求以及《乌发改函【2022】180号关于乌鲁木齐市米东区2022年城市燃气管道等老化设施更新改造项目可行性研究报告（代项目建议书）的批复》、《乌发改函〔2023〕45号关于乌鲁木齐市米东区2023年城市燃气管道等老化更新改造一期项目可行性研究报告（代项目建议书）的批复》。同时，项目与部门职责范围相符。根据我单位“三定方案”的具体要求，属于部门履职所需。此外，本项目属于公共财政支持范围，符合中央、地方事权支出责任划分原则，没有与相关部门同类项目或部门内部相关项目重复。因此，立项依据充分，得4分。</w:t>
        <w:br/>
        <w:t>立项程序规范性:项目按照规定的程序申请设立，根据《关于乌鲁木齐市米东区2022年城市燃气管道等老化设施更新改造项目可行性研究报告（代项目建议书）的批复》（乌发改函〔2022〕180号）和《关于乌鲁木齐市米东区2023年城市燃气管道等老化更新改造一期项目可行性研究报告（代项目建议书）的批复》（乌发改函〔2023〕45号）相关要求设立。按照发改委要求，完成项目前期手续。故立项程序规范，得4分。</w:t>
        <w:br/>
        <w:t>综上，该指标满分8分，得分8分。</w:t>
        <w:br/>
        <w:t>2.绩效目标</w:t>
        <w:br/>
        <w:t>绩效目标合理性：绩效目标设置依据项目实际数量、项目行业通用指标，目标设置符合相关政策要求、项目整体愿景，本项目的绩效目标按照产出、成本、效益和满意度构建绩效评价指标，且具有明确性、可衡量性、可实现性、相关性和时限性等特点，能较为全面地反映本项目的产出和效益，故绩效目标合理性指标得分5分。</w:t>
        <w:br/>
        <w:t>绩效目标明确性：其中，目标已细化为具体的绩效指标，可通过如支持保障性安居工程配套基础设施建设项目数量、工程质量合格率、项目按计划完工率、项目预算控制率、居民满意度等指标予以量化，并具有确切的评价标准，且指标设定均与目标相关。各项指标均能在现实条件下，收集到相关资金与业务数据进行佐证，并与当年项目年度计划相对应，故绩效目标明确性指标得分5分。</w:t>
        <w:br/>
        <w:t>综上，该指标满分10分，得分10分。</w:t>
        <w:br/>
        <w:t>3.资金投入</w:t>
        <w:br/>
        <w:t>预算编制科学性：该项目符合《住房和城乡建设部国家发改委关于做好2022年城市燃气管道等老化更新改造工作的通知》（城建函〔2022〕15）中限定的设施情况，项目改造技术符合相关燃气设施改造技术要求。并根据《关于下达城市燃气管道等老化更新改造和保障性安居工程专项（城市燃气管道等老化更新改造方向）2023年中央预算内投资计划的通知》（乌发改投资〔2023〕193号）以及根据发改委批复得出，2022年城市燃气管道等老化设施更新改造项目项目概算总投资2978.00万元，其中工程直接费2539.01万元，工程建设其他费用324.45万元，预备费114.54万元、2023年城市燃气管道等老化更新改造一期项目概算总投资3000.00万元，其中工程直接费2528.34万元，工程建设其他费用356.28万元，预备费115.38万元。2024年本项目预算3600万元包含在上述预算编制中，故预算编制科学性指标得分5分。</w:t>
        <w:br/>
        <w:t>资金分配合理性：根据《米东区关于2022年城市燃气管道等老化更新改造中央预算内投资计划配套资金的承诺函》米政〔2022〕284号、《米东区关于2023年城市燃气管道等老化更新改造中央预算内投资计划配套资金的承诺函》（米政函〔2023〕54号）2个项目总投资6000万元，其中中央预算内投资3600万元，区级财政配套资金2400万元。本项目总预算是3600万元，资金分配2个项目各1800万元。故资金分配合理性指标得分5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市发展和改革委于2023年6月14日下发《关于下达城市燃气管道等老化更新改造和保障性安居工程专项（城市燃气管道等老化更新改造方向）2023年中央预算内投资计划的通知》（乌发改投资〔2023〕193号），下达中央预算内投资3600万元。2024年实际到位资金3600万元，因此资金到位率100%，故资金到位率指标得分3分。</w:t>
        <w:br/>
        <w:t>预算执行率：根据乌鲁木齐市米东区城市管理局（城市管理行政执法局）提供的项目支付凭证及相关财务资料，中央预算资金为3600万元，根据项目施工进度分别与2024年7月17日支付500万元，2024年8月6日支付1660万元，2024年10月16日支付981万元，2024年11月4日支付231万元.2024年12月17日支付228万元，共计已支付3600万元，预算执行率100%。故预算执行率得分为3分。</w:t>
        <w:br/>
        <w:t>资金使用合规性：本项目资金的使用符合《政府投资条例》、《中央预算内直接投资项目管理办法》专项资金管理办法的规定。同时，资金的拨付有向区政府审批程序，需要区财政支付手续，符合项目预算批复或合同规定的用途，不存在截留、挤占、挪用、虚列支出等情况。故资金使用合规性得分为3分。</w:t>
        <w:br/>
        <w:t>综上，该指标满分13分，得分13分。</w:t>
        <w:br/>
        <w:t>2.组织实施</w:t>
        <w:br/>
        <w:t>管理制度健全性：城市燃气管道老化更新改造项目已制定相应的日常监管和项目管理制度，且制度合法、合规、完整，为项目顺利实施提供重要保障。故管理制度健全性得分为3分。</w:t>
        <w:br/>
        <w:t>制度执行有效性：根据评价小组核查情况，城市燃气管道老化更新改造项目严格遵守相关法律法规和项目管理与财务管理制服规定，项目调整及支出调整手续完备，整体管理合理有序，项目完成后，及时将会计凭证、相关前期手续、施工资料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项目产出指标由4个二级指标和4个三级指标构成，权重为40分，实际得分30分。</w:t>
        <w:br/>
        <w:t>1.产出指标</w:t>
        <w:br/>
        <w:t>数量指标支持保障性安居工程配套基础设施建设项目数量的目标值是2个，实际完成值：2024年度我单位实际完成2个，分别是2022年城市燃气管道等老化设施更新改造项目完成：埋地管线共计完成2146米。围楼管线共计完成11485米。室外立管共计完成18205米。户内安装燃气表共计完成5415户。燃气调压箱共计完成46台；2023年城市燃气管道等老化更新改造一期项目完成：埋地管线共计6570米。围楼管线共计完成20885米。室外立管共计完成26270米。户内安装燃气表共计完成8958户。燃气调压箱共计完成62台。故实际完成率100%，故得分为10分。</w:t>
        <w:br/>
        <w:t>2.质量指标</w:t>
        <w:br/>
        <w:t>工程质量合格率：因该项目在2024年暂未进行验收工作。工程质量合格率得分为0分。</w:t>
        <w:br/>
        <w:t>3.时效指标</w:t>
        <w:br/>
        <w:t>项目按计划完工率：按照项目实施计划2024年12月底完成该项目施工工作。故项目按计划完工率得分为10分。</w:t>
        <w:br/>
        <w:t>4.成本指标</w:t>
        <w:br/>
        <w:t>经济成本指标：项目预算控制率：项目实施单位为完成工作目标计划安排的支出3600万元，根据项目施工进度分别与2024年7月17日支付500万元，2024年8月6日支付1660万元，2024年10月16日支付981万元，2024年11月4日支付231万元.2024年12月17日支付228万元，共计已支付3600万元，无超支情况，项目资金全部完成，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项目效益指标由1个二级指标和2个三级指标构成，权重为15分，实际得分15分。</w:t>
        <w:br/>
        <w:t>提高群众获得感、幸福感：目标值有效提高，实际完成值完全达到预期，完成率100%。燃气管道老化改造，把锈迹斑斑、隐患重重的老旧管道换成安全耐用的新管道，彻底消除燃气泄漏、爆炸风险，为居民生命财产撑起 “安全伞”。新管道通气更稳定，火焰蓝不再忽大忽小，做饭更高效，热水随时供应，生活便利度直线上升。而且改造助力燃气充分燃烧，减少废气排放，既守护小家安全，也为城市蓝天出份力，群众获得感、幸福感看得见、摸得着。</w:t>
        <w:br/>
        <w:t>化解燃气使用安全风险：目标值有效化解，实际完成值完全达到预期，完成率100%。本项目的实施消除了施工范围小区内燃气设施的安全隐患。改造过程中对燃气设施进行全面排查和维护，重新规划不合理的管道布局，消除因管道交叉、缠绕等造成的安全隐患，全方位筑牢燃气安全防线，为居民营造安全放心的用气环境，切实保障群众生命财产安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满意度指标由1个二级指标和1个三级指标构成，权重为5分，实际得分0分。</w:t>
        <w:br/>
        <w:t>居民满意度：该项目未验收，还没有投入使用，待投入使用后再对使用居民进行满意度问卷、故满意度指标得分为0分。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燃气改造项目实施的主要经验及做法包括以下几个方面？：</w:t>
        <w:br/>
        <w:t>？宣传排查？：在燃气改造项目实施前，进行广泛的宣传和排查工作至关重要。通过开展燃气安全宣传月活动、在商场、社区、学校等场所进行宣传，普及燃气安全知识和应急处置技能，增强群众对燃气改造的意愿，有效防范燃气事故的发生。</w:t>
        <w:br/>
        <w:t>？专项检查？：成立专项检查小组，联合各部门、街道和燃气经营企业，对燃气管道进行全面排查，发现问题立即整改，确保燃气管道的安全运行？。</w:t>
        <w:br/>
        <w:t>？改造升级？：针对排查中发现的问题，制定详细的改造方案，采用新设备、新技术和新工艺进行系统治理。</w:t>
        <w:br/>
        <w:t>？技术创新和智能化升级？：引入物联网、智能感知设备等前沿技术，通过数字化转型实现燃气管道运营管理的升级。</w:t>
        <w:br/>
        <w:t>？政策支持和资金保障？：政府和财政部门提供政策和资金支持，确保改造项目的顺利实施。</w:t>
        <w:br/>
        <w:t>？长效管理机制？：改造完成后，建立完善的管理制度规范，加强运维养护，确保改造效果长期保持。</w:t>
        <w:br/>
        <w:t>（二）存在的问题及原因分析</w:t>
        <w:br/>
        <w:t>1.？管理体系不完善？：燃气工程施工管理体系不完善，表现在项目管理、质量控制、安全保障等方面。燃气工程施工企业缺乏规范的管理制度，导致施工过程中出现管理混乱、责任不明确等问题。</w:t>
        <w:br/>
        <w:t>2.给居民生活带来不便</w:t>
        <w:br/>
        <w:t>在进行老旧燃气管道改造的时候,工作人员需要对小区道路进行开挖、回填等工作，所以在一定程度上给小区居民造成了道路拥堵的问题。在施工期间会对小区的部分停车位进行临时占用，以及对小区的商户也会带来诸多的不利影响，所以改造施工的时候，相关部门经常会收到部分居民的举报、投诉，更严重的时候会有小区居民对施工进行阻碍，在一定程度上对施工的进程造成了相对比较严重影响。</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1.完善管理体系燃气工程施工企业应完善项目管理、质量控制、安全保障等管理体系，明确责任分工，确保施工过程规范有序。</w:t>
        <w:br/>
        <w:t>2.在燃气管道改造实施过程中根据道路情况、管道铺设情况、居民停车路线等因素，细化施工方案。每天列好工作计划，进行提前规划。当天打的路段做到当天复位，方便居民晚上回来停车。同时，尽可能错峰施工，减少对居民日常生活的影响，如周末休息日的施工晚一小时开始等。在每个路段工程进场时，提前向居民发布施工公告，并且在保证安全和质量的前提下，加快施工进度，确保各项改造工程按期顺利完成。</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</w:t>
        <w:br/>
        <w:t>本项目是结合我区经济社会发展实际提出的，符合区财政承受能力和政府投资能力。同时获得中央资金支持后严格按照《政府投资条例》《中央预算内直接投资项目管理办法》等相关要求落实项目管理,按工程进度足额支付中央预算内资金及配套资金，并按照中央预算内投资绩效目标管理的相关要求，落实中央预算内投资计划绩效目标。</w:t>
        <w:br/>
        <w:t>2.项目安排准确，未发现背离项目立项初衷的情况；</w:t>
        <w:br/>
        <w:t>经全面核查，项目各阶段任务安排合理、精准有序，严格遵循既定规划推进，未出现任何偏离项目立项核心目标与预期方向的情形，确保了项目的顺利开展与预期成效达成。</w:t>
        <w:br/>
        <w:t>3.项目的申报、审核机制完善；</w:t>
        <w:br/>
        <w:t>4.未发现虚假行为和骗取财政资金的问题。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