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乌鲁木齐市米东区柏杨河卫生院</w:t>
      </w: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（人口和计划生育生殖健康服务站）</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(一)以公共卫生服务为主，提供预防、保健、基本医疗、康复、健康教育和计划生育技术服务等为主要内容的综合性卫生服务。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(二)受区卫生行政主管部门的委托，承担所在乡（镇）的公共卫生管理工作。</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乌鲁木齐市米东区柏杨河卫生院（人口和计划生育生殖健康服务站）2024年度，实有人数21人，其中：在职人员14人，增加3人；离休人员0人，较上年无变化；退休人员7人，减少1人。</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乌鲁木齐市米东区柏杨河卫生院（人口和计划生育生殖健康服务站）无下属预算单位，下设12个</w:t>
      </w:r>
      <w:r>
        <w:rPr>
          <w:rFonts w:hint="eastAsia" w:ascii="仿宋_GB2312" w:eastAsia="仿宋_GB2312"/>
          <w:sz w:val="32"/>
          <w:szCs w:val="32"/>
          <w:lang w:eastAsia="zh-CN"/>
        </w:rPr>
        <w:t>科室</w:t>
      </w:r>
      <w:r>
        <w:rPr>
          <w:rFonts w:ascii="仿宋_GB2312" w:eastAsia="仿宋_GB2312"/>
          <w:sz w:val="32"/>
          <w:szCs w:val="32"/>
          <w:lang w:eastAsia="zh-CN"/>
        </w:rPr>
        <w:t>，分别是：护理科、药剂科、公共卫生科、检验科、内外儿综合科、中医科、B超心电科、书记办、党政办、财务科、放射科、预防接种科。</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2024年度收入总计648.72万元，其中：本年收入合计648.72万元，使用非财政拨款结余（含专用结余）0.00万元，年初结转和结余0.00万元。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2024年度支出总计648.72万元，其中：本年支出合计615.07万元，结余分配33.65万元，年末结转和结余0.00万元。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收入支出总体与上年相比，增加253.99万元，增长64.35%，主要原因是：</w:t>
      </w:r>
      <w:r>
        <w:rPr>
          <w:rFonts w:hint="eastAsia" w:ascii="仿宋_GB2312" w:eastAsia="仿宋_GB2312"/>
          <w:sz w:val="32"/>
          <w:szCs w:val="32"/>
          <w:lang w:eastAsia="zh-CN"/>
        </w:rPr>
        <w:t>单位本年人员增加</w:t>
      </w:r>
      <w:r>
        <w:rPr>
          <w:rFonts w:ascii="仿宋_GB2312" w:eastAsia="仿宋_GB2312"/>
          <w:sz w:val="32"/>
          <w:szCs w:val="32"/>
          <w:lang w:eastAsia="zh-CN"/>
        </w:rPr>
        <w:t>，人员</w:t>
      </w:r>
      <w:r>
        <w:rPr>
          <w:rFonts w:hint="eastAsia" w:ascii="仿宋_GB2312" w:eastAsia="仿宋_GB2312"/>
          <w:sz w:val="32"/>
          <w:szCs w:val="32"/>
          <w:lang w:eastAsia="zh-CN"/>
        </w:rPr>
        <w:t>工资</w:t>
      </w:r>
      <w:r>
        <w:rPr>
          <w:rFonts w:ascii="仿宋_GB2312" w:eastAsia="仿宋_GB2312"/>
          <w:sz w:val="32"/>
          <w:szCs w:val="32"/>
          <w:lang w:eastAsia="zh-CN"/>
        </w:rPr>
        <w:t>、津</w:t>
      </w:r>
      <w:r>
        <w:rPr>
          <w:rFonts w:hint="eastAsia" w:ascii="仿宋_GB2312" w:eastAsia="仿宋_GB2312"/>
          <w:sz w:val="32"/>
          <w:szCs w:val="32"/>
          <w:lang w:eastAsia="zh-CN"/>
        </w:rPr>
        <w:t>贴</w:t>
      </w:r>
      <w:r>
        <w:rPr>
          <w:rFonts w:ascii="仿宋_GB2312" w:eastAsia="仿宋_GB2312"/>
          <w:sz w:val="32"/>
          <w:szCs w:val="32"/>
          <w:lang w:eastAsia="zh-CN"/>
        </w:rPr>
        <w:t>补贴、奖金等经费</w:t>
      </w:r>
      <w:r>
        <w:rPr>
          <w:rFonts w:hint="eastAsia" w:ascii="仿宋_GB2312" w:eastAsia="仿宋_GB2312"/>
          <w:sz w:val="32"/>
          <w:szCs w:val="32"/>
          <w:lang w:eastAsia="zh-CN"/>
        </w:rPr>
        <w:t>增加；本年社保缴费、公积金缴费基数调增，人员养老保险、公积金缴费、医疗保险缴费增加</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本年收入648.72万元，其中：财政拨款收入235.83万元,占36.35%；上级补助收入0.00万元,占0.00%；事业收入249.67万元，占38.49%；经营收入0.00万元,占0.00%；附属单位上缴收入0.00万元，占0.00%；其他收入163.22万元，占25.16%。</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本年支出615.07万元，其中：基本支出615.07万元，占100.00%；项目支出0.00万元，占0.00%；上缴上级支出0.00万元，占0.00%；经营支出0.00万元，占0.00%；对附属单位补助支出0.00万元，占0.00%。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2024年度财政拨款收入总计235.83万元，其中：年初财政拨款结转和结余0.00万元，本年财政拨款收入235.83万元。财政拨款支出总计235.83万元，其中：年末财政拨款结转和结余0.00万元，本年财政拨款支出235.83万元。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财政拨款收入支出总体与上年相比，减少15.87万元，下降6.31%，主要原因是：本年单位</w:t>
      </w:r>
      <w:r>
        <w:rPr>
          <w:rFonts w:hint="eastAsia" w:ascii="仿宋_GB2312" w:eastAsia="仿宋_GB2312"/>
          <w:sz w:val="32"/>
          <w:szCs w:val="32"/>
          <w:lang w:eastAsia="zh-CN"/>
        </w:rPr>
        <w:t>长聘人员减少，长聘人员工资福利补贴经费减少；人员一次性</w:t>
      </w:r>
      <w:r>
        <w:rPr>
          <w:rFonts w:ascii="仿宋_GB2312" w:eastAsia="仿宋_GB2312"/>
          <w:sz w:val="32"/>
          <w:szCs w:val="32"/>
          <w:lang w:eastAsia="zh-CN"/>
        </w:rPr>
        <w:t>职业年金缴费</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。与年初预算相比，年初预算数217.78万元，决算数235.83万元，预决算差异率8.29%，主要原因是：</w:t>
      </w:r>
      <w:r>
        <w:rPr>
          <w:rFonts w:hint="eastAsia" w:ascii="仿宋_GB2312" w:eastAsia="仿宋_GB2312"/>
          <w:sz w:val="32"/>
          <w:szCs w:val="32"/>
          <w:lang w:eastAsia="zh-CN"/>
        </w:rPr>
        <w:t>单位本年人员增加</w:t>
      </w:r>
      <w:r>
        <w:rPr>
          <w:rFonts w:ascii="仿宋_GB2312" w:eastAsia="仿宋_GB2312"/>
          <w:sz w:val="32"/>
          <w:szCs w:val="32"/>
          <w:lang w:eastAsia="zh-CN"/>
        </w:rPr>
        <w:t>，</w:t>
      </w:r>
      <w:r>
        <w:rPr>
          <w:rFonts w:hint="eastAsia" w:ascii="仿宋_GB2312" w:eastAsia="仿宋_GB2312"/>
          <w:sz w:val="32"/>
          <w:szCs w:val="32"/>
          <w:lang w:eastAsia="zh-CN"/>
        </w:rPr>
        <w:t>年中追加</w:t>
      </w:r>
      <w:r>
        <w:rPr>
          <w:rFonts w:ascii="仿宋_GB2312" w:eastAsia="仿宋_GB2312"/>
          <w:sz w:val="32"/>
          <w:szCs w:val="32"/>
          <w:lang w:eastAsia="zh-CN"/>
        </w:rPr>
        <w:t>人员</w:t>
      </w:r>
      <w:r>
        <w:rPr>
          <w:rFonts w:hint="eastAsia" w:ascii="仿宋_GB2312" w:eastAsia="仿宋_GB2312"/>
          <w:sz w:val="32"/>
          <w:szCs w:val="32"/>
          <w:lang w:eastAsia="zh-CN"/>
        </w:rPr>
        <w:t>工资</w:t>
      </w:r>
      <w:r>
        <w:rPr>
          <w:rFonts w:ascii="仿宋_GB2312" w:eastAsia="仿宋_GB2312"/>
          <w:sz w:val="32"/>
          <w:szCs w:val="32"/>
          <w:lang w:eastAsia="zh-CN"/>
        </w:rPr>
        <w:t>、津</w:t>
      </w:r>
      <w:r>
        <w:rPr>
          <w:rFonts w:hint="eastAsia" w:ascii="仿宋_GB2312" w:eastAsia="仿宋_GB2312"/>
          <w:sz w:val="32"/>
          <w:szCs w:val="32"/>
          <w:lang w:eastAsia="zh-CN"/>
        </w:rPr>
        <w:t>贴</w:t>
      </w:r>
      <w:r>
        <w:rPr>
          <w:rFonts w:ascii="仿宋_GB2312" w:eastAsia="仿宋_GB2312"/>
          <w:sz w:val="32"/>
          <w:szCs w:val="32"/>
          <w:lang w:eastAsia="zh-CN"/>
        </w:rPr>
        <w:t>补贴、奖金等经费。</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2024年度一般公共预算财政拨款支出235.83万元，占本年支出合计的38.34%。与上年相比，减少15.87万元，下降6.31%，主要原因是：本年单位</w:t>
      </w:r>
      <w:r>
        <w:rPr>
          <w:rFonts w:hint="eastAsia" w:ascii="仿宋_GB2312" w:eastAsia="仿宋_GB2312"/>
          <w:sz w:val="32"/>
          <w:szCs w:val="32"/>
          <w:lang w:eastAsia="zh-CN"/>
        </w:rPr>
        <w:t>长聘人员减少，长聘人员工资福利补贴经费减少；人员一次性</w:t>
      </w:r>
      <w:r>
        <w:rPr>
          <w:rFonts w:ascii="仿宋_GB2312" w:eastAsia="仿宋_GB2312"/>
          <w:sz w:val="32"/>
          <w:szCs w:val="32"/>
          <w:lang w:eastAsia="zh-CN"/>
        </w:rPr>
        <w:t>职业年金缴费</w:t>
      </w:r>
      <w:r>
        <w:rPr>
          <w:rFonts w:hint="eastAsia" w:ascii="仿宋_GB2312" w:eastAsia="仿宋_GB2312"/>
          <w:sz w:val="32"/>
          <w:szCs w:val="32"/>
          <w:lang w:eastAsia="zh-CN"/>
        </w:rPr>
        <w:t>减少</w:t>
      </w:r>
      <w:r>
        <w:rPr>
          <w:rFonts w:ascii="仿宋_GB2312" w:eastAsia="仿宋_GB2312"/>
          <w:sz w:val="32"/>
          <w:szCs w:val="32"/>
          <w:lang w:eastAsia="zh-CN"/>
        </w:rPr>
        <w:t>。与年初预算相比，年初预算数217.78万元，决算数235.83万元，预决算差异率8.29%，主要原因是：</w:t>
      </w:r>
      <w:r>
        <w:rPr>
          <w:rFonts w:hint="eastAsia" w:ascii="仿宋_GB2312" w:eastAsia="仿宋_GB2312"/>
          <w:sz w:val="32"/>
          <w:szCs w:val="32"/>
          <w:lang w:eastAsia="zh-CN"/>
        </w:rPr>
        <w:t>单位本年人员增加</w:t>
      </w:r>
      <w:r>
        <w:rPr>
          <w:rFonts w:ascii="仿宋_GB2312" w:eastAsia="仿宋_GB2312"/>
          <w:sz w:val="32"/>
          <w:szCs w:val="32"/>
          <w:lang w:eastAsia="zh-CN"/>
        </w:rPr>
        <w:t>，</w:t>
      </w:r>
      <w:r>
        <w:rPr>
          <w:rFonts w:hint="eastAsia" w:ascii="仿宋_GB2312" w:eastAsia="仿宋_GB2312"/>
          <w:sz w:val="32"/>
          <w:szCs w:val="32"/>
          <w:lang w:eastAsia="zh-CN"/>
        </w:rPr>
        <w:t>年中追加</w:t>
      </w:r>
      <w:r>
        <w:rPr>
          <w:rFonts w:ascii="仿宋_GB2312" w:eastAsia="仿宋_GB2312"/>
          <w:sz w:val="32"/>
          <w:szCs w:val="32"/>
          <w:lang w:eastAsia="zh-CN"/>
        </w:rPr>
        <w:t>人员</w:t>
      </w:r>
      <w:r>
        <w:rPr>
          <w:rFonts w:hint="eastAsia" w:ascii="仿宋_GB2312" w:eastAsia="仿宋_GB2312"/>
          <w:sz w:val="32"/>
          <w:szCs w:val="32"/>
          <w:lang w:eastAsia="zh-CN"/>
        </w:rPr>
        <w:t>工资</w:t>
      </w:r>
      <w:r>
        <w:rPr>
          <w:rFonts w:ascii="仿宋_GB2312" w:eastAsia="仿宋_GB2312"/>
          <w:sz w:val="32"/>
          <w:szCs w:val="32"/>
          <w:lang w:eastAsia="zh-CN"/>
        </w:rPr>
        <w:t>、津</w:t>
      </w:r>
      <w:r>
        <w:rPr>
          <w:rFonts w:hint="eastAsia" w:ascii="仿宋_GB2312" w:eastAsia="仿宋_GB2312"/>
          <w:sz w:val="32"/>
          <w:szCs w:val="32"/>
          <w:lang w:eastAsia="zh-CN"/>
        </w:rPr>
        <w:t>贴</w:t>
      </w:r>
      <w:r>
        <w:rPr>
          <w:rFonts w:ascii="仿宋_GB2312" w:eastAsia="仿宋_GB2312"/>
          <w:sz w:val="32"/>
          <w:szCs w:val="32"/>
          <w:lang w:eastAsia="zh-CN"/>
        </w:rPr>
        <w:t>补贴、奖金等经费。</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社会保障和就业支出（类）24.56万元，占10.41%。</w:t>
      </w:r>
    </w:p>
    <w:p>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卫生健康支出（类）192.16万元，占81.48%。</w:t>
      </w:r>
    </w:p>
    <w:p>
      <w:pPr>
        <w:pStyle w:val="25"/>
        <w:numPr>
          <w:ilvl w:val="0"/>
          <w:numId w:val="1"/>
        </w:numPr>
        <w:spacing w:after="0" w:line="240" w:lineRule="auto"/>
        <w:ind w:firstLineChars="0"/>
        <w:jc w:val="both"/>
        <w:rPr>
          <w:rFonts w:hint="eastAsia" w:ascii="仿宋_GB2312" w:eastAsia="仿宋_GB2312"/>
          <w:sz w:val="32"/>
          <w:szCs w:val="32"/>
          <w:lang w:eastAsia="zh-CN"/>
        </w:rPr>
      </w:pPr>
      <w:r>
        <w:rPr>
          <w:rFonts w:ascii="仿宋_GB2312" w:eastAsia="仿宋_GB2312"/>
          <w:sz w:val="32"/>
          <w:szCs w:val="32"/>
          <w:lang w:eastAsia="zh-CN"/>
        </w:rPr>
        <w:t>住房保障支出（类）19.11万元，占8.10%。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1、社会保障和就业支出（类）行政事业单位养老支出（款）机关事业单位基本养老保险缴费支出（项）：支出决算数为24.56万元，比上年决算增加4.77万元，增长24.10%，主要原因是：</w:t>
      </w:r>
      <w:bookmarkStart w:id="0" w:name="_Hlk209267990"/>
      <w:r>
        <w:rPr>
          <w:rFonts w:hint="eastAsia" w:ascii="仿宋_GB2312" w:eastAsia="仿宋_GB2312"/>
          <w:sz w:val="32"/>
          <w:szCs w:val="32"/>
          <w:lang w:eastAsia="zh-CN"/>
        </w:rPr>
        <w:t>单位本年社保缴费基数调增，人员养老保险缴费增加</w:t>
      </w:r>
      <w:bookmarkEnd w:id="0"/>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2、社会保障和就业支出（类）行政事业单位养老支出（款）机关事业单位职业年金缴费支出（项）：支出决算数为0.00万元，比上年决算减少5.75万元，下降100.00%，主要原因是：本年单位</w:t>
      </w:r>
      <w:r>
        <w:rPr>
          <w:rFonts w:hint="eastAsia" w:ascii="仿宋_GB2312" w:eastAsia="仿宋_GB2312"/>
          <w:sz w:val="32"/>
          <w:szCs w:val="32"/>
          <w:lang w:eastAsia="zh-CN"/>
        </w:rPr>
        <w:t>人员一次性</w:t>
      </w:r>
      <w:r>
        <w:rPr>
          <w:rFonts w:ascii="仿宋_GB2312" w:eastAsia="仿宋_GB2312"/>
          <w:sz w:val="32"/>
          <w:szCs w:val="32"/>
          <w:lang w:eastAsia="zh-CN"/>
        </w:rPr>
        <w:t>职业年金缴费</w:t>
      </w:r>
      <w:r>
        <w:rPr>
          <w:rFonts w:hint="eastAsia" w:ascii="仿宋_GB2312" w:eastAsia="仿宋_GB2312"/>
          <w:sz w:val="32"/>
          <w:szCs w:val="32"/>
          <w:lang w:eastAsia="zh-CN"/>
        </w:rPr>
        <w:t>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3、卫生健康支出（类）基层医疗卫生机构（款）乡镇卫生院（项）：支出决算数为179.07万元，比上年决算减少47.09万元，下降20.82%，主要原因是：本年</w:t>
      </w:r>
      <w:r>
        <w:rPr>
          <w:rFonts w:hint="eastAsia" w:ascii="仿宋_GB2312" w:eastAsia="仿宋_GB2312"/>
          <w:sz w:val="32"/>
          <w:szCs w:val="32"/>
          <w:lang w:eastAsia="zh-CN"/>
        </w:rPr>
        <w:t>功能科目调整，将</w:t>
      </w:r>
      <w:r>
        <w:rPr>
          <w:rFonts w:ascii="仿宋_GB2312" w:eastAsia="仿宋_GB2312"/>
          <w:sz w:val="32"/>
          <w:szCs w:val="32"/>
          <w:lang w:eastAsia="zh-CN"/>
        </w:rPr>
        <w:t>乡镇卫生院</w:t>
      </w:r>
      <w:r>
        <w:rPr>
          <w:rFonts w:hint="eastAsia" w:ascii="仿宋_GB2312" w:eastAsia="仿宋_GB2312"/>
          <w:sz w:val="32"/>
          <w:szCs w:val="32"/>
          <w:lang w:eastAsia="zh-CN"/>
        </w:rPr>
        <w:t>款项中</w:t>
      </w:r>
      <w:r>
        <w:rPr>
          <w:rFonts w:ascii="仿宋_GB2312" w:eastAsia="仿宋_GB2312"/>
          <w:sz w:val="32"/>
          <w:szCs w:val="32"/>
          <w:lang w:eastAsia="zh-CN"/>
        </w:rPr>
        <w:t>医疗保险缴费、公务员医疗补助、住房公积金</w:t>
      </w:r>
      <w:r>
        <w:rPr>
          <w:rFonts w:hint="eastAsia" w:ascii="仿宋_GB2312" w:eastAsia="仿宋_GB2312"/>
          <w:sz w:val="32"/>
          <w:szCs w:val="32"/>
          <w:lang w:eastAsia="zh-CN"/>
        </w:rPr>
        <w:t>缴费调整至单独科目核算，导致此项经费减少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4、卫生健康支出（类）行政事业单位医疗（款）事业单位医疗（项）：支出决算数为10.56万元，比上年决算增加10.56万元，增长100.00%，主要原因是：本年</w:t>
      </w:r>
      <w:r>
        <w:rPr>
          <w:rFonts w:hint="eastAsia" w:ascii="仿宋_GB2312" w:eastAsia="仿宋_GB2312"/>
          <w:sz w:val="32"/>
          <w:szCs w:val="32"/>
          <w:lang w:eastAsia="zh-CN"/>
        </w:rPr>
        <w:t>功能科目调整，将</w:t>
      </w:r>
      <w:r>
        <w:rPr>
          <w:rFonts w:ascii="仿宋_GB2312" w:eastAsia="仿宋_GB2312"/>
          <w:sz w:val="32"/>
          <w:szCs w:val="32"/>
          <w:lang w:eastAsia="zh-CN"/>
        </w:rPr>
        <w:t>乡镇卫生院</w:t>
      </w:r>
      <w:r>
        <w:rPr>
          <w:rFonts w:hint="eastAsia" w:ascii="仿宋_GB2312" w:eastAsia="仿宋_GB2312"/>
          <w:sz w:val="32"/>
          <w:szCs w:val="32"/>
          <w:lang w:eastAsia="zh-CN"/>
        </w:rPr>
        <w:t>款项中职工基本医疗保险缴费调整至单独科目核算，导致此项经费</w:t>
      </w:r>
      <w:r>
        <w:rPr>
          <w:rFonts w:hint="eastAsia" w:ascii="仿宋_GB2312" w:eastAsia="仿宋_GB2312"/>
          <w:sz w:val="32"/>
          <w:szCs w:val="32"/>
          <w:lang w:val="en-US" w:eastAsia="zh-CN"/>
        </w:rPr>
        <w:t>增加</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5、卫生健康支出（类）行政事业单位医疗（款）公务员医疗补助（项）：支出决算数为2.52万元，比上年决算增加2.52万元，增长100.00%，主要原因是：本年</w:t>
      </w:r>
      <w:r>
        <w:rPr>
          <w:rFonts w:hint="eastAsia" w:ascii="仿宋_GB2312" w:eastAsia="仿宋_GB2312"/>
          <w:sz w:val="32"/>
          <w:szCs w:val="32"/>
          <w:lang w:eastAsia="zh-CN"/>
        </w:rPr>
        <w:t>功能科目调整，将</w:t>
      </w:r>
      <w:r>
        <w:rPr>
          <w:rFonts w:ascii="仿宋_GB2312" w:eastAsia="仿宋_GB2312"/>
          <w:sz w:val="32"/>
          <w:szCs w:val="32"/>
          <w:lang w:eastAsia="zh-CN"/>
        </w:rPr>
        <w:t>乡镇卫生院</w:t>
      </w:r>
      <w:r>
        <w:rPr>
          <w:rFonts w:hint="eastAsia" w:ascii="仿宋_GB2312" w:eastAsia="仿宋_GB2312"/>
          <w:sz w:val="32"/>
          <w:szCs w:val="32"/>
          <w:lang w:eastAsia="zh-CN"/>
        </w:rPr>
        <w:t>款项中</w:t>
      </w:r>
      <w:r>
        <w:rPr>
          <w:rFonts w:ascii="仿宋_GB2312" w:eastAsia="仿宋_GB2312"/>
          <w:sz w:val="32"/>
          <w:szCs w:val="32"/>
          <w:lang w:eastAsia="zh-CN"/>
        </w:rPr>
        <w:t>公务员医疗补助</w:t>
      </w:r>
      <w:r>
        <w:rPr>
          <w:rFonts w:hint="eastAsia" w:ascii="仿宋_GB2312" w:eastAsia="仿宋_GB2312"/>
          <w:sz w:val="32"/>
          <w:szCs w:val="32"/>
          <w:lang w:eastAsia="zh-CN"/>
        </w:rPr>
        <w:t>缴费调整至单独科目核算，导致此项经费</w:t>
      </w:r>
      <w:r>
        <w:rPr>
          <w:rFonts w:hint="eastAsia" w:ascii="仿宋_GB2312" w:eastAsia="仿宋_GB2312"/>
          <w:sz w:val="32"/>
          <w:szCs w:val="32"/>
          <w:lang w:val="en-US" w:eastAsia="zh-CN"/>
        </w:rPr>
        <w:t>增加</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6、住房保障支出（类）住房改革支出（款）住房公积金（项）：支出决算数为19.11万元，比上年决算增加19.11万元，增长100.00%，主要原因是：本年</w:t>
      </w:r>
      <w:r>
        <w:rPr>
          <w:rFonts w:hint="eastAsia" w:ascii="仿宋_GB2312" w:eastAsia="仿宋_GB2312"/>
          <w:sz w:val="32"/>
          <w:szCs w:val="32"/>
          <w:lang w:eastAsia="zh-CN"/>
        </w:rPr>
        <w:t>功能科目调整，将</w:t>
      </w:r>
      <w:r>
        <w:rPr>
          <w:rFonts w:ascii="仿宋_GB2312" w:eastAsia="仿宋_GB2312"/>
          <w:sz w:val="32"/>
          <w:szCs w:val="32"/>
          <w:lang w:eastAsia="zh-CN"/>
        </w:rPr>
        <w:t>乡镇卫生院</w:t>
      </w:r>
      <w:r>
        <w:rPr>
          <w:rFonts w:hint="eastAsia" w:ascii="仿宋_GB2312" w:eastAsia="仿宋_GB2312"/>
          <w:sz w:val="32"/>
          <w:szCs w:val="32"/>
          <w:lang w:eastAsia="zh-CN"/>
        </w:rPr>
        <w:t>款项中</w:t>
      </w:r>
      <w:r>
        <w:rPr>
          <w:rFonts w:ascii="仿宋_GB2312" w:eastAsia="仿宋_GB2312"/>
          <w:sz w:val="32"/>
          <w:szCs w:val="32"/>
          <w:lang w:eastAsia="zh-CN"/>
        </w:rPr>
        <w:t>住房公积金</w:t>
      </w:r>
      <w:r>
        <w:rPr>
          <w:rFonts w:hint="eastAsia" w:ascii="仿宋_GB2312" w:eastAsia="仿宋_GB2312"/>
          <w:sz w:val="32"/>
          <w:szCs w:val="32"/>
          <w:lang w:eastAsia="zh-CN"/>
        </w:rPr>
        <w:t>缴费调整至单独科目核算，导致此项经费</w:t>
      </w:r>
      <w:r>
        <w:rPr>
          <w:rFonts w:hint="eastAsia" w:ascii="仿宋_GB2312" w:eastAsia="仿宋_GB2312"/>
          <w:sz w:val="32"/>
          <w:szCs w:val="32"/>
          <w:lang w:val="en-US" w:eastAsia="zh-CN"/>
        </w:rPr>
        <w:t>增加</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235.83万元，其中：人员经费233.38万元，包括：基本工资、津贴补贴、奖金、绩效工资、机关事业单位基本养老保险缴费、职工基本医疗保险缴费、公务员医疗补助缴费、其他社会保障缴费和住房公积金。</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公用经费2.45万元，包括：公务用车运行维护费。</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2024年度财政拨款“三公”经费支出2.45万元，比上年增加1.55万元，增长172.22%，主要原因是：</w:t>
      </w:r>
      <w:bookmarkStart w:id="1" w:name="_Hlk208327975"/>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增加</w:t>
      </w:r>
      <w:bookmarkEnd w:id="1"/>
      <w:r>
        <w:rPr>
          <w:rFonts w:ascii="仿宋_GB2312" w:eastAsia="仿宋_GB2312"/>
          <w:sz w:val="32"/>
          <w:szCs w:val="32"/>
          <w:lang w:eastAsia="zh-CN"/>
        </w:rPr>
        <w:t>。其中：因公出国（境）费支出0.00万元,占0.00%，与上年相比无变化，主要原因是：</w:t>
      </w:r>
      <w:bookmarkStart w:id="2" w:name="_Hlk207114081"/>
      <w:bookmarkStart w:id="3" w:name="_Hlk207720892"/>
      <w:r>
        <w:rPr>
          <w:rFonts w:hint="eastAsia" w:ascii="仿宋_GB2312" w:eastAsia="仿宋_GB2312"/>
          <w:sz w:val="32"/>
          <w:szCs w:val="32"/>
          <w:lang w:eastAsia="zh-CN"/>
        </w:rPr>
        <w:t>我单位上年度与本年度均无</w:t>
      </w:r>
      <w:bookmarkEnd w:id="2"/>
      <w:r>
        <w:rPr>
          <w:rFonts w:hint="eastAsia" w:ascii="仿宋_GB2312" w:eastAsia="仿宋_GB2312"/>
          <w:sz w:val="32"/>
          <w:szCs w:val="32"/>
          <w:lang w:eastAsia="zh-CN"/>
        </w:rPr>
        <w:t>此项经费</w:t>
      </w:r>
      <w:bookmarkEnd w:id="3"/>
      <w:r>
        <w:rPr>
          <w:rFonts w:ascii="仿宋_GB2312" w:eastAsia="仿宋_GB2312"/>
          <w:sz w:val="32"/>
          <w:szCs w:val="32"/>
          <w:lang w:eastAsia="zh-CN"/>
        </w:rPr>
        <w:t>；公务用车购置及运行维护费支出2.45万元，占100.00%，比上年增加1.55万元，增长172.22%，主要原因是：</w:t>
      </w:r>
      <w:r>
        <w:rPr>
          <w:rFonts w:hint="eastAsia" w:ascii="仿宋_GB2312" w:eastAsia="仿宋_GB2312"/>
          <w:sz w:val="32"/>
          <w:szCs w:val="32"/>
          <w:lang w:eastAsia="zh-CN"/>
        </w:rPr>
        <w:t>单位本年车辆出行次数增加，车辆燃</w:t>
      </w:r>
      <w:r>
        <w:rPr>
          <w:rFonts w:ascii="仿宋_GB2312" w:eastAsia="仿宋_GB2312"/>
          <w:sz w:val="32"/>
          <w:szCs w:val="32"/>
          <w:lang w:eastAsia="zh-CN"/>
        </w:rPr>
        <w:t>油费</w:t>
      </w:r>
      <w:r>
        <w:rPr>
          <w:rFonts w:hint="eastAsia" w:ascii="仿宋_GB2312" w:eastAsia="仿宋_GB2312"/>
          <w:sz w:val="32"/>
          <w:szCs w:val="32"/>
          <w:lang w:eastAsia="zh-CN"/>
        </w:rPr>
        <w:t>、维修费</w:t>
      </w:r>
      <w:r>
        <w:rPr>
          <w:rFonts w:ascii="仿宋_GB2312" w:eastAsia="仿宋_GB2312"/>
          <w:sz w:val="32"/>
          <w:szCs w:val="32"/>
          <w:lang w:eastAsia="zh-CN"/>
        </w:rPr>
        <w:t>增加；公务接待费支出0.00万元，占0.00%，与上年相比无变化，主要原因是：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4" w:name="_Hlk207127465"/>
      <w:r>
        <w:rPr>
          <w:rFonts w:ascii="仿宋_GB2312" w:eastAsia="仿宋_GB2312"/>
          <w:sz w:val="32"/>
          <w:szCs w:val="32"/>
          <w:lang w:eastAsia="zh-CN"/>
        </w:rPr>
        <w:t>本单位本年无因公出国（境）费</w:t>
      </w:r>
      <w:bookmarkEnd w:id="4"/>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公务用车购置及运行维护费2.45万元，其中：公务用车购置费0.00万元，公务用车运行维护费2.45万元。公务用车运行维护费开支内容包括</w:t>
      </w:r>
      <w:bookmarkStart w:id="5" w:name="_Hlk207110208"/>
      <w:r>
        <w:rPr>
          <w:rFonts w:hint="eastAsia" w:ascii="仿宋_GB2312" w:eastAsia="仿宋_GB2312"/>
          <w:sz w:val="32"/>
          <w:szCs w:val="32"/>
          <w:lang w:eastAsia="zh-CN"/>
        </w:rPr>
        <w:t>公务用车燃油费、车辆维修维护费、保险费、过路费等</w:t>
      </w:r>
      <w:bookmarkEnd w:id="5"/>
      <w:r>
        <w:rPr>
          <w:rFonts w:ascii="仿宋_GB2312" w:eastAsia="仿宋_GB2312"/>
          <w:sz w:val="32"/>
          <w:szCs w:val="32"/>
          <w:lang w:eastAsia="zh-CN"/>
        </w:rPr>
        <w:t>。公务用车购置数0辆，公务用车保有量3辆。国有资产占用情况中固定资产车辆3辆，与公务用车保有量差异原因是：</w:t>
      </w:r>
      <w:bookmarkStart w:id="6" w:name="_Hlk208326029"/>
      <w:r>
        <w:rPr>
          <w:rFonts w:hint="eastAsia" w:ascii="仿宋_GB2312" w:eastAsia="仿宋_GB2312"/>
          <w:sz w:val="32"/>
          <w:szCs w:val="32"/>
          <w:lang w:eastAsia="zh-CN"/>
        </w:rPr>
        <w:t>本单位固定资产车辆与公务用车保有量一致无差异</w:t>
      </w:r>
      <w:bookmarkEnd w:id="6"/>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7" w:name="_Hlk207128367"/>
      <w:r>
        <w:rPr>
          <w:rFonts w:ascii="仿宋_GB2312" w:eastAsia="仿宋_GB2312"/>
          <w:sz w:val="32"/>
          <w:szCs w:val="32"/>
          <w:lang w:eastAsia="zh-CN"/>
        </w:rPr>
        <w:t>本单位本年无公务接待费</w:t>
      </w:r>
      <w:bookmarkEnd w:id="7"/>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与全年预算相比，财政拨款“三公”经费支出全年预算数2.45万元，决算数2.45万元，预决算差异率0.00%，主要原因是：</w:t>
      </w:r>
      <w:bookmarkStart w:id="8" w:name="_Hlk207110149"/>
      <w:r>
        <w:rPr>
          <w:rFonts w:hint="eastAsia" w:ascii="仿宋_GB2312" w:eastAsia="仿宋_GB2312"/>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；公务用车运行维护费全年预算数2.45万元，决算数2.45万元，预决算差异率0.00%，主要原因是：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2024年度乌鲁木齐市米东区柏杨河卫生院（人口和计划生育生殖健康服务站）单位（事业单位）公用经费支出2.45万元，比上年减少7.99万元，下降76.53%，主要原因是：单位</w:t>
      </w:r>
      <w:r>
        <w:rPr>
          <w:rFonts w:hint="eastAsia" w:ascii="仿宋_GB2312" w:eastAsia="仿宋_GB2312"/>
          <w:sz w:val="32"/>
          <w:szCs w:val="32"/>
          <w:lang w:eastAsia="zh-CN"/>
        </w:rPr>
        <w:t>本年取暖费、劳务费、</w:t>
      </w:r>
      <w:bookmarkStart w:id="10" w:name="_GoBack"/>
      <w:r>
        <w:rPr>
          <w:rFonts w:hint="eastAsia" w:ascii="仿宋_GB2312" w:eastAsia="仿宋_GB2312"/>
          <w:sz w:val="32"/>
          <w:szCs w:val="32"/>
          <w:lang w:eastAsia="zh-CN"/>
        </w:rPr>
        <w:t>其他交通费</w:t>
      </w:r>
      <w:bookmarkEnd w:id="10"/>
      <w:r>
        <w:rPr>
          <w:rFonts w:hint="eastAsia" w:ascii="仿宋_GB2312" w:eastAsia="仿宋_GB2312"/>
          <w:sz w:val="32"/>
          <w:szCs w:val="32"/>
          <w:lang w:eastAsia="zh-CN"/>
        </w:rPr>
        <w:t>减少</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截至2024年12月31日，房屋1,530.00平方米，价值93.51万元。</w:t>
      </w:r>
      <w:r>
        <w:rPr>
          <w:rFonts w:ascii="仿宋_GB2312" w:eastAsia="仿宋_GB2312"/>
          <w:sz w:val="32"/>
          <w:szCs w:val="32"/>
          <w:lang w:eastAsia="zh-CN"/>
        </w:rPr>
        <w:t>车辆3辆，价值70.81万元，其中：副部（省）级及以上领导用车0辆、主要负责人用车0辆、机要通信用车0辆、应急保障用车0辆、执法执勤用车0辆、特种专业技术用车3辆、离退休干部服务用车0辆、其他用车0辆，其他用车主要是：单位</w:t>
      </w:r>
      <w:r>
        <w:rPr>
          <w:rFonts w:hint="eastAsia" w:ascii="仿宋_GB2312" w:eastAsia="仿宋_GB2312"/>
          <w:sz w:val="32"/>
          <w:szCs w:val="32"/>
          <w:lang w:eastAsia="zh-CN"/>
        </w:rPr>
        <w:t>无其他</w:t>
      </w:r>
      <w:r>
        <w:rPr>
          <w:rFonts w:ascii="仿宋_GB2312" w:eastAsia="仿宋_GB2312"/>
          <w:sz w:val="32"/>
          <w:szCs w:val="32"/>
          <w:lang w:eastAsia="zh-CN"/>
        </w:rPr>
        <w:t>用车;单价100万元（含）以上设备（不含车辆）0台（套）。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648.72万元，实际执行总额615.07万元；预算绩效评价项目0.00个，全年预算数0.00万元，全年执行数0.00万元。预算绩效管理取得的成效：一是健康管理精准化，医护人员借助完善的健康档案，全面了解居民健康状况、疾病史和生活习惯，能够精准制定个性化健康管理方案，实现疾病早发现、早诊断、早治疗；二是改变高危健康行为，在建档随访过程中，通过宣传教育和健康指导，居民健康意识显著提高，更加注重自身健康管理，主动改善生活方式，如合理饮食、适量运动、戒烟限酒等，从源头上预防疾病发生，促进全民健康素养提升大力宣传健康体检，并下村为居民体检，早发现早治疗，并指导患者养成健康的生活方式。发现的问题及原因：一是党建活动形式虽多样，但部分活动的深度还不够，党员在参与过程中对一些党建知识和理念的理解还停留在表面，未能充分挖掘其内涵并转化为实际行动的指导</w:t>
      </w:r>
      <w:r>
        <w:rPr>
          <w:rFonts w:hint="eastAsia" w:ascii="仿宋_GB2312" w:eastAsia="仿宋_GB2312"/>
          <w:sz w:val="32"/>
          <w:szCs w:val="32"/>
          <w:lang w:eastAsia="zh-CN"/>
        </w:rPr>
        <w:t>；</w:t>
      </w:r>
      <w:r>
        <w:rPr>
          <w:rFonts w:ascii="仿宋_GB2312" w:eastAsia="仿宋_GB2312"/>
          <w:sz w:val="32"/>
          <w:szCs w:val="32"/>
          <w:lang w:eastAsia="zh-CN"/>
        </w:rPr>
        <w:t>二是在党纪学习教育和党风廉政教育方面，虽然开展了不少活动，但针对个别党员的监督和跟踪落实机制还不够完善，存在个别党员学习效果不佳、未能将廉政要求切实贯彻到日常工作中的情况</w:t>
      </w:r>
      <w:r>
        <w:rPr>
          <w:rFonts w:hint="eastAsia" w:ascii="仿宋_GB2312" w:eastAsia="仿宋_GB2312"/>
          <w:sz w:val="32"/>
          <w:szCs w:val="32"/>
          <w:lang w:eastAsia="zh-CN"/>
        </w:rPr>
        <w:t>；</w:t>
      </w:r>
      <w:r>
        <w:rPr>
          <w:rFonts w:ascii="仿宋_GB2312" w:eastAsia="仿宋_GB2312"/>
          <w:sz w:val="32"/>
          <w:szCs w:val="32"/>
          <w:lang w:eastAsia="zh-CN"/>
        </w:rPr>
        <w:t>三是主题教育成果的巩固和拓展还需加强，部分调研成果虽已形成，但在实际工作中的应用和推广还不够到位，未能充分发挥主题教育对推动单位整体发展的长效作用。下一步改进措施：一是深化党建活动内涵</w:t>
      </w:r>
      <w:r>
        <w:rPr>
          <w:rFonts w:hint="eastAsia" w:ascii="仿宋_GB2312" w:eastAsia="仿宋_GB2312"/>
          <w:sz w:val="32"/>
          <w:szCs w:val="32"/>
          <w:lang w:eastAsia="zh-CN"/>
        </w:rPr>
        <w:t>，</w:t>
      </w:r>
      <w:r>
        <w:rPr>
          <w:rFonts w:ascii="仿宋_GB2312" w:eastAsia="仿宋_GB2312"/>
          <w:sz w:val="32"/>
          <w:szCs w:val="32"/>
          <w:lang w:eastAsia="zh-CN"/>
        </w:rPr>
        <w:t>精心设计党建活动方案，在保持形式多样的基础上，注重活动的深度挖掘</w:t>
      </w:r>
      <w:r>
        <w:rPr>
          <w:rFonts w:hint="eastAsia" w:ascii="仿宋_GB2312" w:eastAsia="仿宋_GB2312"/>
          <w:sz w:val="32"/>
          <w:szCs w:val="32"/>
          <w:lang w:eastAsia="zh-CN"/>
        </w:rPr>
        <w:t>；</w:t>
      </w:r>
      <w:r>
        <w:rPr>
          <w:rFonts w:ascii="仿宋_GB2312" w:eastAsia="仿宋_GB2312"/>
          <w:sz w:val="32"/>
          <w:szCs w:val="32"/>
          <w:lang w:eastAsia="zh-CN"/>
        </w:rPr>
        <w:t>二是完善监督落实机制加强对党纪学习教育和党风廉政教育的监督跟踪，建立党员个人学习档案，记录党员参与学习活动情况以及学习后的实际表现</w:t>
      </w:r>
      <w:r>
        <w:rPr>
          <w:rFonts w:hint="eastAsia" w:ascii="仿宋_GB2312" w:eastAsia="仿宋_GB2312"/>
          <w:sz w:val="32"/>
          <w:szCs w:val="32"/>
          <w:lang w:eastAsia="zh-CN"/>
        </w:rPr>
        <w:t>；</w:t>
      </w:r>
      <w:r>
        <w:rPr>
          <w:rFonts w:ascii="仿宋_GB2312" w:eastAsia="仿宋_GB2312"/>
          <w:sz w:val="32"/>
          <w:szCs w:val="32"/>
          <w:lang w:eastAsia="zh-CN"/>
        </w:rPr>
        <w:t>三是巩固拓展主题教育成果</w:t>
      </w:r>
      <w:r>
        <w:rPr>
          <w:rFonts w:hint="eastAsia" w:ascii="仿宋_GB2312" w:eastAsia="仿宋_GB2312"/>
          <w:sz w:val="32"/>
          <w:szCs w:val="32"/>
          <w:lang w:eastAsia="zh-CN"/>
        </w:rPr>
        <w:t>，</w:t>
      </w:r>
      <w:r>
        <w:rPr>
          <w:rFonts w:ascii="仿宋_GB2312" w:eastAsia="仿宋_GB2312"/>
          <w:sz w:val="32"/>
          <w:szCs w:val="32"/>
          <w:lang w:eastAsia="zh-CN"/>
        </w:rPr>
        <w:t>建立主题教育成果转化跟踪机制，明确各部门在应用调研成果方面的职责，定期对成果应用情况进行评估。具体附部门整体支出绩效自评表。</w:t>
      </w:r>
      <w:bookmarkStart w:id="9" w:name="_Hlk174962300"/>
    </w:p>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乌鲁木齐市米东区柏杨河卫生院（人口和计划生育生殖健康服务站）</w:t>
            </w:r>
          </w:p>
        </w:tc>
      </w:tr>
      <w:tr>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217.78</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648.72</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615.07</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94.81%</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9.48</w:t>
            </w:r>
          </w:p>
        </w:tc>
      </w:tr>
      <w:tr>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217.78</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235.83</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235.83</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412.89</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379.24</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我院的主要职责：为辖区居民身体健康提供医疗和预防保健服务，受区卫生行政主管部门的委托，承担所在乡（镇）的公共卫生管理工作。推动卫生健康的发展、提高了医疗水平、提高医疗条件、改善医疗环境。二、2024年我院主要工作任务，以公共卫生服务为主，提供预防、保健、基本医疗、康复、健康教育和计划生育技术服务等为主要内容的综合性卫生服务；1、按照国家规范要求获得健康管理人数的比例，反应高血压患者健康管理服务的数量，规范高血压健康档案的填写，提高服务质量；2、按照国家基本公共卫生服务规范，发放健康教育印刷资料的种类，数量和内容；开展每月一次健康教育知识讲座，开展公众健康咨询服务，开展个性化健康教育服务，每年按照区疾控中心下发主题宣传日，进行健康教育宣传。3、2024年按照辖区总人口数，建立居民健康档案达到75%，规范电子健康档案报送率，通过智能客户端，电视、APP,网站等向个人开放，使居民健康档案真实完整。</w:t>
            </w:r>
          </w:p>
        </w:tc>
        <w:tc>
          <w:tcPr>
            <w:tcW w:w="4547"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1、全面及时了解居民的健康状况坚定了一定的基础,提高群众的健康文明的生活方式和健康意识；2、为辖区人民群众提供更好的医疗服务,维护社会稳定；3、全年完成辖区内常住居民电子健康档案建档率96.10%，使健康管理精准化，医护人员借助完善的健康档案，全面了解居民健康状况、疾病史和生活习惯，能够精准制定个性化健康管理方案，实现疾病早发现、早诊断、早治疗。；4、高血压患者规范管理率87.14%，重视高血压患者规范管理工作，高血压规范化管理在临床中的应用，能够借助建立患者个人档案、科学的健康指导、针对性饮食干预、以及定期随访、药物指导、积极组织高血压自管小组活动、加大慢病宣传力度等方式进行有效干预，进而引导患者积极参与健康生活，提高患者对自身疾病及并发症危害的了解和认识程度，增加患者的治疗积极性，提升治疗有效率。；5、健康教育知识讲座次数12次，通过健康教育知识讲座加强了村民对高血压，糖尿病、艾滋病等慢性病的预防和防治意识，预防慢性病，增进健康；倡导村民合理膳食，适量运动、戒烟限酒、心理平衡等健康生活方式；提高了村民的健康文明的生活方式和健康意识。</w:t>
            </w:r>
          </w:p>
        </w:tc>
      </w:tr>
      <w:tr>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辖区内常住居民电子健康档案建档率</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&gt;=75%</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国家基本公共卫生服务规范第三版和自治区基层医疗卫生机构绩效考核方案（试行）的通知</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96.10%</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高血压患者规范管理率</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&gt;=60%</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国家基本公共卫生服务规范第三版和自治区基层医疗卫生机构绩效考核方案（试行）的通知</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87.14%</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健康教育知识讲座次数</w:t>
            </w:r>
          </w:p>
        </w:tc>
        <w:tc>
          <w:tcPr>
            <w:tcW w:w="1276"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&gt;=12次</w:t>
            </w:r>
          </w:p>
        </w:tc>
        <w:tc>
          <w:tcPr>
            <w:tcW w:w="1701" w:type="dxa"/>
            <w:tcBorders>
              <w:top w:val="single" w:color="auto" w:sz="4" w:space="0"/>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国家基本公共卫生服务规范第三版和自治区基层医疗卫生机构绩效考核方案（试行）的通知</w:t>
            </w:r>
          </w:p>
        </w:tc>
        <w:tc>
          <w:tcPr>
            <w:tcW w:w="1134"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12次</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99.48</w:t>
            </w:r>
          </w:p>
        </w:tc>
      </w:tr>
      <w:bookmarkEnd w:id="9"/>
    </w:tbl>
    <w:p>
      <w:pPr>
        <w:rPr>
          <w:rFonts w:hint="eastAsia" w:ascii="宋体" w:hAnsi="宋体" w:eastAsia="宋体" w:cs="宋体"/>
          <w:b/>
          <w:bCs/>
          <w:sz w:val="18"/>
          <w:szCs w:val="18"/>
          <w:lang w:eastAsia="zh-CN"/>
        </w:rPr>
      </w:pP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6933E37"/>
    <w:multiLevelType w:val="multilevel"/>
    <w:tmpl w:val="76933E37"/>
    <w:lvl w:ilvl="0" w:tentative="0">
      <w:start w:val="1"/>
      <w:numFmt w:val="decimal"/>
      <w:lvlText w:val="%1."/>
      <w:lvlJc w:val="left"/>
      <w:pPr>
        <w:ind w:left="1080" w:hanging="440"/>
      </w:p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1F6ADE"/>
    <w:rsid w:val="000C1F68"/>
    <w:rsid w:val="001518C3"/>
    <w:rsid w:val="001F6ADE"/>
    <w:rsid w:val="00470114"/>
    <w:rsid w:val="00771DD2"/>
    <w:rsid w:val="00C27489"/>
    <w:rsid w:val="00C54779"/>
    <w:rsid w:val="00CD0E3D"/>
    <w:rsid w:val="00D93379"/>
    <w:rsid w:val="00F41370"/>
    <w:rsid w:val="3E0A5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 w:type="paragraph" w:styleId="25">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15</Pages>
  <Words>3772</Words>
  <Characters>4113</Characters>
  <Lines>241</Lines>
  <Paragraphs>202</Paragraphs>
  <TotalTime>6</TotalTime>
  <ScaleCrop>false</ScaleCrop>
  <LinksUpToDate>false</LinksUpToDate>
  <CharactersWithSpaces>7683</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2025-09-29T08:00:00Z</dcterms:created>
  <dc:creator>回上.LAPTOP-7R4U860U</dc:creator>
  <cp:lastModifiedBy>しののめ</cp:lastModifiedBy>
  <dcterms:modified xsi:type="dcterms:W3CDTF">2025-10-14T09:42:30Z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