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2024年中国流动科技馆主题展览采购项目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乌鲁木齐市米东区科学技术协会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乌鲁木齐市米东区科学技术协会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郑琴</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贯彻落实党的二十大精神，落实《关于新时代进一步加强科学技术普及工作的意见》《全民科学素质行动规划纲要（2021—2035年）》《现代科技馆体系发展“十四五”规划（2021—2025年）》的相关要求，服务国家科普能力建设，推动流动科普工作高质量发展，流动科技馆在米东区罗落成，将有效地改善基层科技工作馆等科普阵地相对薄弱现状，为更多的公众提供参与科普的机遇，进一步提高公共科学素质，特别是对引导广大青少年树立科学思想，掌握科学方法、增强创新精神和实践能力具有十分重要的意义。</w:t>
        <w:br/>
        <w:t>项目2024年的主要实施内容：根据《中国科协科普部关于申报2024年中国流动科技馆项目的通知》（科协普函础字〔2023〕5号）相关要求：①围绕物理、生物、天文、健康、科技前沿等领域，设计主题展区，米东区科协采购科普展品16套、配套科普宣传物资6套及科普图书，依托展品开展可操作、可体验的互动实践，增强观众参与感。②项目执行单位和接展单位需做好展览资源的管理和运行保障，并配套专职工作团队，结合地方实际情况，开展业务培训及评价工作,确保完成巡展任务;</w:t>
        <w:br/>
        <w:t>实际完成情况为：①米东区科协采购生命健康主题展览模块—应急安全—科学“救”有力量的展品16套、科普配套科物资6套，展品主要围绕应急安全知识科普与体验展开，通过各类互动展品、多媒体设备，帮助参观者提升安全意识和应急处理能力，具体实施内容如下：</w:t>
        <w:br/>
        <w:t>1.？火灾预防与应对：设计“模拟火灾报警系统”，参观者通过操作报警按钮、选择火灾类型等，模拟真实火灾报警流程，了解报警要点。“消防标识识别”展品，以触摸显示屏形式，展示各类消防标识，参观者点击标识回答含义，系统实时反馈对错，加深对消防标识的记忆 。演示体验：设置“灭火器使用演示区”，利用仿真灭火器和模拟火源，让参观者在专业人员指导下，亲身体验不同类型灭火器的使用方法，掌握灭火技巧。“家庭火灾隐患排查模拟场景”，还原家庭客厅、厨房等场景，参观者找出其中隐藏的火灾隐患，如私拉电线、乱扔烟头、易燃物靠近火源等，学习家庭火灾预防知识。</w:t>
        <w:br/>
        <w:t>2.？地震避险与自救：“地震模拟体验平台”，通过机械装置模拟不同震级的地震效果，参观者在平台上感受地震晃动，学习正确的避震姿势和逃生路线。“地震知识问答机”，采用抢答形式，设置关于地震成因、危害、自救方法等问题，激发参观者学习兴趣，巩固地震知识 。多媒体展示：播放地震科普纪录片，介绍地震发生原理、国内外重大地震案例及应对经验；利用虚拟现实（VR）设备，让参观者沉浸式体验地震发生时室内外的避险过程，增强自救互救能力。</w:t>
        <w:br/>
        <w:t>3.？交通安全教育：“交通规则互动游戏”，以投影互动形式，模拟十字路口交通场景，参观者通过身体动作控制虚拟角色过马路，判断交通信号灯、避让车辆，学习交通规则。“汽车安全知识体验区”，展示汽车安全带、安全气囊等安全装置的工作原理，参观者可模拟汽车碰撞场景，感受安全装置的重要性 。演示体验：举办“自行车安全骑行培训”，专业人员讲解自行车骑行安全要点，如佩戴头盔、遵守交通规则等，并现场指导参观者进行安全骑行练习。</w:t>
        <w:br/>
        <w:t>4.？急救知识科普：“心肺复苏模拟训练器”，配备语音提示和动作反馈系统，参观者在训练器上进行心肺复苏操作练习，系统实时纠正按压位置、频率和深度，帮助掌握心肺复苏技能。“急救包扎模拟道具”，提供模拟伤口和包扎材料，参观者学习不同伤口的包扎方法，如头部包扎、手臂包扎、腿部包扎等 。演示体验：邀请专业医护人员进行急救知识讲座和现场演示，内容包括海姆立克急救法、常见外伤处理等；设置“急救知识问答挑战区”，参观者通过答题赢取小礼品，强化急救知识记忆。</w:t>
        <w:br/>
        <w:t>5.？自然灾害预警与防范：“气象灾害预警互动屏”，展示台风、暴雨、雷电等气象灾害的预警信号和防范措施，参观者可通过触摸屏幕了解不同预警级别的含义和应对方法。“洪水灾害模拟沙盘”，模拟洪水发生过程，参观者通过操作沙盘上的设施，如堤坝加固、人员转移等，学习洪水灾害防范和应对策略 。多媒体展示：制作自然灾害科普动画，生动形象地介绍各类自然灾害的形成原因、危害及防范措施；设置“自然灾害实时监测数据展示区”，展示当地气象、地质等灾害的实时监测数据，让参观者了解灾害监测预警体系;</w:t>
        <w:br/>
        <w:t>②区科协将展品安置在石化街道朝阳社区活动中心，合理划分展品展示区、科普活动区、休息区等功能区域。展示区根据展品主题有序排列；科普活动区配备桌椅、多媒体设备，用于开展科普讲座、实验演示；休息区设置座椅、饮水机，为观众提供便利。</w:t>
        <w:br/>
        <w:t>2.资金投入和使用情况</w:t>
        <w:br/>
        <w:t>该项目资金投入情况：经《中国科协科普部关于申报2024年中国流动科技馆项目的通知》（科协普函础字〔2023〕5号）号文件批准，项目系2024年自治区资金，共安排预算49.98万元，于2024年年中追加批复项目，年中无调整情况，实际到位49.98万元。</w:t>
        <w:br/>
        <w:t>该项目资金使用情况：①该项目资金预算49.98万元。②资金投入采购科普巡展展品、科普图书、科普宣传物资，采购科学“救”有力量巡展展品47.78万元，采购配套科普图书、科普宣传物资2.2万元，最终使用资金49.98万元，资金已全部使用。③预算执行率达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</w:t>
        <w:br/>
        <w:t>该项目为当年一次性项目</w:t>
        <w:br/>
        <w:t>该项目总体绩效目标：通过采购中国流动科技馆主题展览资源项目应急安全—科学“救”有力量的展品，展品主要围绕应急安全知识科普与体验展开，通过各类互动展品、多媒体设备，帮助参观者提升安全意识和应急处理能力，进一步发挥科普展览资源，科学组织实施展览活动，开展特色科普活动，进一步提升辖区各类群众的科学素质，营造良好科学氛围。</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项目依托流动科技馆服务基层公众，搭建科普资源共建共享平台，提升辖区各类群众特别是青少年的科学素质。在绩效指标设计方面，已明确量化目标，包括科普展品采购数量16套、开展各类科普活动5场次等，构建起较为完整的绩效评价指标体系，能够完整的体现出项目的目标与要求。</w:t>
        <w:br/>
        <w:t>其次，项目严格按照政府招标采购流程推进，使用经费前召开三重一大会议，10月正式招标开标，11月正式与乙方公司签订合同、落实资金到位，12月展品顺利运送并安装到位，经过验收展品质量数量均达标。按计划圆满完成采购22套科普展品、开展5场科普活动，流动科技馆顺利在米东区落成，填补了我区科技展馆的空白。</w:t>
        <w:br/>
        <w:t>最后，科普展品采购严格按照政府项目招标流程进行，货品安装后均经过科协、社区、验收第三方人员联合验收，并出具验收报告，开展科普活动也保存活动照片、信息等资料，确保项目执行情况可量化、可核查，有效保障项目实施质量与成效。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2024年中国流动科技馆主题展览资源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（1）绩效评价的对象：2024年中国流动科技馆主题展览资源项目</w:t>
        <w:br/>
        <w:t>4.绩效评价范围</w:t>
        <w:br/>
        <w:t>1.时间范围：2024年1月1日至2024年12月31日。</w:t>
        <w:br/>
        <w:t>2.项目范围：2024年中国流动科技馆主题展览资源项目的基本情况、评价工作的开展情况、项目实现的产出情况、取得的效益情况、主要经验及做法、存在的问题及原因分析，以及综合性价结论等。</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流动科技馆建设数量	项目实施的实际产出数与计划产出数比较，用以反映和考核项目产出数量目标的实现程度。	实际产出数：一定时期（本年度或项目期）内项目实际产出的产品或提供的服务数量。</w:t>
        <w:br/>
        <w:t>计划产出数：项目绩效目标确定的在一定时期（本年度或项目期）内计划产出的产品或提供的服务数量。</w:t>
        <w:br/>
        <w:t>		科普展品采购数量		</w:t>
        <w:br/>
        <w:t>		开展各类科普活动场次		</w:t>
        <w:br/>
        <w:t>产出	产出质量	流动科技馆打造合格率	项目完成的质量达标产出数与实际产出数的比率，用以反映和考核项目产出质量目标的实现程度。	质量合格率=（质量达标产出数/实际产出数）×100%。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科普展品采购验收合格率		</w:t>
        <w:br/>
        <w:t>	产出时效	产出时效	项目完成时间	项目实际完成时间与计划完成时间的比较，用以反映和考核项目产出时效目标的实现程度。</w:t>
        <w:br/>
        <w:t>	产出成本	采购科普展品使用经费	完成项目计划工作目标的实际成本与计划成本比较，用以反映和考核项目的成本节约程度。	实际成本：项目实施单位如期、保质、保量完成既定工作目标实际所耗费的支出。</w:t>
        <w:br/>
        <w:t>计划成本：项目实施单位为完成工作目标计划安排的支出，一般以项目预算为参考。</w:t>
        <w:br/>
        <w:t>		采购科普宣传物资使用经费		</w:t>
        <w:br/>
        <w:t>效益	社会效益指标	开展各类科普活动居民群众参与度	项目实施所产生的效益。	项目实施所产生的社会效益、经济效益、生态效益、可持续影响等。可根据项目实际情况有选择地设置和细化。</w:t>
        <w:br/>
        <w:t>满意度指标完成情况分析	满意度指标	科普展品居民群众满意度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中国流动科技馆主题展览资源项目特点，本次评价主要采用比较法和公众评判法，在资金使用方面，科协决算执行严格遵循支出标准，资金使用方向精准契合采购科普展品、配套科普图书和科普物资等核心需求。从项目实现社会效应来看，通过开展科普讲座、实操、调查问卷等了解公众对流动科技馆的展品、活动，科学兴趣提升、科学知识掌握程度等情况有了明确的了解，经公众评判法抽样调查显示，项目实施获得广泛认可，群众满意度高达90%以上。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·《中国科协科普部关于申报2024年中国流动科技馆项目的通知》（科协普函础字〔2023〕5号）</w:t>
        <w:br/>
        <w:t>·《现代科技馆体系发展“十四五”规划（2021—2025年）》</w:t>
        <w:br/>
        <w:t>·《关于开展2024年中国流动科技馆项目展览资源固定使用申请及资产处置的通知》：科协办函普字〔2022〕127号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中国流动科技馆主题展览资源项目进行客观评价，最终评分结果为：总分为100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流动科技馆建设数量	5	5	100%</w:t>
        <w:br/>
        <w:t>		科普展品采购数量	5	5	100%</w:t>
        <w:br/>
        <w:t>		开展各类科普活动场次	5	5	100%</w:t>
        <w:br/>
        <w:t>	产出质量	流动科技馆打造合格率	5	5	100%</w:t>
        <w:br/>
        <w:t>		科普展品采购验收合格率	5	5	100%</w:t>
        <w:br/>
        <w:t>	产出时效	项目完成时间	5	5	100%</w:t>
        <w:br/>
        <w:t>	产出成本	采购科普展品使用经费	5	5	100%</w:t>
        <w:br/>
        <w:t>		采购科普宣传物资使用经费	5	5	100%</w:t>
        <w:br/>
        <w:t>效益	项目效益	社会效益指标	10	10	100%</w:t>
        <w:br/>
        <w:t>满意度指标完成情况分析	满意度指标	群众满意度	10	10	100%</w:t>
        <w:br/>
        <w:t>（二）主要绩效</w:t>
        <w:br/>
        <w:t>该项目资金区财政及时拨付，单位在此次评价期间内，有序完成设定目标的全部工作任务。</w:t>
        <w:br/>
        <w:t>一是建成顺利流动科技馆1个，采购科普展品22套，组织开展特色科普宣传活动5场次。</w:t>
        <w:br/>
        <w:t>二是社会效益。提升公众科学素养：通过展示互动展品、举办科普讲座等活动，向公众传播科学知识、科学方法和科学思想，有助于提升公众对科学的认知水平和理解能力，培养科学思维和创新精神。促进教育公平：能深入到偏远地区、基层社区，让那些缺乏优质科普资源的人群也有机会接触到丰富的科学知识，缩小城乡、地区之间在科普教育方面的差距，促进教育公平。激发青少年科学兴趣：有趣的互动体验和新奇的科学展示，能激发青少年对科学的好奇心和兴趣，为培养未来的科技人才奠定基础。</w:t>
        <w:br/>
        <w:t>三是经济效益。带动相关产业发展：在项目实施过程中，涉及到展品研发制造、运输物流、场地租赁、活动策划等多个领域，能够带动相关产业的发展，创造一定的经济效益和就业机会。</w:t>
        <w:br/>
        <w:t>四是文化效益。丰富文化生活：为公众提供了一种新颖的文化体验形式，丰富了人们的业余文化生活，满足了公众对科学文化的需求，有助于营造浓厚的文化氛围。传播科学文化：有助于在社会上传播科学文化，弘扬科学精神，让科学文化成为社会文化的重要组成部分，推动全社会形成崇尚科学、尊重知识的良好风尚。</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项目决策情况</w:t>
        <w:br/>
        <w:t>项目决策指标由3个二级指标和6个三级指标构成，权重为20分，实际得分20分。</w:t>
        <w:br/>
        <w:t>1.项目立项</w:t>
        <w:br/>
        <w:t>立项依据充分性：本项目立项根据《关于新时代进一步加强科学技术普及工作的意见》《全民科学素质行动规划纲要（2021—2035年）》《中国科学技术协会科普发展规划（2021—2025年）》《现代科技馆体系发展“十四五”规划（2021—2025年）》的相关要求，推动流动科普工作高质量发展，实现科普服务公平普惠、赋能基层，符合国家法律法规、政策要求。因此立项依据充分，得4分。</w:t>
        <w:br/>
        <w:t>立项程序规范性: 项目按照《中国科协科普部关于申报2024年中国流动科技馆项目的通知》（科协普函础字〔2023〕5号）规定的程序申请设立，审批文件、材料符合相关要求，故立项程序规范，得4分。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比如：建设流动科技馆数量=1个、科普展品采购数量=16套、开展各类科普活动≥5场；实际完成情况：建设流动科技馆数量=1个、科普展品采购数量=22套、开展各类科普活动=5场,都达到了预期目标，并且具有确切的评价标准，且指标设定均与目标相关。各项指标均能在现实条件下收集到相关数据进行佐证，如流动科技馆合同书、验收报告、资金申请拨付凭据、资金拨付凭据等，并与当年项目年度计划相对应，故绩效目标明确性指标得分3分。</w:t>
        <w:br/>
        <w:t>综上，该指标满分6分，得分6分。</w:t>
        <w:br/>
        <w:t>3.资金投入</w:t>
        <w:br/>
        <w:t>预算编制科学性：一是合理的成本核算，对展品购置、运输车辆及设备采购等固定成本进行准确估算。考虑展品的质量、品牌、技术含量以及运输设备的性能、载重量等因素，确保预算能满足长期使用需求。二是参考行业标准：团队参考同类科普项目的预算标准和经验数据，结合自身特点进行调整，使预算编制更科学合理。故预算编制科学性指标得分3分。</w:t>
        <w:br/>
        <w:t>资金分配合理性：47.78万元用于展品购置，以确保有丰富多样、符合科普需求的展品，这是流动科技馆的核心资源，占到资金的95%，剩余2.2万元用于采购配套的科普图书和科普宣传资料，占到资金的5%，该项目没有超预算，没有其他挪用现象故。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项目过程情况</w:t>
        <w:br/>
        <w:t>项目过程指标由2个二级指标和5个三级指标构成，权重为20分，实际得分20分。</w:t>
        <w:br/>
        <w:t>1.资金管理</w:t>
        <w:br/>
        <w:t>资金到位率：我单位2024年年初科普项目经费保障机制－2024年中国流动科技馆主题展览资源项目预算49.98万元，全年预算49.98万元，故资金到位率100%，故资金到位率指标得分5分。</w:t>
        <w:br/>
        <w:t></w:t>
        <w:br/>
        <w:t>预算执行率：米东区财政拨付资金49.98万元，科协于2024年支付10月支付定金23.89万元，12月支付尾款23.89万元及配套科普宣传资料2.2万元，资金执行率100%。故预算执行率得分为5分。</w:t>
        <w:br/>
        <w:t></w:t>
        <w:br/>
        <w:t>资金使用合规性：本项目资金的使用符合《中华人民共和国政府采购法》和《政府采购竞争性磋商采购方式管理暂行办法》（财库〔2014〕214号）管理制度以及有关《关于印发&lt;乌鲁木齐市本级部门预算绩效目标管理暂行办法&gt;的通知》（乌财预〔2018〕56号）专项资金管理办法的规定。同时，资金的拨付有政府采购、政府招标审批程序，符合项目预算批复或合同规定的用途，不存在截留、挤占、挪用、虚列支出等情况。故资金使用合规性得分为3分。</w:t>
        <w:br/>
        <w:t>综上，该指标满分13分，得分13分。</w:t>
        <w:br/>
        <w:t>2.组织实施</w:t>
        <w:br/>
        <w:t>管理制度健全性：米东区科协已制定相应的《中国流动科技馆培训手册》和《中国流动科技馆代管协议》管理制度，且制度合法、合规、完整，为项目顺利实施提供重要保障。故管理制度健全性得分为3分。</w:t>
        <w:br/>
        <w:t>制度执行有效性：根据评价小组核查情况，米东区科协严格遵守《中共中央国务院关于全面实施预算绩效管理的意见》（中发〔2018〕34号）《关于印发&lt;乌鲁木齐市本级部门预算绩效目标管理暂行办法&gt;的通知》（乌财预〔2018〕56号）法律法规和相关管理规定，项目调整及支出调整手续完备，整体管理合理有序，项目完成后，及时将项目合同、项目验收报告、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项目产出情况</w:t>
        <w:br/>
        <w:t>项目产出指标由3个二级指标和7个三级指标构成，权重为40分，实际得分40分。</w:t>
        <w:br/>
        <w:t>1.产出数量</w:t>
        <w:br/>
        <w:t>数量指标“流动科技馆建设数量”的目标值是1个，2024年度我单位实际完成1个，原因是已在石化街道朝阳社区顺利安置科普展品，科普阵地成功建设，实际完成率：100%，故实际完成率得分为5分。</w:t>
        <w:br/>
        <w:t>数量指标“科普展品采购数量”的目标值是16套，2024年度我单位实际完成22套，原因是另采购6套配套的科普宣传展品，实际完成率：137%，故实际完成率得分为5分。故实际完成率得分为5分。</w:t>
        <w:br/>
        <w:t>数量指标“开展各类科普活动场次”的目标值是5场次，2024年度我单位实际完成5场次，原因是联合乌鲁木齐市第87中学、社区居民开展活动5场次，实际完成率：100%，故实际完成率得分为5分。</w:t>
        <w:br/>
        <w:t>综上，数量指标得分为15分。</w:t>
        <w:br/>
        <w:t>2.产出质量</w:t>
        <w:br/>
        <w:t>“流动科技馆打造合格率”目标值设定为=100%，建成后经过验收合格率为100%，“科普展品采购验收合格率”目标值设定为=100%，建成后经过验收合格率为100%，验收小组由科协、社区、第三方验收机构共同组成，验收报告、照片等证明材料均由科协妥善存档备查：质量达标率得分为15分。</w:t>
        <w:br/>
        <w:t>3.产出时效</w:t>
        <w:br/>
        <w:t>项目完成时间：目标值为2个月，实际完成时间为2个月。完全达到预期标准，故实际完成率100%。故项目完成时间得分为5分。</w:t>
        <w:br/>
        <w:t>综上，时效指标得分为5分。</w:t>
        <w:br/>
        <w:t>4.产出成本</w:t>
        <w:br/>
        <w:t>采购科普展品使用经费：目标值设定为&lt;=47.78万元，2024年度我单位实际采购支出经费47.78万元，原因是按照招标合同米东区科协已于2024年10月和12月支付款项47.78万元给供应商上海智慧圆科普教育设备有限公司，采购展品16套，均已运输并在朝阳社区安装完成、验收合格。实际完成率：100%，故实际完成率得分为5分。</w:t>
        <w:br/>
        <w:t>采购科普宣传物资使用经费：目标值设定为&lt;=2.2万元，2024年度我单位实际采购支出经费2.2万元，原因是科协于12月支付款项2.2万元给供应商北京拓奥科技有限公司，采购配套科普展品6套和科普图书，物资已全部收到，实际完成率：100%，故实际完成率得分为5分。</w:t>
        <w:br/>
        <w:t>综上，项目无超支情况，项目资金全部完成，得分为10分。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</w:t>
        <w:br/>
        <w:t>项目效益指标由1个二级指标和1个三级指标构成，权重为10分，实际得分10分。 </w:t>
        <w:br/>
        <w:t>（1）实施效益</w:t>
        <w:br/>
        <w:t>经济效益指标：不适用。 </w:t>
        <w:br/>
        <w:t>社会效益指标：评价指标“开展各类科普活动居民群众参与度”，指标值：不断提高，实际完成值：完全达到预期。本项目的实施带来了很多积极意义。</w:t>
        <w:br/>
        <w:t>1.？激发科学兴趣：通过展示有趣的科技展品，如声光体验、电磁探秘等互动展品，以寓教于乐的方式，让居民尤其是青少年亲身操作体验，激发了他们对科学的好奇心和探索欲 。像在一些站点，孩子们对展品兴趣浓厚，动手操作时不断发出赞叹，在游戏中探索科学奥秘，在心里种下科学的种子。</w:t>
        <w:br/>
        <w:t>2.？普及科学知识：将原本在科技馆中的科普资源送到居民家门口，让平时接触科技展览机会少的群众，特别是县域、农村地区居民，有机会学习到科学知识，有效弥补了科普资源空间缺口 。展品涉及多学科知识，从光学、电磁学到数学等，拓宽了居民的科学视野，提升了科学素养。</w:t>
        <w:br/>
        <w:t>3.？营造科学氛围：开展各类科普活动，如科普讲座、科学实验表演等，吸引大量居民参与，在社区、学校、农村等地营造了热爱科学、尊重科学、崇尚科学的社会氛围 ，形成讲科学、爱科学、学科学、用科学的良好风尚。</w:t>
        <w:br/>
        <w:t>4.？促进亲子互动与社区融合：很多科普活动以亲子家庭为单位参与，家长和孩子共同参观、体验展品，在互动中增进亲子关系。同时，也为社区居民提供了交流互动的平台，增强了社区凝聚力 。</w:t>
        <w:br/>
        <w:t>5.？提升科普服务能力：流动科技馆项目推动了县级科技馆的发展，一些地区依托该项目成立县级科技馆，提升了地方整体的科普服务能力和水平，改善了科普阵地相对薄弱的现状 。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满意度指标完成情况分析</w:t>
        <w:br/>
        <w:t>（1）满意度指标</w:t>
        <w:br/>
        <w:t>群众满意度：评价指标“科普展品居民群众满意度”，指标值：≥90%，实际完成值：100%。通过设置问卷调查的方式进行考评评价，共计调查样本总量为20个样本，有效调查问卷20份。其中，统计“满意及非常满意”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展品展示与互动体验：精选涵盖多学科领域的展品，注重互动性，像力学、光学等基础科学展品以及前沿科技展品，都能吸引观众动手操作，激发其探索欲。同时，定期维护展品，确保运行稳定，根据观众反馈调整展品布局与展示方式，提升体验。</w:t>
        <w:br/>
        <w:t>2.科普教育活动：搭配展品开展科普讲座、科学实验秀等活动，邀请专家深入浅出讲解科学知识，演示有趣实验，增强观众理解。还组织青少年科技竞赛，鼓励动手实践，培养创新思维与团队合作能力。</w:t>
        <w:br/>
        <w:t>3.场地运营与管理：选择交通便利、人流量大的场地，如学校、社区活动中心等，提前规划场地布局，设置引导标识，方便观众参观。建立完善管理制度，规范工作人员职责，做好参观人数统计与安全保障工作。 </w:t>
        <w:br/>
        <w:t>4.宣传推广：利用线上线下多种渠道宣传，线上通过官网、社交媒体发布信息，线下在合作单位张贴海报、发放传单，与媒体合作报道，提高项目知名度与影响力，吸引更多观众参与。</w:t>
        <w:br/>
        <w:t>（二）存在的问题及原因分析</w:t>
        <w:br/>
        <w:t>1.？参与不均衡：部分地区可能存在参与人群集中在学生群体，其他年龄段居民参与度不高的情况；或者在城市社区参与度较高，偏远农村地区因交通不便等因素参与受限。</w:t>
        <w:br/>
        <w:t>2.？持续性问题：活动巡展时间有限，活动结束后，居民持续接触科普资源的渠道可能不足，难以保持活动期间的参与热情和学习效果。</w:t>
        <w:br/>
        <w:t>3.？理解深度有限：部分居民可能只是浅层次体验展品，对于背后科学原理的理解不够深入，科普效果在知识传递深度上存在一定局限。</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有关建议</w:t>
        <w:br/>
        <w:t>1.预算管理：一是科学编制预算：结合展览计划、展品维护需求、人员费用等因素，制定详细的年度预算，明确各项资金的用途和额度，并预留一定比例的应急资金。二是严格预算执行：建立预算执行跟踪机制，定期对比实际支出与预算，及时发现偏差并采取措施纠正，确保资金按计划使用。</w:t>
        <w:br/>
        <w:t>2.资金来源多元化：一是争取政府支持：积极与政府相关部门沟通，争取更多的财政拨款，用于展品更新、场地租赁等方面。二是拓展社会赞助：与企业、基金会等合作，通过冠名赞助、项目合作等方式吸引社会资金，同时为赞助方提供宣传展示等回报。三是开展收费项目：在不影响公益性质的前提下，适当开展一些收费项目，如特色科普课程、纪念品销售等，增加资金来源。</w:t>
        <w:br/>
        <w:t>3.成本控制：一是优化展品采购：建立供应商评估机制，在保证展品质量的前提下，通过招标、谈判等方式降低采购成本。同时，注重展品的通用性和可维护性，减少后期更换和维修成本。二是合理安排人员：根据项目实际需求，合理配置工作人员，避免人员冗余。可通过志愿者招募等方式，降低人力成本。三是节约运营成本：加强对场地租赁、设备使用等方面的管理，合理控制水电费、运输费等运营费用。例如，优化展览布局，提高场地利用率；根据观众流量合理安排开放时间，降低能耗。</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其他需要说明的问题</w:t>
        <w:br/>
        <w:t>流动科技馆项目安排准确，未发现背离项目立项初衷，展区设置紧密围绕“激发科学兴趣、启迪科学思维”的核心目标，以模块化科普展品、互动式体验装置及主体科普活动，精准覆盖青少年、社区居民等重点群体，有效填补了基层科普资源供给缺口，切实将前沿科学知识转化为通俗易懂的互动体验，充分发挥流动科技馆在提升全民科学素质、缩小科普资源差距方面的重要作用。</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