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C88193" w14:textId="77777777" w:rsidR="001C693A" w:rsidRDefault="00000000">
      <w:pPr>
        <w:spacing w:line="540" w:lineRule="exact"/>
        <w:jc w:val="left"/>
        <w:rPr>
          <w:rFonts w:ascii="仿宋" w:eastAsia="仿宋" w:hAnsi="仿宋" w:cs="宋体" w:hint="eastAsia"/>
          <w:kern w:val="0"/>
          <w:sz w:val="32"/>
          <w:szCs w:val="32"/>
        </w:rPr>
      </w:pPr>
      <w:r>
        <w:rPr>
          <w:rFonts w:ascii="仿宋" w:eastAsia="仿宋" w:hAnsi="仿宋" w:cs="宋体" w:hint="eastAsia"/>
          <w:kern w:val="0"/>
          <w:sz w:val="32"/>
          <w:szCs w:val="32"/>
        </w:rPr>
        <w:t>附件</w:t>
      </w:r>
      <w:r>
        <w:rPr>
          <w:rFonts w:eastAsia="仿宋"/>
          <w:kern w:val="0"/>
          <w:sz w:val="32"/>
          <w:szCs w:val="32"/>
        </w:rPr>
        <w:t>2</w:t>
      </w:r>
      <w:r>
        <w:rPr>
          <w:rFonts w:ascii="仿宋" w:eastAsia="仿宋" w:hAnsi="仿宋" w:cs="宋体" w:hint="eastAsia"/>
          <w:kern w:val="0"/>
          <w:sz w:val="32"/>
          <w:szCs w:val="32"/>
        </w:rPr>
        <w:t>：</w:t>
      </w:r>
    </w:p>
    <w:p w14:paraId="6D1FE221" w14:textId="77777777" w:rsidR="001C693A" w:rsidRDefault="001C693A">
      <w:pPr>
        <w:spacing w:line="540" w:lineRule="exact"/>
        <w:jc w:val="center"/>
        <w:rPr>
          <w:rFonts w:ascii="华文中宋" w:eastAsia="华文中宋" w:hAnsi="华文中宋" w:cs="宋体" w:hint="eastAsia"/>
          <w:b/>
          <w:kern w:val="0"/>
          <w:sz w:val="52"/>
          <w:szCs w:val="52"/>
        </w:rPr>
      </w:pPr>
    </w:p>
    <w:p w14:paraId="7B330465" w14:textId="77777777" w:rsidR="001C693A" w:rsidRDefault="001C693A">
      <w:pPr>
        <w:spacing w:line="540" w:lineRule="exact"/>
        <w:jc w:val="center"/>
        <w:rPr>
          <w:rFonts w:ascii="华文中宋" w:eastAsia="华文中宋" w:hAnsi="华文中宋" w:cs="宋体" w:hint="eastAsia"/>
          <w:b/>
          <w:kern w:val="0"/>
          <w:sz w:val="52"/>
          <w:szCs w:val="52"/>
        </w:rPr>
      </w:pPr>
    </w:p>
    <w:p w14:paraId="6F3C92FF" w14:textId="77777777" w:rsidR="001C693A" w:rsidRDefault="001C693A">
      <w:pPr>
        <w:spacing w:line="540" w:lineRule="exact"/>
        <w:jc w:val="center"/>
        <w:rPr>
          <w:rFonts w:ascii="华文中宋" w:eastAsia="华文中宋" w:hAnsi="华文中宋" w:cs="宋体" w:hint="eastAsia"/>
          <w:b/>
          <w:kern w:val="0"/>
          <w:sz w:val="52"/>
          <w:szCs w:val="52"/>
        </w:rPr>
      </w:pPr>
    </w:p>
    <w:p w14:paraId="01E027AB" w14:textId="77777777" w:rsidR="001C693A" w:rsidRDefault="001C693A">
      <w:pPr>
        <w:spacing w:line="540" w:lineRule="exact"/>
        <w:jc w:val="center"/>
        <w:rPr>
          <w:rFonts w:ascii="华文中宋" w:eastAsia="华文中宋" w:hAnsi="华文中宋" w:cs="宋体" w:hint="eastAsia"/>
          <w:b/>
          <w:kern w:val="0"/>
          <w:sz w:val="52"/>
          <w:szCs w:val="52"/>
        </w:rPr>
      </w:pPr>
    </w:p>
    <w:p w14:paraId="0F5E754F" w14:textId="77777777" w:rsidR="001C693A" w:rsidRDefault="001C693A">
      <w:pPr>
        <w:spacing w:line="540" w:lineRule="exact"/>
        <w:jc w:val="center"/>
        <w:rPr>
          <w:rFonts w:ascii="华文中宋" w:eastAsia="华文中宋" w:hAnsi="华文中宋" w:cs="宋体" w:hint="eastAsia"/>
          <w:b/>
          <w:kern w:val="0"/>
          <w:sz w:val="52"/>
          <w:szCs w:val="52"/>
        </w:rPr>
      </w:pPr>
    </w:p>
    <w:p w14:paraId="35C7154B" w14:textId="77777777" w:rsidR="001C693A" w:rsidRDefault="001C693A">
      <w:pPr>
        <w:spacing w:line="540" w:lineRule="exact"/>
        <w:jc w:val="center"/>
        <w:rPr>
          <w:rFonts w:ascii="华文中宋" w:eastAsia="华文中宋" w:hAnsi="华文中宋" w:cs="宋体" w:hint="eastAsia"/>
          <w:b/>
          <w:kern w:val="0"/>
          <w:sz w:val="52"/>
          <w:szCs w:val="52"/>
        </w:rPr>
      </w:pPr>
    </w:p>
    <w:p w14:paraId="3188B491" w14:textId="77777777" w:rsidR="001C693A" w:rsidRDefault="00000000">
      <w:pPr>
        <w:spacing w:line="560" w:lineRule="exact"/>
        <w:jc w:val="center"/>
        <w:rPr>
          <w:rFonts w:ascii="方正小标宋_GBK" w:eastAsia="方正小标宋_GBK" w:hAnsi="华文中宋" w:cs="宋体" w:hint="eastAsia"/>
          <w:b/>
          <w:kern w:val="0"/>
          <w:sz w:val="52"/>
          <w:szCs w:val="52"/>
        </w:rPr>
      </w:pPr>
      <w:r>
        <w:rPr>
          <w:rFonts w:ascii="方正小标宋_GBK" w:eastAsia="方正小标宋_GBK" w:hAnsi="华文中宋" w:cs="宋体" w:hint="eastAsia"/>
          <w:b/>
          <w:kern w:val="0"/>
          <w:sz w:val="52"/>
          <w:szCs w:val="52"/>
        </w:rPr>
        <w:t>项目支出绩效自评报告</w:t>
      </w:r>
    </w:p>
    <w:p w14:paraId="6483DBBE" w14:textId="77777777" w:rsidR="001C693A" w:rsidRDefault="001C693A">
      <w:pPr>
        <w:spacing w:line="540" w:lineRule="exact"/>
        <w:jc w:val="center"/>
        <w:rPr>
          <w:rFonts w:ascii="华文中宋" w:eastAsia="华文中宋" w:hAnsi="华文中宋" w:cs="宋体" w:hint="eastAsia"/>
          <w:b/>
          <w:kern w:val="0"/>
          <w:sz w:val="52"/>
          <w:szCs w:val="52"/>
        </w:rPr>
      </w:pPr>
    </w:p>
    <w:p w14:paraId="3191E34A" w14:textId="77777777" w:rsidR="001C693A" w:rsidRDefault="00000000">
      <w:pPr>
        <w:spacing w:line="540" w:lineRule="exact"/>
        <w:jc w:val="center"/>
        <w:rPr>
          <w:rFonts w:eastAsia="仿宋_GB2312" w:hAnsi="宋体" w:cs="宋体" w:hint="eastAsia"/>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d"/>
          <w:rFonts w:eastAsia="楷体"/>
          <w:spacing w:val="-4"/>
          <w:sz w:val="32"/>
          <w:szCs w:val="32"/>
        </w:rPr>
        <w:t>2024</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44C94A80" w14:textId="77777777" w:rsidR="001C693A" w:rsidRDefault="001C693A">
      <w:pPr>
        <w:spacing w:line="540" w:lineRule="exact"/>
        <w:jc w:val="center"/>
        <w:rPr>
          <w:rFonts w:eastAsia="仿宋_GB2312" w:hAnsi="宋体" w:cs="宋体" w:hint="eastAsia"/>
          <w:kern w:val="0"/>
          <w:sz w:val="30"/>
          <w:szCs w:val="30"/>
        </w:rPr>
      </w:pPr>
    </w:p>
    <w:p w14:paraId="793BE850" w14:textId="77777777" w:rsidR="001C693A" w:rsidRDefault="001C693A">
      <w:pPr>
        <w:spacing w:line="540" w:lineRule="exact"/>
        <w:jc w:val="center"/>
        <w:rPr>
          <w:rFonts w:eastAsia="仿宋_GB2312" w:hAnsi="宋体" w:cs="宋体" w:hint="eastAsia"/>
          <w:kern w:val="0"/>
          <w:sz w:val="30"/>
          <w:szCs w:val="30"/>
        </w:rPr>
      </w:pPr>
    </w:p>
    <w:p w14:paraId="0A4C40C6" w14:textId="77777777" w:rsidR="001C693A" w:rsidRDefault="001C693A">
      <w:pPr>
        <w:spacing w:line="540" w:lineRule="exact"/>
        <w:jc w:val="center"/>
        <w:rPr>
          <w:rFonts w:eastAsia="仿宋_GB2312" w:hAnsi="宋体" w:cs="宋体" w:hint="eastAsia"/>
          <w:kern w:val="0"/>
          <w:sz w:val="30"/>
          <w:szCs w:val="30"/>
        </w:rPr>
      </w:pPr>
    </w:p>
    <w:p w14:paraId="2A5D9B36" w14:textId="77777777" w:rsidR="001C693A" w:rsidRDefault="001C693A">
      <w:pPr>
        <w:spacing w:line="540" w:lineRule="exact"/>
        <w:jc w:val="center"/>
        <w:rPr>
          <w:rFonts w:eastAsia="仿宋_GB2312" w:hAnsi="宋体" w:cs="宋体" w:hint="eastAsia"/>
          <w:kern w:val="0"/>
          <w:sz w:val="30"/>
          <w:szCs w:val="30"/>
        </w:rPr>
      </w:pPr>
    </w:p>
    <w:p w14:paraId="641831B2" w14:textId="77777777" w:rsidR="001C693A" w:rsidRDefault="001C693A">
      <w:pPr>
        <w:spacing w:line="540" w:lineRule="exact"/>
        <w:jc w:val="center"/>
        <w:rPr>
          <w:rFonts w:eastAsia="仿宋_GB2312" w:hAnsi="宋体" w:cs="宋体" w:hint="eastAsia"/>
          <w:kern w:val="0"/>
          <w:sz w:val="30"/>
          <w:szCs w:val="30"/>
        </w:rPr>
      </w:pPr>
    </w:p>
    <w:p w14:paraId="0F3753A8" w14:textId="77777777" w:rsidR="001C693A" w:rsidRDefault="001C693A">
      <w:pPr>
        <w:spacing w:line="540" w:lineRule="exact"/>
        <w:jc w:val="center"/>
        <w:rPr>
          <w:rFonts w:eastAsia="仿宋_GB2312" w:hAnsi="宋体" w:cs="宋体" w:hint="eastAsia"/>
          <w:kern w:val="0"/>
          <w:sz w:val="30"/>
          <w:szCs w:val="30"/>
        </w:rPr>
      </w:pPr>
    </w:p>
    <w:p w14:paraId="58910D46" w14:textId="77777777" w:rsidR="001C693A" w:rsidRDefault="001C693A">
      <w:pPr>
        <w:spacing w:line="540" w:lineRule="exact"/>
        <w:rPr>
          <w:rFonts w:eastAsia="仿宋_GB2312" w:hAnsi="宋体" w:cs="宋体" w:hint="eastAsia"/>
          <w:kern w:val="0"/>
          <w:sz w:val="30"/>
          <w:szCs w:val="30"/>
        </w:rPr>
      </w:pPr>
    </w:p>
    <w:p w14:paraId="4FB72DF1" w14:textId="77777777" w:rsidR="001C693A" w:rsidRDefault="00000000">
      <w:pPr>
        <w:spacing w:line="700" w:lineRule="exact"/>
        <w:jc w:val="left"/>
        <w:rPr>
          <w:rFonts w:eastAsia="仿宋_GB2312" w:hAnsi="宋体" w:cs="宋体" w:hint="eastAsia"/>
          <w:kern w:val="0"/>
          <w:sz w:val="36"/>
          <w:szCs w:val="36"/>
        </w:rPr>
      </w:pPr>
      <w:r>
        <w:rPr>
          <w:rFonts w:eastAsia="仿宋_GB2312" w:hAnsi="宋体" w:cs="宋体" w:hint="eastAsia"/>
          <w:kern w:val="0"/>
          <w:sz w:val="36"/>
          <w:szCs w:val="36"/>
        </w:rPr>
        <w:t xml:space="preserve">     </w:t>
      </w:r>
    </w:p>
    <w:p w14:paraId="416A4587" w14:textId="77777777" w:rsidR="001C693A" w:rsidRDefault="00000000">
      <w:pPr>
        <w:spacing w:line="700" w:lineRule="exact"/>
        <w:ind w:firstLineChars="250" w:firstLine="900"/>
        <w:jc w:val="left"/>
        <w:rPr>
          <w:rFonts w:eastAsia="仿宋_GB2312" w:hAnsi="宋体" w:cs="宋体" w:hint="eastAsia"/>
          <w:kern w:val="0"/>
          <w:sz w:val="36"/>
          <w:szCs w:val="36"/>
        </w:rPr>
      </w:pPr>
      <w:r>
        <w:rPr>
          <w:rFonts w:eastAsia="仿宋_GB2312" w:hAnsi="宋体" w:cs="宋体" w:hint="eastAsia"/>
          <w:kern w:val="0"/>
          <w:sz w:val="36"/>
          <w:szCs w:val="36"/>
        </w:rPr>
        <w:t>项目名称：</w:t>
      </w:r>
      <w:r>
        <w:rPr>
          <w:rStyle w:val="ad"/>
          <w:rFonts w:ascii="楷体" w:eastAsia="楷体" w:hAnsi="楷体" w:hint="eastAsia"/>
          <w:spacing w:val="-4"/>
          <w:sz w:val="32"/>
          <w:szCs w:val="32"/>
        </w:rPr>
        <w:t>黑水村美丽乡村建设项目-</w:t>
      </w:r>
      <w:proofErr w:type="gramStart"/>
      <w:r>
        <w:rPr>
          <w:rStyle w:val="ad"/>
          <w:rFonts w:ascii="楷体" w:eastAsia="楷体" w:hAnsi="楷体" w:hint="eastAsia"/>
          <w:spacing w:val="-4"/>
          <w:sz w:val="32"/>
          <w:szCs w:val="32"/>
        </w:rPr>
        <w:t>乌财农</w:t>
      </w:r>
      <w:proofErr w:type="gramEnd"/>
      <w:r>
        <w:rPr>
          <w:rStyle w:val="ad"/>
          <w:rFonts w:ascii="楷体" w:eastAsia="楷体" w:hAnsi="楷体" w:hint="eastAsia"/>
          <w:spacing w:val="-4"/>
          <w:sz w:val="32"/>
          <w:szCs w:val="32"/>
        </w:rPr>
        <w:t>【2022】92号</w:t>
      </w:r>
    </w:p>
    <w:p w14:paraId="24FA10C1" w14:textId="77777777" w:rsidR="001C693A" w:rsidRDefault="00000000">
      <w:pPr>
        <w:spacing w:line="540" w:lineRule="exact"/>
        <w:ind w:firstLine="567"/>
        <w:rPr>
          <w:rFonts w:ascii="楷体" w:eastAsia="楷体" w:hAnsi="楷体" w:hint="eastAsia"/>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d"/>
          <w:rFonts w:ascii="楷体" w:eastAsia="楷体" w:hAnsi="楷体" w:hint="eastAsia"/>
          <w:spacing w:val="-4"/>
          <w:sz w:val="28"/>
          <w:szCs w:val="28"/>
        </w:rPr>
        <w:t>乌鲁木齐市米东区长山子镇政府</w:t>
      </w:r>
    </w:p>
    <w:p w14:paraId="2861853F" w14:textId="77777777" w:rsidR="001C693A" w:rsidRDefault="00000000">
      <w:pPr>
        <w:spacing w:line="540" w:lineRule="exact"/>
        <w:ind w:firstLineChars="250" w:firstLine="900"/>
        <w:rPr>
          <w:rFonts w:ascii="楷体" w:eastAsia="楷体" w:hAnsi="楷体" w:hint="eastAsia"/>
          <w:b/>
          <w:bCs/>
          <w:spacing w:val="-4"/>
          <w:sz w:val="28"/>
          <w:szCs w:val="28"/>
        </w:rPr>
      </w:pPr>
      <w:r>
        <w:rPr>
          <w:rFonts w:eastAsia="仿宋_GB2312" w:hAnsi="宋体" w:cs="宋体" w:hint="eastAsia"/>
          <w:kern w:val="0"/>
          <w:sz w:val="36"/>
          <w:szCs w:val="36"/>
        </w:rPr>
        <w:t>主管部门（公章）：</w:t>
      </w:r>
      <w:r>
        <w:rPr>
          <w:rStyle w:val="ad"/>
          <w:rFonts w:ascii="楷体" w:eastAsia="楷体" w:hAnsi="楷体" w:hint="eastAsia"/>
          <w:spacing w:val="-4"/>
          <w:sz w:val="28"/>
          <w:szCs w:val="28"/>
        </w:rPr>
        <w:t>乌鲁木齐市米东区长山子镇政府</w:t>
      </w:r>
    </w:p>
    <w:p w14:paraId="40418027" w14:textId="77777777" w:rsidR="001C693A" w:rsidRDefault="00000000">
      <w:pPr>
        <w:spacing w:line="540" w:lineRule="exact"/>
        <w:ind w:firstLineChars="250" w:firstLine="900"/>
        <w:rPr>
          <w:rFonts w:ascii="楷体" w:eastAsia="楷体" w:hAnsi="楷体" w:hint="eastAsia"/>
          <w:b/>
          <w:bCs/>
          <w:spacing w:val="-4"/>
          <w:sz w:val="32"/>
          <w:szCs w:val="32"/>
        </w:rPr>
      </w:pPr>
      <w:r>
        <w:rPr>
          <w:rFonts w:eastAsia="仿宋_GB2312" w:hAnsi="宋体" w:cs="宋体" w:hint="eastAsia"/>
          <w:kern w:val="0"/>
          <w:sz w:val="36"/>
          <w:szCs w:val="36"/>
        </w:rPr>
        <w:t>项目负责人（签章）：</w:t>
      </w:r>
      <w:proofErr w:type="gramStart"/>
      <w:r>
        <w:rPr>
          <w:rStyle w:val="ad"/>
          <w:rFonts w:ascii="楷体" w:eastAsia="楷体" w:hAnsi="楷体" w:hint="eastAsia"/>
          <w:spacing w:val="-4"/>
          <w:sz w:val="32"/>
          <w:szCs w:val="32"/>
        </w:rPr>
        <w:t>郑江辉</w:t>
      </w:r>
      <w:proofErr w:type="gramEnd"/>
    </w:p>
    <w:p w14:paraId="2BDE2FD6" w14:textId="77777777" w:rsidR="001C693A" w:rsidRDefault="00000000">
      <w:pPr>
        <w:spacing w:line="540" w:lineRule="exact"/>
        <w:ind w:left="273" w:firstLine="567"/>
        <w:rPr>
          <w:rStyle w:val="ad"/>
          <w:rFonts w:ascii="楷体" w:eastAsia="楷体" w:hAnsi="楷体" w:hint="eastAsia"/>
          <w:spacing w:val="-4"/>
          <w:sz w:val="32"/>
          <w:szCs w:val="32"/>
        </w:rPr>
      </w:pPr>
      <w:r>
        <w:rPr>
          <w:rFonts w:eastAsia="仿宋_GB2312" w:hAnsi="宋体" w:cs="宋体" w:hint="eastAsia"/>
          <w:kern w:val="0"/>
          <w:sz w:val="36"/>
          <w:szCs w:val="36"/>
        </w:rPr>
        <w:t>填报时间：</w:t>
      </w:r>
      <w:r>
        <w:rPr>
          <w:rStyle w:val="ad"/>
          <w:rFonts w:eastAsia="楷体"/>
          <w:spacing w:val="-4"/>
          <w:sz w:val="32"/>
          <w:szCs w:val="32"/>
        </w:rPr>
        <w:t>2025</w:t>
      </w:r>
      <w:r>
        <w:rPr>
          <w:rStyle w:val="ad"/>
          <w:rFonts w:eastAsia="楷体"/>
          <w:spacing w:val="-4"/>
          <w:sz w:val="32"/>
          <w:szCs w:val="32"/>
        </w:rPr>
        <w:t>年</w:t>
      </w:r>
      <w:r>
        <w:rPr>
          <w:rStyle w:val="ad"/>
          <w:rFonts w:eastAsia="楷体"/>
          <w:spacing w:val="-4"/>
          <w:sz w:val="32"/>
          <w:szCs w:val="32"/>
        </w:rPr>
        <w:t>05</w:t>
      </w:r>
      <w:r>
        <w:rPr>
          <w:rStyle w:val="ad"/>
          <w:rFonts w:eastAsia="楷体"/>
          <w:spacing w:val="-4"/>
          <w:sz w:val="32"/>
          <w:szCs w:val="32"/>
        </w:rPr>
        <w:t>月</w:t>
      </w:r>
      <w:r>
        <w:rPr>
          <w:rStyle w:val="ad"/>
          <w:rFonts w:eastAsia="楷体"/>
          <w:spacing w:val="-4"/>
          <w:sz w:val="32"/>
          <w:szCs w:val="32"/>
        </w:rPr>
        <w:t>19</w:t>
      </w:r>
      <w:r>
        <w:rPr>
          <w:rStyle w:val="ad"/>
          <w:rFonts w:eastAsia="楷体"/>
          <w:spacing w:val="-4"/>
          <w:sz w:val="32"/>
          <w:szCs w:val="32"/>
        </w:rPr>
        <w:t>日</w:t>
      </w:r>
    </w:p>
    <w:p w14:paraId="05DDEC27" w14:textId="77777777" w:rsidR="001C693A" w:rsidRDefault="001C693A">
      <w:pPr>
        <w:spacing w:line="700" w:lineRule="exact"/>
        <w:ind w:firstLineChars="236" w:firstLine="708"/>
        <w:jc w:val="left"/>
        <w:rPr>
          <w:rFonts w:eastAsia="仿宋_GB2312" w:hAnsi="宋体" w:cs="宋体" w:hint="eastAsia"/>
          <w:kern w:val="0"/>
          <w:sz w:val="30"/>
          <w:szCs w:val="30"/>
        </w:rPr>
      </w:pPr>
    </w:p>
    <w:p w14:paraId="2DB94B9E" w14:textId="77777777" w:rsidR="001C693A" w:rsidRDefault="001C693A">
      <w:pPr>
        <w:spacing w:line="540" w:lineRule="exact"/>
        <w:rPr>
          <w:rStyle w:val="ad"/>
          <w:rFonts w:ascii="黑体" w:eastAsia="黑体" w:hAnsi="黑体" w:hint="eastAsia"/>
          <w:b w:val="0"/>
          <w:spacing w:val="-4"/>
          <w:sz w:val="32"/>
          <w:szCs w:val="32"/>
        </w:rPr>
      </w:pPr>
    </w:p>
    <w:p w14:paraId="3896AFC2"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一、基本情况</w:t>
      </w:r>
    </w:p>
    <w:p w14:paraId="07E18AA2" w14:textId="77777777" w:rsidR="001C693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（一）项目概况</w:t>
      </w:r>
    </w:p>
    <w:p w14:paraId="72902491"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b w:val="0"/>
          <w:bCs w:val="0"/>
          <w:spacing w:val="-4"/>
          <w:sz w:val="32"/>
          <w:szCs w:val="32"/>
        </w:rPr>
        <w:t>1</w:t>
      </w:r>
      <w:r>
        <w:rPr>
          <w:rStyle w:val="ad"/>
          <w:rFonts w:eastAsia="楷体"/>
          <w:b w:val="0"/>
          <w:bCs w:val="0"/>
          <w:spacing w:val="-4"/>
          <w:sz w:val="32"/>
          <w:szCs w:val="32"/>
        </w:rPr>
        <w:t>．项目背景、主要内容及实施情况</w:t>
      </w:r>
      <w:r>
        <w:rPr>
          <w:rStyle w:val="ad"/>
          <w:rFonts w:eastAsia="楷体"/>
          <w:b w:val="0"/>
          <w:bCs w:val="0"/>
          <w:spacing w:val="-4"/>
          <w:sz w:val="32"/>
          <w:szCs w:val="32"/>
        </w:rPr>
        <w:br/>
      </w:r>
      <w:r>
        <w:rPr>
          <w:rStyle w:val="ad"/>
          <w:rFonts w:eastAsia="楷体"/>
          <w:b w:val="0"/>
          <w:bCs w:val="0"/>
          <w:spacing w:val="-4"/>
          <w:sz w:val="32"/>
          <w:szCs w:val="32"/>
        </w:rPr>
        <w:t>（</w:t>
      </w:r>
      <w:r>
        <w:rPr>
          <w:rStyle w:val="ad"/>
          <w:rFonts w:eastAsia="楷体"/>
          <w:b w:val="0"/>
          <w:bCs w:val="0"/>
          <w:spacing w:val="-4"/>
          <w:sz w:val="32"/>
          <w:szCs w:val="32"/>
        </w:rPr>
        <w:t>1</w:t>
      </w:r>
      <w:r>
        <w:rPr>
          <w:rStyle w:val="ad"/>
          <w:rFonts w:eastAsia="楷体"/>
          <w:b w:val="0"/>
          <w:bCs w:val="0"/>
          <w:spacing w:val="-4"/>
          <w:sz w:val="32"/>
          <w:szCs w:val="32"/>
        </w:rPr>
        <w:t>）项目实施背景</w:t>
      </w:r>
      <w:r>
        <w:rPr>
          <w:rStyle w:val="ad"/>
          <w:rFonts w:eastAsia="楷体"/>
          <w:b w:val="0"/>
          <w:bCs w:val="0"/>
          <w:spacing w:val="-4"/>
          <w:sz w:val="32"/>
          <w:szCs w:val="32"/>
        </w:rPr>
        <w:br/>
      </w:r>
      <w:r>
        <w:rPr>
          <w:rStyle w:val="ad"/>
          <w:rFonts w:eastAsia="楷体"/>
          <w:b w:val="0"/>
          <w:bCs w:val="0"/>
          <w:spacing w:val="-4"/>
          <w:sz w:val="32"/>
          <w:szCs w:val="32"/>
        </w:rPr>
        <w:t>根据《乌财农〔</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92</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2023</w:t>
      </w:r>
      <w:r>
        <w:rPr>
          <w:rStyle w:val="ad"/>
          <w:rFonts w:eastAsia="楷体"/>
          <w:b w:val="0"/>
          <w:bCs w:val="0"/>
          <w:spacing w:val="-4"/>
          <w:sz w:val="32"/>
          <w:szCs w:val="32"/>
        </w:rPr>
        <w:t>年自治区农村综合改革转移支付预算资金的通知》批复，我单位实施了黑水村美丽乡村建设项目</w:t>
      </w:r>
      <w:r>
        <w:rPr>
          <w:rStyle w:val="ad"/>
          <w:rFonts w:eastAsia="楷体"/>
          <w:b w:val="0"/>
          <w:bCs w:val="0"/>
          <w:spacing w:val="-4"/>
          <w:sz w:val="32"/>
          <w:szCs w:val="32"/>
        </w:rPr>
        <w:t>-</w:t>
      </w:r>
      <w:proofErr w:type="gramStart"/>
      <w:r>
        <w:rPr>
          <w:rStyle w:val="ad"/>
          <w:rFonts w:eastAsia="楷体"/>
          <w:b w:val="0"/>
          <w:bCs w:val="0"/>
          <w:spacing w:val="-4"/>
          <w:sz w:val="32"/>
          <w:szCs w:val="32"/>
        </w:rPr>
        <w:t>乌财农</w:t>
      </w:r>
      <w:proofErr w:type="gramEnd"/>
      <w:r>
        <w:rPr>
          <w:rStyle w:val="ad"/>
          <w:rFonts w:eastAsia="楷体"/>
          <w:b w:val="0"/>
          <w:bCs w:val="0"/>
          <w:spacing w:val="-4"/>
          <w:sz w:val="32"/>
          <w:szCs w:val="32"/>
        </w:rPr>
        <w:t>【</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92</w:t>
      </w:r>
      <w:r>
        <w:rPr>
          <w:rStyle w:val="ad"/>
          <w:rFonts w:eastAsia="楷体"/>
          <w:b w:val="0"/>
          <w:bCs w:val="0"/>
          <w:spacing w:val="-4"/>
          <w:sz w:val="32"/>
          <w:szCs w:val="32"/>
        </w:rPr>
        <w:t>号。美丽乡村项目的实施背景是多方面的综合体现，包括：</w:t>
      </w:r>
      <w:r>
        <w:rPr>
          <w:rStyle w:val="ad"/>
          <w:rFonts w:eastAsia="楷体"/>
          <w:b w:val="0"/>
          <w:bCs w:val="0"/>
          <w:spacing w:val="-4"/>
          <w:sz w:val="32"/>
          <w:szCs w:val="32"/>
        </w:rPr>
        <w:br/>
      </w:r>
      <w:r>
        <w:rPr>
          <w:rStyle w:val="ad"/>
          <w:rFonts w:eastAsia="楷体"/>
          <w:b w:val="0"/>
          <w:bCs w:val="0"/>
          <w:spacing w:val="-4"/>
          <w:sz w:val="32"/>
          <w:szCs w:val="32"/>
        </w:rPr>
        <w:t>一是乡村振兴战略的推动。为全面贯彻落实党在新时期的指导思想，进一步推动农村经济社会的发展，实现农村的全面进步和繁荣，国家提出了建设社会主义新农村的重大历史任务。美丽乡村项目作为新农村建设的升级版，旨在通过更加系统、全面的规划和建设，解决乡村发展理念、乡村经济发展、乡村空间布局、乡村人居环境、乡村生态环境、乡村文化传承以及实施路径等问题，进而提升农村的整体环境和生活品质。</w:t>
      </w:r>
      <w:r>
        <w:rPr>
          <w:rStyle w:val="ad"/>
          <w:rFonts w:eastAsia="楷体"/>
          <w:b w:val="0"/>
          <w:bCs w:val="0"/>
          <w:spacing w:val="-4"/>
          <w:sz w:val="32"/>
          <w:szCs w:val="32"/>
        </w:rPr>
        <w:br/>
      </w:r>
      <w:r>
        <w:rPr>
          <w:rStyle w:val="ad"/>
          <w:rFonts w:eastAsia="楷体"/>
          <w:b w:val="0"/>
          <w:bCs w:val="0"/>
          <w:spacing w:val="-4"/>
          <w:sz w:val="32"/>
          <w:szCs w:val="32"/>
        </w:rPr>
        <w:t>二是农村人居环境改善的需求。随着城乡差距的逐渐缩小，农村居民对改善生活环境的期望越来越高。美丽乡村项目的实施能有效提升农村人居环境、改善农村基础设施、村容村貌，进而提高农民生活质量和幸福感。</w:t>
      </w:r>
      <w:r>
        <w:rPr>
          <w:rStyle w:val="ad"/>
          <w:rFonts w:eastAsia="楷体"/>
          <w:b w:val="0"/>
          <w:bCs w:val="0"/>
          <w:spacing w:val="-4"/>
          <w:sz w:val="32"/>
          <w:szCs w:val="32"/>
        </w:rPr>
        <w:br/>
      </w:r>
      <w:r>
        <w:rPr>
          <w:rStyle w:val="ad"/>
          <w:rFonts w:eastAsia="楷体"/>
          <w:b w:val="0"/>
          <w:bCs w:val="0"/>
          <w:spacing w:val="-4"/>
          <w:sz w:val="32"/>
          <w:szCs w:val="32"/>
        </w:rPr>
        <w:t>三是农村产业转型升级的需要。在传统农业向现代农业转型的过程中，要想实现农业产业的可持续发展，必须推动农村产业的转型升级。美丽乡村项目通过引入现代农业技术和管理模式，优化农村产业结构，提高农产品质量和市场竞争力，从而促进农业增</w:t>
      </w:r>
      <w:r>
        <w:rPr>
          <w:rStyle w:val="ad"/>
          <w:rFonts w:eastAsia="楷体"/>
          <w:b w:val="0"/>
          <w:bCs w:val="0"/>
          <w:spacing w:val="-4"/>
          <w:sz w:val="32"/>
          <w:szCs w:val="32"/>
        </w:rPr>
        <w:lastRenderedPageBreak/>
        <w:t>效和农民增收。</w:t>
      </w:r>
      <w:r>
        <w:rPr>
          <w:rStyle w:val="ad"/>
          <w:rFonts w:eastAsia="楷体"/>
          <w:b w:val="0"/>
          <w:bCs w:val="0"/>
          <w:spacing w:val="-4"/>
          <w:sz w:val="32"/>
          <w:szCs w:val="32"/>
        </w:rPr>
        <w:br/>
      </w:r>
      <w:r>
        <w:rPr>
          <w:rStyle w:val="ad"/>
          <w:rFonts w:eastAsia="楷体"/>
          <w:b w:val="0"/>
          <w:bCs w:val="0"/>
          <w:spacing w:val="-4"/>
          <w:sz w:val="32"/>
          <w:szCs w:val="32"/>
        </w:rPr>
        <w:t>四是乡村旅游市场的兴起。近年来，随着人们生活水平的提高和休闲方式的多样化，乡村旅游市场逐渐兴起。美丽乡村项目结合当地自然风光和人文特色，打造具有吸引力的旅游目的地，既能为农民提供新的收入来源，也能推动农村产业结构的优化升级。</w:t>
      </w:r>
      <w:r>
        <w:rPr>
          <w:rStyle w:val="ad"/>
          <w:rFonts w:eastAsia="楷体"/>
          <w:b w:val="0"/>
          <w:bCs w:val="0"/>
          <w:spacing w:val="-4"/>
          <w:sz w:val="32"/>
          <w:szCs w:val="32"/>
        </w:rPr>
        <w:br/>
      </w:r>
      <w:r>
        <w:rPr>
          <w:rStyle w:val="ad"/>
          <w:rFonts w:eastAsia="楷体"/>
          <w:b w:val="0"/>
          <w:bCs w:val="0"/>
          <w:spacing w:val="-4"/>
          <w:sz w:val="32"/>
          <w:szCs w:val="32"/>
        </w:rPr>
        <w:t>综上所述，美丽乡村项目的实施背景是国家政策的推动、农村人居环境改善的需求、农业产业转型升级的需要、生态文明建设的推动以及社会参与和群众的期待等。</w:t>
      </w:r>
      <w:r>
        <w:rPr>
          <w:rStyle w:val="ad"/>
          <w:rFonts w:eastAsia="楷体"/>
          <w:b w:val="0"/>
          <w:bCs w:val="0"/>
          <w:spacing w:val="-4"/>
          <w:sz w:val="32"/>
          <w:szCs w:val="32"/>
        </w:rPr>
        <w:br/>
        <w:t>2024</w:t>
      </w:r>
      <w:r>
        <w:rPr>
          <w:rStyle w:val="ad"/>
          <w:rFonts w:eastAsia="楷体"/>
          <w:b w:val="0"/>
          <w:bCs w:val="0"/>
          <w:spacing w:val="-4"/>
          <w:sz w:val="32"/>
          <w:szCs w:val="32"/>
        </w:rPr>
        <w:t>年项目主要实施内容：</w:t>
      </w:r>
      <w:r>
        <w:rPr>
          <w:rStyle w:val="ad"/>
          <w:rFonts w:eastAsia="楷体"/>
          <w:b w:val="0"/>
          <w:bCs w:val="0"/>
          <w:spacing w:val="-4"/>
          <w:sz w:val="32"/>
          <w:szCs w:val="32"/>
        </w:rPr>
        <w:t>①</w:t>
      </w:r>
      <w:r>
        <w:rPr>
          <w:rStyle w:val="ad"/>
          <w:rFonts w:eastAsia="楷体"/>
          <w:b w:val="0"/>
          <w:bCs w:val="0"/>
          <w:spacing w:val="-4"/>
          <w:sz w:val="32"/>
          <w:szCs w:val="32"/>
        </w:rPr>
        <w:t>铺设马路砖人行道</w:t>
      </w:r>
      <w:r>
        <w:rPr>
          <w:rStyle w:val="ad"/>
          <w:rFonts w:eastAsia="楷体"/>
          <w:b w:val="0"/>
          <w:bCs w:val="0"/>
          <w:spacing w:val="-4"/>
          <w:sz w:val="32"/>
          <w:szCs w:val="32"/>
        </w:rPr>
        <w:t>2360</w:t>
      </w:r>
      <w:r>
        <w:rPr>
          <w:rStyle w:val="ad"/>
          <w:rFonts w:eastAsia="楷体"/>
          <w:b w:val="0"/>
          <w:bCs w:val="0"/>
          <w:spacing w:val="-4"/>
          <w:sz w:val="32"/>
          <w:szCs w:val="32"/>
        </w:rPr>
        <w:t>米，</w:t>
      </w:r>
      <w:r>
        <w:rPr>
          <w:rStyle w:val="ad"/>
          <w:rFonts w:eastAsia="楷体"/>
          <w:b w:val="0"/>
          <w:bCs w:val="0"/>
          <w:spacing w:val="-4"/>
          <w:sz w:val="32"/>
          <w:szCs w:val="32"/>
        </w:rPr>
        <w:t>4870</w:t>
      </w:r>
      <w:r>
        <w:rPr>
          <w:rStyle w:val="ad"/>
          <w:rFonts w:eastAsia="楷体"/>
          <w:b w:val="0"/>
          <w:bCs w:val="0"/>
          <w:spacing w:val="-4"/>
          <w:sz w:val="32"/>
          <w:szCs w:val="32"/>
        </w:rPr>
        <w:t>平方米</w:t>
      </w:r>
      <w:r>
        <w:rPr>
          <w:rStyle w:val="ad"/>
          <w:rFonts w:eastAsia="楷体"/>
          <w:b w:val="0"/>
          <w:bCs w:val="0"/>
          <w:spacing w:val="-4"/>
          <w:sz w:val="32"/>
          <w:szCs w:val="32"/>
        </w:rPr>
        <w:t>(</w:t>
      </w:r>
      <w:r>
        <w:rPr>
          <w:rStyle w:val="ad"/>
          <w:rFonts w:eastAsia="楷体"/>
          <w:b w:val="0"/>
          <w:bCs w:val="0"/>
          <w:spacing w:val="-4"/>
          <w:sz w:val="32"/>
          <w:szCs w:val="32"/>
        </w:rPr>
        <w:t>北</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巷道马路砖硬化</w:t>
      </w:r>
      <w:r>
        <w:rPr>
          <w:rStyle w:val="ad"/>
          <w:rFonts w:eastAsia="楷体"/>
          <w:b w:val="0"/>
          <w:bCs w:val="0"/>
          <w:spacing w:val="-4"/>
          <w:sz w:val="32"/>
          <w:szCs w:val="32"/>
        </w:rPr>
        <w:t>400</w:t>
      </w:r>
      <w:r>
        <w:rPr>
          <w:rStyle w:val="ad"/>
          <w:rFonts w:eastAsia="楷体"/>
          <w:b w:val="0"/>
          <w:bCs w:val="0"/>
          <w:spacing w:val="-4"/>
          <w:sz w:val="32"/>
          <w:szCs w:val="32"/>
        </w:rPr>
        <w:t>平方米、南一巷道马路砖硬化</w:t>
      </w:r>
      <w:r>
        <w:rPr>
          <w:rStyle w:val="ad"/>
          <w:rFonts w:eastAsia="楷体"/>
          <w:b w:val="0"/>
          <w:bCs w:val="0"/>
          <w:spacing w:val="-4"/>
          <w:sz w:val="32"/>
          <w:szCs w:val="32"/>
        </w:rPr>
        <w:t>657</w:t>
      </w:r>
      <w:r>
        <w:rPr>
          <w:rStyle w:val="ad"/>
          <w:rFonts w:eastAsia="楷体"/>
          <w:b w:val="0"/>
          <w:bCs w:val="0"/>
          <w:spacing w:val="-4"/>
          <w:sz w:val="32"/>
          <w:szCs w:val="32"/>
        </w:rPr>
        <w:t>平方米、</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巷道马路砖硬化</w:t>
      </w:r>
      <w:r>
        <w:rPr>
          <w:rStyle w:val="ad"/>
          <w:rFonts w:eastAsia="楷体"/>
          <w:b w:val="0"/>
          <w:bCs w:val="0"/>
          <w:spacing w:val="-4"/>
          <w:sz w:val="32"/>
          <w:szCs w:val="32"/>
        </w:rPr>
        <w:t>1484</w:t>
      </w:r>
      <w:r>
        <w:rPr>
          <w:rStyle w:val="ad"/>
          <w:rFonts w:eastAsia="楷体"/>
          <w:b w:val="0"/>
          <w:bCs w:val="0"/>
          <w:spacing w:val="-4"/>
          <w:sz w:val="32"/>
          <w:szCs w:val="32"/>
        </w:rPr>
        <w:t>平方米、五巷道马路砖硬化</w:t>
      </w:r>
      <w:r>
        <w:rPr>
          <w:rStyle w:val="ad"/>
          <w:rFonts w:eastAsia="楷体"/>
          <w:b w:val="0"/>
          <w:bCs w:val="0"/>
          <w:spacing w:val="-4"/>
          <w:sz w:val="32"/>
          <w:szCs w:val="32"/>
        </w:rPr>
        <w:t>967</w:t>
      </w:r>
      <w:r>
        <w:rPr>
          <w:rStyle w:val="ad"/>
          <w:rFonts w:eastAsia="楷体"/>
          <w:b w:val="0"/>
          <w:bCs w:val="0"/>
          <w:spacing w:val="-4"/>
          <w:sz w:val="32"/>
          <w:szCs w:val="32"/>
        </w:rPr>
        <w:t>平方米、</w:t>
      </w:r>
      <w:r>
        <w:rPr>
          <w:rStyle w:val="ad"/>
          <w:rFonts w:eastAsia="楷体"/>
          <w:b w:val="0"/>
          <w:bCs w:val="0"/>
          <w:spacing w:val="-4"/>
          <w:sz w:val="32"/>
          <w:szCs w:val="32"/>
        </w:rPr>
        <w:t>X141</w:t>
      </w:r>
      <w:r>
        <w:rPr>
          <w:rStyle w:val="ad"/>
          <w:rFonts w:eastAsia="楷体"/>
          <w:b w:val="0"/>
          <w:bCs w:val="0"/>
          <w:spacing w:val="-4"/>
          <w:sz w:val="32"/>
          <w:szCs w:val="32"/>
        </w:rPr>
        <w:t>沿线马路砖硬化</w:t>
      </w:r>
      <w:r>
        <w:rPr>
          <w:rStyle w:val="ad"/>
          <w:rFonts w:eastAsia="楷体"/>
          <w:b w:val="0"/>
          <w:bCs w:val="0"/>
          <w:spacing w:val="-4"/>
          <w:sz w:val="32"/>
          <w:szCs w:val="32"/>
        </w:rPr>
        <w:t>1362</w:t>
      </w:r>
      <w:r>
        <w:rPr>
          <w:rStyle w:val="ad"/>
          <w:rFonts w:eastAsia="楷体"/>
          <w:b w:val="0"/>
          <w:bCs w:val="0"/>
          <w:spacing w:val="-4"/>
          <w:sz w:val="32"/>
          <w:szCs w:val="32"/>
        </w:rPr>
        <w:t>平方米；</w:t>
      </w:r>
      <w:r>
        <w:rPr>
          <w:rStyle w:val="ad"/>
          <w:rFonts w:eastAsia="楷体"/>
          <w:b w:val="0"/>
          <w:bCs w:val="0"/>
          <w:spacing w:val="-4"/>
          <w:sz w:val="32"/>
          <w:szCs w:val="32"/>
        </w:rPr>
        <w:t>②</w:t>
      </w:r>
      <w:r>
        <w:rPr>
          <w:rStyle w:val="ad"/>
          <w:rFonts w:eastAsia="楷体"/>
          <w:b w:val="0"/>
          <w:bCs w:val="0"/>
          <w:spacing w:val="-4"/>
          <w:sz w:val="32"/>
          <w:szCs w:val="32"/>
        </w:rPr>
        <w:t>巷道内种植景观树（红叶海棠）</w:t>
      </w:r>
      <w:r>
        <w:rPr>
          <w:rStyle w:val="ad"/>
          <w:rFonts w:eastAsia="楷体"/>
          <w:b w:val="0"/>
          <w:bCs w:val="0"/>
          <w:spacing w:val="-4"/>
          <w:sz w:val="32"/>
          <w:szCs w:val="32"/>
        </w:rPr>
        <w:t>1000</w:t>
      </w:r>
      <w:r>
        <w:rPr>
          <w:rStyle w:val="ad"/>
          <w:rFonts w:eastAsia="楷体"/>
          <w:b w:val="0"/>
          <w:bCs w:val="0"/>
          <w:spacing w:val="-4"/>
          <w:sz w:val="32"/>
          <w:szCs w:val="32"/>
        </w:rPr>
        <w:t>棵（北</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巷道栽种</w:t>
      </w:r>
      <w:r>
        <w:rPr>
          <w:rStyle w:val="ad"/>
          <w:rFonts w:eastAsia="楷体"/>
          <w:b w:val="0"/>
          <w:bCs w:val="0"/>
          <w:spacing w:val="-4"/>
          <w:sz w:val="32"/>
          <w:szCs w:val="32"/>
        </w:rPr>
        <w:t>100</w:t>
      </w:r>
      <w:r>
        <w:rPr>
          <w:rStyle w:val="ad"/>
          <w:rFonts w:eastAsia="楷体"/>
          <w:b w:val="0"/>
          <w:bCs w:val="0"/>
          <w:spacing w:val="-4"/>
          <w:sz w:val="32"/>
          <w:szCs w:val="32"/>
        </w:rPr>
        <w:t>棵、南一巷道栽种</w:t>
      </w:r>
      <w:r>
        <w:rPr>
          <w:rStyle w:val="ad"/>
          <w:rFonts w:eastAsia="楷体"/>
          <w:b w:val="0"/>
          <w:bCs w:val="0"/>
          <w:spacing w:val="-4"/>
          <w:sz w:val="32"/>
          <w:szCs w:val="32"/>
        </w:rPr>
        <w:t>120</w:t>
      </w:r>
      <w:r>
        <w:rPr>
          <w:rStyle w:val="ad"/>
          <w:rFonts w:eastAsia="楷体"/>
          <w:b w:val="0"/>
          <w:bCs w:val="0"/>
          <w:spacing w:val="-4"/>
          <w:sz w:val="32"/>
          <w:szCs w:val="32"/>
        </w:rPr>
        <w:t>棵、</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巷道栽种</w:t>
      </w:r>
      <w:r>
        <w:rPr>
          <w:rStyle w:val="ad"/>
          <w:rFonts w:eastAsia="楷体"/>
          <w:b w:val="0"/>
          <w:bCs w:val="0"/>
          <w:spacing w:val="-4"/>
          <w:sz w:val="32"/>
          <w:szCs w:val="32"/>
        </w:rPr>
        <w:t>340</w:t>
      </w:r>
      <w:r>
        <w:rPr>
          <w:rStyle w:val="ad"/>
          <w:rFonts w:eastAsia="楷体"/>
          <w:b w:val="0"/>
          <w:bCs w:val="0"/>
          <w:spacing w:val="-4"/>
          <w:sz w:val="32"/>
          <w:szCs w:val="32"/>
        </w:rPr>
        <w:t>棵、五巷道栽种</w:t>
      </w:r>
      <w:r>
        <w:rPr>
          <w:rStyle w:val="ad"/>
          <w:rFonts w:eastAsia="楷体"/>
          <w:b w:val="0"/>
          <w:bCs w:val="0"/>
          <w:spacing w:val="-4"/>
          <w:sz w:val="32"/>
          <w:szCs w:val="32"/>
        </w:rPr>
        <w:t>240</w:t>
      </w:r>
      <w:r>
        <w:rPr>
          <w:rStyle w:val="ad"/>
          <w:rFonts w:eastAsia="楷体"/>
          <w:b w:val="0"/>
          <w:bCs w:val="0"/>
          <w:spacing w:val="-4"/>
          <w:sz w:val="32"/>
          <w:szCs w:val="32"/>
        </w:rPr>
        <w:t>棵、</w:t>
      </w:r>
      <w:r>
        <w:rPr>
          <w:rStyle w:val="ad"/>
          <w:rFonts w:eastAsia="楷体"/>
          <w:b w:val="0"/>
          <w:bCs w:val="0"/>
          <w:spacing w:val="-4"/>
          <w:sz w:val="32"/>
          <w:szCs w:val="32"/>
        </w:rPr>
        <w:t>X141</w:t>
      </w:r>
      <w:r>
        <w:rPr>
          <w:rStyle w:val="ad"/>
          <w:rFonts w:eastAsia="楷体"/>
          <w:b w:val="0"/>
          <w:bCs w:val="0"/>
          <w:spacing w:val="-4"/>
          <w:sz w:val="32"/>
          <w:szCs w:val="32"/>
        </w:rPr>
        <w:t>沿线栽种</w:t>
      </w:r>
      <w:r>
        <w:rPr>
          <w:rStyle w:val="ad"/>
          <w:rFonts w:eastAsia="楷体"/>
          <w:b w:val="0"/>
          <w:bCs w:val="0"/>
          <w:spacing w:val="-4"/>
          <w:sz w:val="32"/>
          <w:szCs w:val="32"/>
        </w:rPr>
        <w:t>200</w:t>
      </w:r>
      <w:r>
        <w:rPr>
          <w:rStyle w:val="ad"/>
          <w:rFonts w:eastAsia="楷体"/>
          <w:b w:val="0"/>
          <w:bCs w:val="0"/>
          <w:spacing w:val="-4"/>
          <w:sz w:val="32"/>
          <w:szCs w:val="32"/>
        </w:rPr>
        <w:t>棵）</w:t>
      </w:r>
      <w:r>
        <w:rPr>
          <w:rStyle w:val="ad"/>
          <w:rFonts w:eastAsia="楷体"/>
          <w:b w:val="0"/>
          <w:bCs w:val="0"/>
          <w:spacing w:val="-4"/>
          <w:sz w:val="32"/>
          <w:szCs w:val="32"/>
        </w:rPr>
        <w:t>;③</w:t>
      </w:r>
      <w:r>
        <w:rPr>
          <w:rStyle w:val="ad"/>
          <w:rFonts w:eastAsia="楷体"/>
          <w:b w:val="0"/>
          <w:bCs w:val="0"/>
          <w:spacing w:val="-4"/>
          <w:sz w:val="32"/>
          <w:szCs w:val="32"/>
        </w:rPr>
        <w:t>配套绿化滴灌管网</w:t>
      </w:r>
      <w:r>
        <w:rPr>
          <w:rStyle w:val="ad"/>
          <w:rFonts w:eastAsia="楷体"/>
          <w:b w:val="0"/>
          <w:bCs w:val="0"/>
          <w:spacing w:val="-4"/>
          <w:sz w:val="32"/>
          <w:szCs w:val="32"/>
        </w:rPr>
        <w:t>2600</w:t>
      </w:r>
      <w:r>
        <w:rPr>
          <w:rStyle w:val="ad"/>
          <w:rFonts w:eastAsia="楷体"/>
          <w:b w:val="0"/>
          <w:bCs w:val="0"/>
          <w:spacing w:val="-4"/>
          <w:sz w:val="32"/>
          <w:szCs w:val="32"/>
        </w:rPr>
        <w:t>米（北</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巷道安装绿化管线长度</w:t>
      </w:r>
      <w:r>
        <w:rPr>
          <w:rStyle w:val="ad"/>
          <w:rFonts w:eastAsia="楷体"/>
          <w:b w:val="0"/>
          <w:bCs w:val="0"/>
          <w:spacing w:val="-4"/>
          <w:sz w:val="32"/>
          <w:szCs w:val="32"/>
        </w:rPr>
        <w:t>300</w:t>
      </w:r>
      <w:r>
        <w:rPr>
          <w:rStyle w:val="ad"/>
          <w:rFonts w:eastAsia="楷体"/>
          <w:b w:val="0"/>
          <w:bCs w:val="0"/>
          <w:spacing w:val="-4"/>
          <w:sz w:val="32"/>
          <w:szCs w:val="32"/>
        </w:rPr>
        <w:t>米、南一巷道安装绿化管线长度</w:t>
      </w:r>
      <w:r>
        <w:rPr>
          <w:rStyle w:val="ad"/>
          <w:rFonts w:eastAsia="楷体"/>
          <w:b w:val="0"/>
          <w:bCs w:val="0"/>
          <w:spacing w:val="-4"/>
          <w:sz w:val="32"/>
          <w:szCs w:val="32"/>
        </w:rPr>
        <w:t>430</w:t>
      </w:r>
      <w:r>
        <w:rPr>
          <w:rStyle w:val="ad"/>
          <w:rFonts w:eastAsia="楷体"/>
          <w:b w:val="0"/>
          <w:bCs w:val="0"/>
          <w:spacing w:val="-4"/>
          <w:sz w:val="32"/>
          <w:szCs w:val="32"/>
        </w:rPr>
        <w:t>米、</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巷道安装绿化管线长度</w:t>
      </w:r>
      <w:r>
        <w:rPr>
          <w:rStyle w:val="ad"/>
          <w:rFonts w:eastAsia="楷体"/>
          <w:b w:val="0"/>
          <w:bCs w:val="0"/>
          <w:spacing w:val="-4"/>
          <w:sz w:val="32"/>
          <w:szCs w:val="32"/>
        </w:rPr>
        <w:t>1110</w:t>
      </w:r>
      <w:r>
        <w:rPr>
          <w:rStyle w:val="ad"/>
          <w:rFonts w:eastAsia="楷体"/>
          <w:b w:val="0"/>
          <w:bCs w:val="0"/>
          <w:spacing w:val="-4"/>
          <w:sz w:val="32"/>
          <w:szCs w:val="32"/>
        </w:rPr>
        <w:t>米、五巷道安装绿化管线长度</w:t>
      </w:r>
      <w:r>
        <w:rPr>
          <w:rStyle w:val="ad"/>
          <w:rFonts w:eastAsia="楷体"/>
          <w:b w:val="0"/>
          <w:bCs w:val="0"/>
          <w:spacing w:val="-4"/>
          <w:sz w:val="32"/>
          <w:szCs w:val="32"/>
        </w:rPr>
        <w:t>760</w:t>
      </w:r>
      <w:r>
        <w:rPr>
          <w:rStyle w:val="ad"/>
          <w:rFonts w:eastAsia="楷体"/>
          <w:b w:val="0"/>
          <w:bCs w:val="0"/>
          <w:spacing w:val="-4"/>
          <w:sz w:val="32"/>
          <w:szCs w:val="32"/>
        </w:rPr>
        <w:t>米）；</w:t>
      </w:r>
      <w:r>
        <w:rPr>
          <w:rStyle w:val="ad"/>
          <w:rFonts w:eastAsia="楷体"/>
          <w:b w:val="0"/>
          <w:bCs w:val="0"/>
          <w:spacing w:val="-4"/>
          <w:sz w:val="32"/>
          <w:szCs w:val="32"/>
        </w:rPr>
        <w:t>④</w:t>
      </w:r>
      <w:r>
        <w:rPr>
          <w:rStyle w:val="ad"/>
          <w:rFonts w:eastAsia="楷体"/>
          <w:b w:val="0"/>
          <w:bCs w:val="0"/>
          <w:spacing w:val="-4"/>
          <w:sz w:val="32"/>
          <w:szCs w:val="32"/>
        </w:rPr>
        <w:t>巷道内安装路灯</w:t>
      </w:r>
      <w:r>
        <w:rPr>
          <w:rStyle w:val="ad"/>
          <w:rFonts w:eastAsia="楷体"/>
          <w:b w:val="0"/>
          <w:bCs w:val="0"/>
          <w:spacing w:val="-4"/>
          <w:sz w:val="32"/>
          <w:szCs w:val="32"/>
        </w:rPr>
        <w:t>26</w:t>
      </w:r>
      <w:r>
        <w:rPr>
          <w:rStyle w:val="ad"/>
          <w:rFonts w:eastAsia="楷体"/>
          <w:b w:val="0"/>
          <w:bCs w:val="0"/>
          <w:spacing w:val="-4"/>
          <w:sz w:val="32"/>
          <w:szCs w:val="32"/>
        </w:rPr>
        <w:t>盏（北</w:t>
      </w:r>
      <w:proofErr w:type="gramStart"/>
      <w:r>
        <w:rPr>
          <w:rStyle w:val="ad"/>
          <w:rFonts w:eastAsia="楷体"/>
          <w:b w:val="0"/>
          <w:bCs w:val="0"/>
          <w:spacing w:val="-4"/>
          <w:sz w:val="32"/>
          <w:szCs w:val="32"/>
        </w:rPr>
        <w:t>一</w:t>
      </w:r>
      <w:proofErr w:type="gramEnd"/>
      <w:r>
        <w:rPr>
          <w:rStyle w:val="ad"/>
          <w:rFonts w:eastAsia="楷体"/>
          <w:b w:val="0"/>
          <w:bCs w:val="0"/>
          <w:spacing w:val="-4"/>
          <w:sz w:val="32"/>
          <w:szCs w:val="32"/>
        </w:rPr>
        <w:t>巷道安装路灯</w:t>
      </w:r>
      <w:r>
        <w:rPr>
          <w:rStyle w:val="ad"/>
          <w:rFonts w:eastAsia="楷体"/>
          <w:b w:val="0"/>
          <w:bCs w:val="0"/>
          <w:spacing w:val="-4"/>
          <w:sz w:val="32"/>
          <w:szCs w:val="32"/>
        </w:rPr>
        <w:t>6</w:t>
      </w:r>
      <w:r>
        <w:rPr>
          <w:rStyle w:val="ad"/>
          <w:rFonts w:eastAsia="楷体"/>
          <w:b w:val="0"/>
          <w:bCs w:val="0"/>
          <w:spacing w:val="-4"/>
          <w:sz w:val="32"/>
          <w:szCs w:val="32"/>
        </w:rPr>
        <w:t>盏、南一巷道安装路灯</w:t>
      </w:r>
      <w:r>
        <w:rPr>
          <w:rStyle w:val="ad"/>
          <w:rFonts w:eastAsia="楷体"/>
          <w:b w:val="0"/>
          <w:bCs w:val="0"/>
          <w:spacing w:val="-4"/>
          <w:sz w:val="32"/>
          <w:szCs w:val="32"/>
        </w:rPr>
        <w:t>5</w:t>
      </w:r>
      <w:r>
        <w:rPr>
          <w:rStyle w:val="ad"/>
          <w:rFonts w:eastAsia="楷体"/>
          <w:b w:val="0"/>
          <w:bCs w:val="0"/>
          <w:spacing w:val="-4"/>
          <w:sz w:val="32"/>
          <w:szCs w:val="32"/>
        </w:rPr>
        <w:t>盏、五巷道安装路灯</w:t>
      </w:r>
      <w:r>
        <w:rPr>
          <w:rStyle w:val="ad"/>
          <w:rFonts w:eastAsia="楷体"/>
          <w:b w:val="0"/>
          <w:bCs w:val="0"/>
          <w:spacing w:val="-4"/>
          <w:sz w:val="32"/>
          <w:szCs w:val="32"/>
        </w:rPr>
        <w:t>5</w:t>
      </w:r>
      <w:r>
        <w:rPr>
          <w:rStyle w:val="ad"/>
          <w:rFonts w:eastAsia="楷体"/>
          <w:b w:val="0"/>
          <w:bCs w:val="0"/>
          <w:spacing w:val="-4"/>
          <w:sz w:val="32"/>
          <w:szCs w:val="32"/>
        </w:rPr>
        <w:t>盏、</w:t>
      </w:r>
      <w:r>
        <w:rPr>
          <w:rStyle w:val="ad"/>
          <w:rFonts w:eastAsia="楷体"/>
          <w:b w:val="0"/>
          <w:bCs w:val="0"/>
          <w:spacing w:val="-4"/>
          <w:sz w:val="32"/>
          <w:szCs w:val="32"/>
        </w:rPr>
        <w:t>X141</w:t>
      </w:r>
      <w:r>
        <w:rPr>
          <w:rStyle w:val="ad"/>
          <w:rFonts w:eastAsia="楷体"/>
          <w:b w:val="0"/>
          <w:bCs w:val="0"/>
          <w:spacing w:val="-4"/>
          <w:sz w:val="32"/>
          <w:szCs w:val="32"/>
        </w:rPr>
        <w:t>沿线安装路灯</w:t>
      </w:r>
      <w:r>
        <w:rPr>
          <w:rStyle w:val="ad"/>
          <w:rFonts w:eastAsia="楷体"/>
          <w:b w:val="0"/>
          <w:bCs w:val="0"/>
          <w:spacing w:val="-4"/>
          <w:sz w:val="32"/>
          <w:szCs w:val="32"/>
        </w:rPr>
        <w:t>10</w:t>
      </w:r>
      <w:r>
        <w:rPr>
          <w:rStyle w:val="ad"/>
          <w:rFonts w:eastAsia="楷体"/>
          <w:b w:val="0"/>
          <w:bCs w:val="0"/>
          <w:spacing w:val="-4"/>
          <w:sz w:val="32"/>
          <w:szCs w:val="32"/>
        </w:rPr>
        <w:t>盏）。</w:t>
      </w:r>
      <w:r>
        <w:rPr>
          <w:rStyle w:val="ad"/>
          <w:rFonts w:eastAsia="楷体"/>
          <w:b w:val="0"/>
          <w:bCs w:val="0"/>
          <w:spacing w:val="-4"/>
          <w:sz w:val="32"/>
          <w:szCs w:val="32"/>
        </w:rPr>
        <w:br/>
      </w:r>
      <w:r>
        <w:rPr>
          <w:rStyle w:val="ad"/>
          <w:rFonts w:eastAsia="楷体"/>
          <w:b w:val="0"/>
          <w:bCs w:val="0"/>
          <w:spacing w:val="-4"/>
          <w:sz w:val="32"/>
          <w:szCs w:val="32"/>
        </w:rPr>
        <w:t>实际完成情况为：</w:t>
      </w:r>
      <w:r>
        <w:rPr>
          <w:rStyle w:val="ad"/>
          <w:rFonts w:eastAsia="楷体"/>
          <w:b w:val="0"/>
          <w:bCs w:val="0"/>
          <w:spacing w:val="-4"/>
          <w:sz w:val="32"/>
          <w:szCs w:val="32"/>
        </w:rPr>
        <w:t>①</w:t>
      </w:r>
      <w:r>
        <w:rPr>
          <w:rStyle w:val="ad"/>
          <w:rFonts w:eastAsia="楷体"/>
          <w:b w:val="0"/>
          <w:bCs w:val="0"/>
          <w:spacing w:val="-4"/>
          <w:sz w:val="32"/>
          <w:szCs w:val="32"/>
        </w:rPr>
        <w:t>铺设马路砖人行道</w:t>
      </w:r>
      <w:r>
        <w:rPr>
          <w:rStyle w:val="ad"/>
          <w:rFonts w:eastAsia="楷体"/>
          <w:b w:val="0"/>
          <w:bCs w:val="0"/>
          <w:spacing w:val="-4"/>
          <w:sz w:val="32"/>
          <w:szCs w:val="32"/>
        </w:rPr>
        <w:t>2.36</w:t>
      </w:r>
      <w:r>
        <w:rPr>
          <w:rStyle w:val="ad"/>
          <w:rFonts w:eastAsia="楷体"/>
          <w:b w:val="0"/>
          <w:bCs w:val="0"/>
          <w:spacing w:val="-4"/>
          <w:sz w:val="32"/>
          <w:szCs w:val="32"/>
        </w:rPr>
        <w:t>公里，进一步提升了道路的安全性和舒适度，使村民出行更加安全、便捷</w:t>
      </w:r>
      <w:r>
        <w:rPr>
          <w:rStyle w:val="ad"/>
          <w:rFonts w:eastAsia="楷体"/>
          <w:b w:val="0"/>
          <w:bCs w:val="0"/>
          <w:spacing w:val="-4"/>
          <w:sz w:val="32"/>
          <w:szCs w:val="32"/>
        </w:rPr>
        <w:t xml:space="preserve"> ;②</w:t>
      </w:r>
      <w:r>
        <w:rPr>
          <w:rStyle w:val="ad"/>
          <w:rFonts w:eastAsia="楷体"/>
          <w:b w:val="0"/>
          <w:bCs w:val="0"/>
          <w:spacing w:val="-4"/>
          <w:sz w:val="32"/>
          <w:szCs w:val="32"/>
        </w:rPr>
        <w:t>巷道内种植景观树</w:t>
      </w:r>
      <w:r>
        <w:rPr>
          <w:rStyle w:val="ad"/>
          <w:rFonts w:eastAsia="楷体"/>
          <w:b w:val="0"/>
          <w:bCs w:val="0"/>
          <w:spacing w:val="-4"/>
          <w:sz w:val="32"/>
          <w:szCs w:val="32"/>
        </w:rPr>
        <w:t>1031</w:t>
      </w:r>
      <w:r>
        <w:rPr>
          <w:rStyle w:val="ad"/>
          <w:rFonts w:eastAsia="楷体"/>
          <w:b w:val="0"/>
          <w:bCs w:val="0"/>
          <w:spacing w:val="-4"/>
          <w:sz w:val="32"/>
          <w:szCs w:val="32"/>
        </w:rPr>
        <w:t>棵，相比较计划多种植</w:t>
      </w:r>
      <w:r>
        <w:rPr>
          <w:rStyle w:val="ad"/>
          <w:rFonts w:eastAsia="楷体"/>
          <w:b w:val="0"/>
          <w:bCs w:val="0"/>
          <w:spacing w:val="-4"/>
          <w:sz w:val="32"/>
          <w:szCs w:val="32"/>
        </w:rPr>
        <w:t>31</w:t>
      </w:r>
      <w:r>
        <w:rPr>
          <w:rStyle w:val="ad"/>
          <w:rFonts w:eastAsia="楷体"/>
          <w:b w:val="0"/>
          <w:bCs w:val="0"/>
          <w:spacing w:val="-4"/>
          <w:sz w:val="32"/>
          <w:szCs w:val="32"/>
        </w:rPr>
        <w:t>棵，进一步改善了村容村貌，提升了人居环境；</w:t>
      </w:r>
      <w:r>
        <w:rPr>
          <w:rStyle w:val="ad"/>
          <w:rFonts w:eastAsia="楷体"/>
          <w:b w:val="0"/>
          <w:bCs w:val="0"/>
          <w:spacing w:val="-4"/>
          <w:sz w:val="32"/>
          <w:szCs w:val="32"/>
        </w:rPr>
        <w:t>③</w:t>
      </w:r>
      <w:r>
        <w:rPr>
          <w:rStyle w:val="ad"/>
          <w:rFonts w:eastAsia="楷体"/>
          <w:b w:val="0"/>
          <w:bCs w:val="0"/>
          <w:spacing w:val="-4"/>
          <w:sz w:val="32"/>
          <w:szCs w:val="32"/>
        </w:rPr>
        <w:t>配套绿化滴灌管网</w:t>
      </w:r>
      <w:r>
        <w:rPr>
          <w:rStyle w:val="ad"/>
          <w:rFonts w:eastAsia="楷体"/>
          <w:b w:val="0"/>
          <w:bCs w:val="0"/>
          <w:spacing w:val="-4"/>
          <w:sz w:val="32"/>
          <w:szCs w:val="32"/>
        </w:rPr>
        <w:t>2600</w:t>
      </w:r>
      <w:r>
        <w:rPr>
          <w:rStyle w:val="ad"/>
          <w:rFonts w:eastAsia="楷体"/>
          <w:b w:val="0"/>
          <w:bCs w:val="0"/>
          <w:spacing w:val="-4"/>
          <w:sz w:val="32"/>
          <w:szCs w:val="32"/>
        </w:rPr>
        <w:t>米，精准供水促进植物健康成长，减少了人工灌溉成本；</w:t>
      </w:r>
      <w:r>
        <w:rPr>
          <w:rStyle w:val="ad"/>
          <w:rFonts w:eastAsia="楷体"/>
          <w:b w:val="0"/>
          <w:bCs w:val="0"/>
          <w:spacing w:val="-4"/>
          <w:sz w:val="32"/>
          <w:szCs w:val="32"/>
        </w:rPr>
        <w:t>④</w:t>
      </w:r>
      <w:r>
        <w:rPr>
          <w:rStyle w:val="ad"/>
          <w:rFonts w:eastAsia="楷体"/>
          <w:b w:val="0"/>
          <w:bCs w:val="0"/>
          <w:spacing w:val="-4"/>
          <w:sz w:val="32"/>
          <w:szCs w:val="32"/>
        </w:rPr>
        <w:t>巷道内安装路灯</w:t>
      </w:r>
      <w:r>
        <w:rPr>
          <w:rStyle w:val="ad"/>
          <w:rFonts w:eastAsia="楷体"/>
          <w:b w:val="0"/>
          <w:bCs w:val="0"/>
          <w:spacing w:val="-4"/>
          <w:sz w:val="32"/>
          <w:szCs w:val="32"/>
        </w:rPr>
        <w:t>26</w:t>
      </w:r>
      <w:r>
        <w:rPr>
          <w:rStyle w:val="ad"/>
          <w:rFonts w:eastAsia="楷体"/>
          <w:b w:val="0"/>
          <w:bCs w:val="0"/>
          <w:spacing w:val="-4"/>
          <w:sz w:val="32"/>
          <w:szCs w:val="32"/>
        </w:rPr>
        <w:t>盏，进一步美化了环境，提升夜间出行安全。</w:t>
      </w:r>
      <w:r>
        <w:rPr>
          <w:rStyle w:val="ad"/>
          <w:rFonts w:eastAsia="楷体"/>
          <w:b w:val="0"/>
          <w:bCs w:val="0"/>
          <w:spacing w:val="-4"/>
          <w:sz w:val="32"/>
          <w:szCs w:val="32"/>
        </w:rPr>
        <w:br/>
      </w:r>
      <w:r>
        <w:rPr>
          <w:rStyle w:val="ad"/>
          <w:rFonts w:eastAsia="楷体"/>
          <w:b w:val="0"/>
          <w:bCs w:val="0"/>
          <w:spacing w:val="-4"/>
          <w:sz w:val="32"/>
          <w:szCs w:val="32"/>
        </w:rPr>
        <w:lastRenderedPageBreak/>
        <w:t>2.</w:t>
      </w:r>
      <w:r>
        <w:rPr>
          <w:rStyle w:val="ad"/>
          <w:rFonts w:eastAsia="楷体"/>
          <w:b w:val="0"/>
          <w:bCs w:val="0"/>
          <w:spacing w:val="-4"/>
          <w:sz w:val="32"/>
          <w:szCs w:val="32"/>
        </w:rPr>
        <w:t>资金投入和使用情况</w:t>
      </w:r>
      <w:r>
        <w:rPr>
          <w:rStyle w:val="ad"/>
          <w:rFonts w:eastAsia="楷体"/>
          <w:b w:val="0"/>
          <w:bCs w:val="0"/>
          <w:spacing w:val="-4"/>
          <w:sz w:val="32"/>
          <w:szCs w:val="32"/>
        </w:rPr>
        <w:br/>
      </w:r>
      <w:r>
        <w:rPr>
          <w:rStyle w:val="ad"/>
          <w:rFonts w:eastAsia="楷体"/>
          <w:b w:val="0"/>
          <w:bCs w:val="0"/>
          <w:spacing w:val="-4"/>
          <w:sz w:val="32"/>
          <w:szCs w:val="32"/>
        </w:rPr>
        <w:t>该项目资金投入情况：经《乌财农〔</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92</w:t>
      </w:r>
      <w:r>
        <w:rPr>
          <w:rStyle w:val="ad"/>
          <w:rFonts w:eastAsia="楷体"/>
          <w:b w:val="0"/>
          <w:bCs w:val="0"/>
          <w:spacing w:val="-4"/>
          <w:sz w:val="32"/>
          <w:szCs w:val="32"/>
        </w:rPr>
        <w:t>号</w:t>
      </w:r>
      <w:r>
        <w:rPr>
          <w:rStyle w:val="ad"/>
          <w:rFonts w:eastAsia="楷体"/>
          <w:b w:val="0"/>
          <w:bCs w:val="0"/>
          <w:spacing w:val="-4"/>
          <w:sz w:val="32"/>
          <w:szCs w:val="32"/>
        </w:rPr>
        <w:t>-</w:t>
      </w:r>
      <w:r>
        <w:rPr>
          <w:rStyle w:val="ad"/>
          <w:rFonts w:eastAsia="楷体"/>
          <w:b w:val="0"/>
          <w:bCs w:val="0"/>
          <w:spacing w:val="-4"/>
          <w:sz w:val="32"/>
          <w:szCs w:val="32"/>
        </w:rPr>
        <w:t>关于提前下达</w:t>
      </w:r>
      <w:r>
        <w:rPr>
          <w:rStyle w:val="ad"/>
          <w:rFonts w:eastAsia="楷体"/>
          <w:b w:val="0"/>
          <w:bCs w:val="0"/>
          <w:spacing w:val="-4"/>
          <w:sz w:val="32"/>
          <w:szCs w:val="32"/>
        </w:rPr>
        <w:t>2023</w:t>
      </w:r>
      <w:r>
        <w:rPr>
          <w:rStyle w:val="ad"/>
          <w:rFonts w:eastAsia="楷体"/>
          <w:b w:val="0"/>
          <w:bCs w:val="0"/>
          <w:spacing w:val="-4"/>
          <w:sz w:val="32"/>
          <w:szCs w:val="32"/>
        </w:rPr>
        <w:t>年自治区农村综合改革转移支付预算资金的通知》批准，项目系</w:t>
      </w:r>
      <w:r>
        <w:rPr>
          <w:rStyle w:val="ad"/>
          <w:rFonts w:eastAsia="楷体"/>
          <w:b w:val="0"/>
          <w:bCs w:val="0"/>
          <w:spacing w:val="-4"/>
          <w:sz w:val="32"/>
          <w:szCs w:val="32"/>
        </w:rPr>
        <w:t>2024</w:t>
      </w:r>
      <w:r>
        <w:rPr>
          <w:rStyle w:val="ad"/>
          <w:rFonts w:eastAsia="楷体"/>
          <w:b w:val="0"/>
          <w:bCs w:val="0"/>
          <w:spacing w:val="-4"/>
          <w:sz w:val="32"/>
          <w:szCs w:val="32"/>
        </w:rPr>
        <w:t>年结转项目，属于</w:t>
      </w:r>
      <w:r>
        <w:rPr>
          <w:rStyle w:val="ad"/>
          <w:rFonts w:eastAsia="楷体"/>
          <w:b w:val="0"/>
          <w:bCs w:val="0"/>
          <w:spacing w:val="-4"/>
          <w:sz w:val="32"/>
          <w:szCs w:val="32"/>
        </w:rPr>
        <w:t>2023</w:t>
      </w:r>
      <w:r>
        <w:rPr>
          <w:rStyle w:val="ad"/>
          <w:rFonts w:eastAsia="楷体"/>
          <w:b w:val="0"/>
          <w:bCs w:val="0"/>
          <w:spacing w:val="-4"/>
          <w:sz w:val="32"/>
          <w:szCs w:val="32"/>
        </w:rPr>
        <w:t>年中央财政农村综合改革转移支付资金，</w:t>
      </w:r>
      <w:r>
        <w:rPr>
          <w:rStyle w:val="ad"/>
          <w:rFonts w:eastAsia="楷体"/>
          <w:b w:val="0"/>
          <w:bCs w:val="0"/>
          <w:spacing w:val="-4"/>
          <w:sz w:val="32"/>
          <w:szCs w:val="32"/>
        </w:rPr>
        <w:t>2023</w:t>
      </w:r>
      <w:r>
        <w:rPr>
          <w:rStyle w:val="ad"/>
          <w:rFonts w:eastAsia="楷体"/>
          <w:b w:val="0"/>
          <w:bCs w:val="0"/>
          <w:spacing w:val="-4"/>
          <w:sz w:val="32"/>
          <w:szCs w:val="32"/>
        </w:rPr>
        <w:t>年安排预算</w:t>
      </w:r>
      <w:r>
        <w:rPr>
          <w:rStyle w:val="ad"/>
          <w:rFonts w:eastAsia="楷体"/>
          <w:b w:val="0"/>
          <w:bCs w:val="0"/>
          <w:spacing w:val="-4"/>
          <w:sz w:val="32"/>
          <w:szCs w:val="32"/>
        </w:rPr>
        <w:t>200</w:t>
      </w:r>
      <w:r>
        <w:rPr>
          <w:rStyle w:val="ad"/>
          <w:rFonts w:eastAsia="楷体"/>
          <w:b w:val="0"/>
          <w:bCs w:val="0"/>
          <w:spacing w:val="-4"/>
          <w:sz w:val="32"/>
          <w:szCs w:val="32"/>
        </w:rPr>
        <w:t>万元，其中，项目在</w:t>
      </w:r>
      <w:r>
        <w:rPr>
          <w:rStyle w:val="ad"/>
          <w:rFonts w:eastAsia="楷体"/>
          <w:b w:val="0"/>
          <w:bCs w:val="0"/>
          <w:spacing w:val="-4"/>
          <w:sz w:val="32"/>
          <w:szCs w:val="32"/>
        </w:rPr>
        <w:t>2023</w:t>
      </w:r>
      <w:r>
        <w:rPr>
          <w:rStyle w:val="ad"/>
          <w:rFonts w:eastAsia="楷体"/>
          <w:b w:val="0"/>
          <w:bCs w:val="0"/>
          <w:spacing w:val="-4"/>
          <w:sz w:val="32"/>
          <w:szCs w:val="32"/>
        </w:rPr>
        <w:t>年支出</w:t>
      </w:r>
      <w:r>
        <w:rPr>
          <w:rStyle w:val="ad"/>
          <w:rFonts w:eastAsia="楷体"/>
          <w:b w:val="0"/>
          <w:bCs w:val="0"/>
          <w:spacing w:val="-4"/>
          <w:sz w:val="32"/>
          <w:szCs w:val="32"/>
        </w:rPr>
        <w:t>55.02</w:t>
      </w:r>
      <w:r>
        <w:rPr>
          <w:rStyle w:val="ad"/>
          <w:rFonts w:eastAsia="楷体"/>
          <w:b w:val="0"/>
          <w:bCs w:val="0"/>
          <w:spacing w:val="-4"/>
          <w:sz w:val="32"/>
          <w:szCs w:val="32"/>
        </w:rPr>
        <w:t>万元，剩余资金结转至</w:t>
      </w:r>
      <w:r>
        <w:rPr>
          <w:rStyle w:val="ad"/>
          <w:rFonts w:eastAsia="楷体"/>
          <w:b w:val="0"/>
          <w:bCs w:val="0"/>
          <w:spacing w:val="-4"/>
          <w:sz w:val="32"/>
          <w:szCs w:val="32"/>
        </w:rPr>
        <w:t>2024</w:t>
      </w:r>
      <w:r>
        <w:rPr>
          <w:rStyle w:val="ad"/>
          <w:rFonts w:eastAsia="楷体"/>
          <w:b w:val="0"/>
          <w:bCs w:val="0"/>
          <w:spacing w:val="-4"/>
          <w:sz w:val="32"/>
          <w:szCs w:val="32"/>
        </w:rPr>
        <w:t>年。本项目于</w:t>
      </w:r>
      <w:r>
        <w:rPr>
          <w:rStyle w:val="ad"/>
          <w:rFonts w:eastAsia="楷体"/>
          <w:b w:val="0"/>
          <w:bCs w:val="0"/>
          <w:spacing w:val="-4"/>
          <w:sz w:val="32"/>
          <w:szCs w:val="32"/>
        </w:rPr>
        <w:t>2024</w:t>
      </w:r>
      <w:r>
        <w:rPr>
          <w:rStyle w:val="ad"/>
          <w:rFonts w:eastAsia="楷体"/>
          <w:b w:val="0"/>
          <w:bCs w:val="0"/>
          <w:spacing w:val="-4"/>
          <w:sz w:val="32"/>
          <w:szCs w:val="32"/>
        </w:rPr>
        <w:t>年初部门预算批复项目，年初预算数</w:t>
      </w:r>
      <w:r>
        <w:rPr>
          <w:rStyle w:val="ad"/>
          <w:rFonts w:eastAsia="楷体"/>
          <w:b w:val="0"/>
          <w:bCs w:val="0"/>
          <w:spacing w:val="-4"/>
          <w:sz w:val="32"/>
          <w:szCs w:val="32"/>
        </w:rPr>
        <w:t>144.98</w:t>
      </w:r>
      <w:r>
        <w:rPr>
          <w:rStyle w:val="ad"/>
          <w:rFonts w:eastAsia="楷体"/>
          <w:b w:val="0"/>
          <w:bCs w:val="0"/>
          <w:spacing w:val="-4"/>
          <w:sz w:val="32"/>
          <w:szCs w:val="32"/>
        </w:rPr>
        <w:t>万元，年中资金无调整，全年预算数</w:t>
      </w:r>
      <w:r>
        <w:rPr>
          <w:rStyle w:val="ad"/>
          <w:rFonts w:eastAsia="楷体"/>
          <w:b w:val="0"/>
          <w:bCs w:val="0"/>
          <w:spacing w:val="-4"/>
          <w:sz w:val="32"/>
          <w:szCs w:val="32"/>
        </w:rPr>
        <w:t>144.98</w:t>
      </w:r>
      <w:r>
        <w:rPr>
          <w:rStyle w:val="ad"/>
          <w:rFonts w:eastAsia="楷体"/>
          <w:b w:val="0"/>
          <w:bCs w:val="0"/>
          <w:spacing w:val="-4"/>
          <w:sz w:val="32"/>
          <w:szCs w:val="32"/>
        </w:rPr>
        <w:t>万元。</w:t>
      </w:r>
      <w:r>
        <w:rPr>
          <w:rStyle w:val="ad"/>
          <w:rFonts w:eastAsia="楷体"/>
          <w:b w:val="0"/>
          <w:bCs w:val="0"/>
          <w:spacing w:val="-4"/>
          <w:sz w:val="32"/>
          <w:szCs w:val="32"/>
        </w:rPr>
        <w:br/>
      </w:r>
      <w:r>
        <w:rPr>
          <w:rStyle w:val="ad"/>
          <w:rFonts w:eastAsia="楷体"/>
          <w:b w:val="0"/>
          <w:bCs w:val="0"/>
          <w:spacing w:val="-4"/>
          <w:sz w:val="32"/>
          <w:szCs w:val="32"/>
        </w:rPr>
        <w:t>该项目资金使用情况：</w:t>
      </w:r>
      <w:r>
        <w:rPr>
          <w:rStyle w:val="ad"/>
          <w:rFonts w:eastAsia="楷体"/>
          <w:b w:val="0"/>
          <w:bCs w:val="0"/>
          <w:spacing w:val="-4"/>
          <w:sz w:val="32"/>
          <w:szCs w:val="32"/>
        </w:rPr>
        <w:t>①</w:t>
      </w:r>
      <w:r>
        <w:rPr>
          <w:rStyle w:val="ad"/>
          <w:rFonts w:eastAsia="楷体"/>
          <w:b w:val="0"/>
          <w:bCs w:val="0"/>
          <w:spacing w:val="-4"/>
          <w:sz w:val="32"/>
          <w:szCs w:val="32"/>
        </w:rPr>
        <w:t>总预算情况：</w:t>
      </w:r>
      <w:r>
        <w:rPr>
          <w:rStyle w:val="ad"/>
          <w:rFonts w:eastAsia="楷体"/>
          <w:b w:val="0"/>
          <w:bCs w:val="0"/>
          <w:spacing w:val="-4"/>
          <w:sz w:val="32"/>
          <w:szCs w:val="32"/>
        </w:rPr>
        <w:t>144.98</w:t>
      </w:r>
      <w:r>
        <w:rPr>
          <w:rStyle w:val="ad"/>
          <w:rFonts w:eastAsia="楷体"/>
          <w:b w:val="0"/>
          <w:bCs w:val="0"/>
          <w:spacing w:val="-4"/>
          <w:sz w:val="32"/>
          <w:szCs w:val="32"/>
        </w:rPr>
        <w:t>万元；</w:t>
      </w:r>
      <w:r>
        <w:rPr>
          <w:rStyle w:val="ad"/>
          <w:rFonts w:eastAsia="楷体"/>
          <w:b w:val="0"/>
          <w:bCs w:val="0"/>
          <w:spacing w:val="-4"/>
          <w:sz w:val="32"/>
          <w:szCs w:val="32"/>
        </w:rPr>
        <w:t>②</w:t>
      </w:r>
      <w:r>
        <w:rPr>
          <w:rStyle w:val="ad"/>
          <w:rFonts w:eastAsia="楷体"/>
          <w:b w:val="0"/>
          <w:bCs w:val="0"/>
          <w:spacing w:val="-4"/>
          <w:sz w:val="32"/>
          <w:szCs w:val="32"/>
        </w:rPr>
        <w:t>预算投入安排</w:t>
      </w:r>
      <w:r>
        <w:rPr>
          <w:rStyle w:val="ad"/>
          <w:rFonts w:eastAsia="楷体"/>
          <w:b w:val="0"/>
          <w:bCs w:val="0"/>
          <w:spacing w:val="-4"/>
          <w:sz w:val="32"/>
          <w:szCs w:val="32"/>
        </w:rPr>
        <w:t>144.98</w:t>
      </w:r>
      <w:r>
        <w:rPr>
          <w:rStyle w:val="ad"/>
          <w:rFonts w:eastAsia="楷体"/>
          <w:b w:val="0"/>
          <w:bCs w:val="0"/>
          <w:spacing w:val="-4"/>
          <w:sz w:val="32"/>
          <w:szCs w:val="32"/>
        </w:rPr>
        <w:t>万元，全部用于黑水村美丽乡村建设项目</w:t>
      </w:r>
      <w:r>
        <w:rPr>
          <w:rStyle w:val="ad"/>
          <w:rFonts w:eastAsia="楷体"/>
          <w:b w:val="0"/>
          <w:bCs w:val="0"/>
          <w:spacing w:val="-4"/>
          <w:sz w:val="32"/>
          <w:szCs w:val="32"/>
        </w:rPr>
        <w:t>-</w:t>
      </w:r>
      <w:proofErr w:type="gramStart"/>
      <w:r>
        <w:rPr>
          <w:rStyle w:val="ad"/>
          <w:rFonts w:eastAsia="楷体"/>
          <w:b w:val="0"/>
          <w:bCs w:val="0"/>
          <w:spacing w:val="-4"/>
          <w:sz w:val="32"/>
          <w:szCs w:val="32"/>
        </w:rPr>
        <w:t>乌财农</w:t>
      </w:r>
      <w:proofErr w:type="gramEnd"/>
      <w:r>
        <w:rPr>
          <w:rStyle w:val="ad"/>
          <w:rFonts w:eastAsia="楷体"/>
          <w:b w:val="0"/>
          <w:bCs w:val="0"/>
          <w:spacing w:val="-4"/>
          <w:sz w:val="32"/>
          <w:szCs w:val="32"/>
        </w:rPr>
        <w:t>【</w:t>
      </w:r>
      <w:r>
        <w:rPr>
          <w:rStyle w:val="ad"/>
          <w:rFonts w:eastAsia="楷体"/>
          <w:b w:val="0"/>
          <w:bCs w:val="0"/>
          <w:spacing w:val="-4"/>
          <w:sz w:val="32"/>
          <w:szCs w:val="32"/>
        </w:rPr>
        <w:t>2022</w:t>
      </w:r>
      <w:r>
        <w:rPr>
          <w:rStyle w:val="ad"/>
          <w:rFonts w:eastAsia="楷体"/>
          <w:b w:val="0"/>
          <w:bCs w:val="0"/>
          <w:spacing w:val="-4"/>
          <w:sz w:val="32"/>
          <w:szCs w:val="32"/>
        </w:rPr>
        <w:t>】</w:t>
      </w:r>
      <w:r>
        <w:rPr>
          <w:rStyle w:val="ad"/>
          <w:rFonts w:eastAsia="楷体"/>
          <w:b w:val="0"/>
          <w:bCs w:val="0"/>
          <w:spacing w:val="-4"/>
          <w:sz w:val="32"/>
          <w:szCs w:val="32"/>
        </w:rPr>
        <w:t>92</w:t>
      </w:r>
      <w:r>
        <w:rPr>
          <w:rStyle w:val="ad"/>
          <w:rFonts w:eastAsia="楷体"/>
          <w:b w:val="0"/>
          <w:bCs w:val="0"/>
          <w:spacing w:val="-4"/>
          <w:sz w:val="32"/>
          <w:szCs w:val="32"/>
        </w:rPr>
        <w:t>号，具体用于铺设马路砖人行道、巷道内种植景观树、配套绿化滴灌管网、巷道内安装路灯，实际资金投入共计</w:t>
      </w:r>
      <w:r>
        <w:rPr>
          <w:rStyle w:val="ad"/>
          <w:rFonts w:eastAsia="楷体"/>
          <w:b w:val="0"/>
          <w:bCs w:val="0"/>
          <w:spacing w:val="-4"/>
          <w:sz w:val="32"/>
          <w:szCs w:val="32"/>
        </w:rPr>
        <w:t>67.24</w:t>
      </w:r>
      <w:r>
        <w:rPr>
          <w:rStyle w:val="ad"/>
          <w:rFonts w:eastAsia="楷体"/>
          <w:b w:val="0"/>
          <w:bCs w:val="0"/>
          <w:spacing w:val="-4"/>
          <w:sz w:val="32"/>
          <w:szCs w:val="32"/>
        </w:rPr>
        <w:t>万元，用于项目建设合同的工程建设费用；</w:t>
      </w:r>
      <w:r>
        <w:rPr>
          <w:rStyle w:val="ad"/>
          <w:rFonts w:eastAsia="楷体"/>
          <w:b w:val="0"/>
          <w:bCs w:val="0"/>
          <w:spacing w:val="-4"/>
          <w:sz w:val="32"/>
          <w:szCs w:val="32"/>
        </w:rPr>
        <w:t>③</w:t>
      </w:r>
      <w:r>
        <w:rPr>
          <w:rStyle w:val="ad"/>
          <w:rFonts w:eastAsia="楷体"/>
          <w:b w:val="0"/>
          <w:bCs w:val="0"/>
          <w:spacing w:val="-4"/>
          <w:sz w:val="32"/>
          <w:szCs w:val="32"/>
        </w:rPr>
        <w:t>预算执行率：</w:t>
      </w:r>
      <w:r>
        <w:rPr>
          <w:rStyle w:val="ad"/>
          <w:rFonts w:eastAsia="楷体"/>
          <w:b w:val="0"/>
          <w:bCs w:val="0"/>
          <w:spacing w:val="-4"/>
          <w:sz w:val="32"/>
          <w:szCs w:val="32"/>
        </w:rPr>
        <w:t>46.38%</w:t>
      </w:r>
      <w:r>
        <w:rPr>
          <w:rStyle w:val="ad"/>
          <w:rFonts w:eastAsia="楷体"/>
          <w:b w:val="0"/>
          <w:bCs w:val="0"/>
          <w:spacing w:val="-4"/>
          <w:sz w:val="32"/>
          <w:szCs w:val="32"/>
        </w:rPr>
        <w:t>。</w:t>
      </w:r>
    </w:p>
    <w:p w14:paraId="1ED7C5F7" w14:textId="77777777" w:rsidR="001C693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（二）项目绩效目标</w:t>
      </w:r>
    </w:p>
    <w:p w14:paraId="56D24ECD"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本项目依据《中共中央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号）和《项目支出绩效评价管理办法》（财预〔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等文件要求，结合项目开展情况，按照“谁申请资金，谁编制目标”的原则和规定的方法、程序，科学合理编制。绩效目标作为对预期指标的细化和量化描述，绩效目标作为对预期指标的细化和量化描述，主要包括产出指标、效益指标和满意度指标。按照指向明确、细化量化、合理可行和相应</w:t>
      </w:r>
      <w:r>
        <w:rPr>
          <w:rStyle w:val="ad"/>
          <w:rFonts w:eastAsia="楷体" w:hint="eastAsia"/>
          <w:b w:val="0"/>
          <w:bCs w:val="0"/>
          <w:spacing w:val="-4"/>
          <w:sz w:val="32"/>
          <w:szCs w:val="32"/>
        </w:rPr>
        <w:lastRenderedPageBreak/>
        <w:t>匹配的要求，设定三级绩效目标（数量指标、质量指标、时效指标、成本指标、效益指标、满意度指标），以准确、清晰地反映财政资金在使用期所能达到的预期产出和效果。</w:t>
      </w:r>
      <w:r>
        <w:rPr>
          <w:rStyle w:val="ad"/>
          <w:rFonts w:eastAsia="楷体" w:hint="eastAsia"/>
          <w:b w:val="0"/>
          <w:bCs w:val="0"/>
          <w:spacing w:val="-4"/>
          <w:sz w:val="32"/>
          <w:szCs w:val="32"/>
        </w:rPr>
        <w:br/>
      </w:r>
      <w:r>
        <w:rPr>
          <w:rStyle w:val="ad"/>
          <w:rFonts w:eastAsia="楷体" w:hint="eastAsia"/>
          <w:b w:val="0"/>
          <w:bCs w:val="0"/>
          <w:spacing w:val="-4"/>
          <w:sz w:val="32"/>
          <w:szCs w:val="32"/>
        </w:rPr>
        <w:t>该项目为跨年项目。</w:t>
      </w:r>
      <w:r>
        <w:rPr>
          <w:rStyle w:val="ad"/>
          <w:rFonts w:eastAsia="楷体" w:hint="eastAsia"/>
          <w:b w:val="0"/>
          <w:bCs w:val="0"/>
          <w:spacing w:val="-4"/>
          <w:sz w:val="32"/>
          <w:szCs w:val="32"/>
        </w:rPr>
        <w:br/>
      </w:r>
      <w:r>
        <w:rPr>
          <w:rStyle w:val="ad"/>
          <w:rFonts w:eastAsia="楷体" w:hint="eastAsia"/>
          <w:b w:val="0"/>
          <w:bCs w:val="0"/>
          <w:spacing w:val="-4"/>
          <w:sz w:val="32"/>
          <w:szCs w:val="32"/>
        </w:rPr>
        <w:t>该项目总体绩效目标：通过人行道硬化、巷道内种植景观树、巷道安装路灯、铺设配套绿化滴灌管网，显著提升黑水村的基础设施建设水平，有效改善黑水村村容村貌，使农村居民的生活环境更加宜居，进一步提升道路的安全性和舒适度，使村民的出行更加便捷、安全，进一步增强村民归属感和幸福感，进而促进村庄的和谐稳定发展。</w:t>
      </w:r>
      <w:r>
        <w:rPr>
          <w:rStyle w:val="ad"/>
          <w:rFonts w:eastAsia="楷体" w:hint="eastAsia"/>
          <w:b w:val="0"/>
          <w:bCs w:val="0"/>
          <w:spacing w:val="-4"/>
          <w:sz w:val="32"/>
          <w:szCs w:val="32"/>
        </w:rPr>
        <w:br/>
      </w:r>
      <w:r>
        <w:rPr>
          <w:rStyle w:val="ad"/>
          <w:rFonts w:eastAsia="楷体" w:hint="eastAsia"/>
          <w:b w:val="0"/>
          <w:bCs w:val="0"/>
          <w:spacing w:val="-4"/>
          <w:sz w:val="32"/>
          <w:szCs w:val="32"/>
        </w:rPr>
        <w:t>该项目阶段性目标为：</w:t>
      </w:r>
      <w:r>
        <w:rPr>
          <w:rStyle w:val="ad"/>
          <w:rFonts w:eastAsia="楷体" w:hint="eastAsia"/>
          <w:b w:val="0"/>
          <w:bCs w:val="0"/>
          <w:spacing w:val="-4"/>
          <w:sz w:val="32"/>
          <w:szCs w:val="32"/>
        </w:rPr>
        <w:t>2024</w:t>
      </w:r>
      <w:r>
        <w:rPr>
          <w:rStyle w:val="ad"/>
          <w:rFonts w:eastAsia="楷体" w:hint="eastAsia"/>
          <w:b w:val="0"/>
          <w:bCs w:val="0"/>
          <w:spacing w:val="-4"/>
          <w:sz w:val="32"/>
          <w:szCs w:val="32"/>
        </w:rPr>
        <w:t>年计划使用马路砖铺设人行道</w:t>
      </w:r>
      <w:r>
        <w:rPr>
          <w:rStyle w:val="ad"/>
          <w:rFonts w:eastAsia="楷体" w:hint="eastAsia"/>
          <w:b w:val="0"/>
          <w:bCs w:val="0"/>
          <w:spacing w:val="-4"/>
          <w:sz w:val="32"/>
          <w:szCs w:val="32"/>
        </w:rPr>
        <w:t>2360</w:t>
      </w:r>
      <w:r>
        <w:rPr>
          <w:rStyle w:val="ad"/>
          <w:rFonts w:eastAsia="楷体" w:hint="eastAsia"/>
          <w:b w:val="0"/>
          <w:bCs w:val="0"/>
          <w:spacing w:val="-4"/>
          <w:sz w:val="32"/>
          <w:szCs w:val="32"/>
        </w:rPr>
        <w:t>米、巷道内种植景观树</w:t>
      </w:r>
      <w:r>
        <w:rPr>
          <w:rStyle w:val="ad"/>
          <w:rFonts w:eastAsia="楷体" w:hint="eastAsia"/>
          <w:b w:val="0"/>
          <w:bCs w:val="0"/>
          <w:spacing w:val="-4"/>
          <w:sz w:val="32"/>
          <w:szCs w:val="32"/>
        </w:rPr>
        <w:t>1000</w:t>
      </w:r>
      <w:r>
        <w:rPr>
          <w:rStyle w:val="ad"/>
          <w:rFonts w:eastAsia="楷体" w:hint="eastAsia"/>
          <w:b w:val="0"/>
          <w:bCs w:val="0"/>
          <w:spacing w:val="-4"/>
          <w:sz w:val="32"/>
          <w:szCs w:val="32"/>
        </w:rPr>
        <w:t>棵、配套绿化滴灌管网</w:t>
      </w:r>
      <w:r>
        <w:rPr>
          <w:rStyle w:val="ad"/>
          <w:rFonts w:eastAsia="楷体" w:hint="eastAsia"/>
          <w:b w:val="0"/>
          <w:bCs w:val="0"/>
          <w:spacing w:val="-4"/>
          <w:sz w:val="32"/>
          <w:szCs w:val="32"/>
        </w:rPr>
        <w:t>2600</w:t>
      </w:r>
      <w:r>
        <w:rPr>
          <w:rStyle w:val="ad"/>
          <w:rFonts w:eastAsia="楷体" w:hint="eastAsia"/>
          <w:b w:val="0"/>
          <w:bCs w:val="0"/>
          <w:spacing w:val="-4"/>
          <w:sz w:val="32"/>
          <w:szCs w:val="32"/>
        </w:rPr>
        <w:t>米、巷道内安装路灯</w:t>
      </w:r>
      <w:r>
        <w:rPr>
          <w:rStyle w:val="ad"/>
          <w:rFonts w:eastAsia="楷体" w:hint="eastAsia"/>
          <w:b w:val="0"/>
          <w:bCs w:val="0"/>
          <w:spacing w:val="-4"/>
          <w:sz w:val="32"/>
          <w:szCs w:val="32"/>
        </w:rPr>
        <w:t>26</w:t>
      </w:r>
      <w:r>
        <w:rPr>
          <w:rStyle w:val="ad"/>
          <w:rFonts w:eastAsia="楷体" w:hint="eastAsia"/>
          <w:b w:val="0"/>
          <w:bCs w:val="0"/>
          <w:spacing w:val="-4"/>
          <w:sz w:val="32"/>
          <w:szCs w:val="32"/>
        </w:rPr>
        <w:t>盏。</w:t>
      </w:r>
    </w:p>
    <w:p w14:paraId="5D25DF8B"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二、绩效评价工作开展情况</w:t>
      </w:r>
    </w:p>
    <w:p w14:paraId="10FDC5DE" w14:textId="77777777" w:rsidR="001C693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（一）绩效评价目的、对象和范围</w:t>
      </w:r>
    </w:p>
    <w:p w14:paraId="729C9E7A"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绩效评价完整性</w:t>
      </w:r>
      <w:r>
        <w:rPr>
          <w:rStyle w:val="ad"/>
          <w:rFonts w:eastAsia="楷体" w:hint="eastAsia"/>
          <w:b w:val="0"/>
          <w:bCs w:val="0"/>
          <w:spacing w:val="-4"/>
          <w:sz w:val="32"/>
          <w:szCs w:val="32"/>
        </w:rPr>
        <w:br/>
      </w:r>
      <w:r>
        <w:rPr>
          <w:rStyle w:val="ad"/>
          <w:rFonts w:eastAsia="楷体" w:hint="eastAsia"/>
          <w:b w:val="0"/>
          <w:bCs w:val="0"/>
          <w:spacing w:val="-4"/>
          <w:sz w:val="32"/>
          <w:szCs w:val="32"/>
        </w:rPr>
        <w:t>首先，黑水村美丽乡村建设项目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号目标、范围和要求，能够通过绩效评价指标体系完整地体现，数量指标体现黑水村美丽乡村建设的范围，质量指标体现黑水村美丽乡村建设的工程质量，时效指标体现工程款拨付及时体现</w:t>
      </w:r>
      <w:proofErr w:type="gramStart"/>
      <w:r>
        <w:rPr>
          <w:rStyle w:val="ad"/>
          <w:rFonts w:eastAsia="楷体" w:hint="eastAsia"/>
          <w:b w:val="0"/>
          <w:bCs w:val="0"/>
          <w:spacing w:val="-4"/>
          <w:sz w:val="32"/>
          <w:szCs w:val="32"/>
        </w:rPr>
        <w:t>项目项目</w:t>
      </w:r>
      <w:proofErr w:type="gramEnd"/>
      <w:r>
        <w:rPr>
          <w:rStyle w:val="ad"/>
          <w:rFonts w:eastAsia="楷体" w:hint="eastAsia"/>
          <w:b w:val="0"/>
          <w:bCs w:val="0"/>
          <w:spacing w:val="-4"/>
          <w:sz w:val="32"/>
          <w:szCs w:val="32"/>
        </w:rPr>
        <w:t>进度情况，经济成本指标体现预算控制的情况，保证项目在预算内运行，效益指标从社会效益体现项目对村组织的作用，生态效益体现项目对村人居环境的作用，满意度指标体现村民对美丽乡村建设的态度。</w:t>
      </w:r>
      <w:r>
        <w:rPr>
          <w:rStyle w:val="ad"/>
          <w:rFonts w:eastAsia="楷体" w:hint="eastAsia"/>
          <w:b w:val="0"/>
          <w:bCs w:val="0"/>
          <w:spacing w:val="-4"/>
          <w:sz w:val="32"/>
          <w:szCs w:val="32"/>
        </w:rPr>
        <w:br/>
      </w:r>
      <w:r>
        <w:rPr>
          <w:rStyle w:val="ad"/>
          <w:rFonts w:eastAsia="楷体" w:hint="eastAsia"/>
          <w:b w:val="0"/>
          <w:bCs w:val="0"/>
          <w:spacing w:val="-4"/>
          <w:sz w:val="32"/>
          <w:szCs w:val="32"/>
        </w:rPr>
        <w:t>其次，黑水村美丽乡村建设项目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号，在项目</w:t>
      </w:r>
      <w:r>
        <w:rPr>
          <w:rStyle w:val="ad"/>
          <w:rFonts w:eastAsia="楷体" w:hint="eastAsia"/>
          <w:b w:val="0"/>
          <w:bCs w:val="0"/>
          <w:spacing w:val="-4"/>
          <w:sz w:val="32"/>
          <w:szCs w:val="32"/>
        </w:rPr>
        <w:lastRenderedPageBreak/>
        <w:t>申报时期，做了可行性研究报告，有具体的实施方案，在项目的实施过程中，注重发挥村“两委”的牵头作用，以及多个部门的协调配合作用，发挥理事会对项目建设的监督作用，切实提高建设的质量和水平，严格资金管理，强化约束机制。该项目的计划填报和执行过程均通过财政国库集中支付一体化</w:t>
      </w:r>
      <w:r>
        <w:rPr>
          <w:rStyle w:val="ad"/>
          <w:rFonts w:eastAsia="楷体" w:hint="eastAsia"/>
          <w:b w:val="0"/>
          <w:bCs w:val="0"/>
          <w:spacing w:val="-4"/>
          <w:sz w:val="32"/>
          <w:szCs w:val="32"/>
        </w:rPr>
        <w:t>2.0</w:t>
      </w:r>
      <w:r>
        <w:rPr>
          <w:rStyle w:val="ad"/>
          <w:rFonts w:eastAsia="楷体" w:hint="eastAsia"/>
          <w:b w:val="0"/>
          <w:bCs w:val="0"/>
          <w:spacing w:val="-4"/>
          <w:sz w:val="32"/>
          <w:szCs w:val="32"/>
        </w:rPr>
        <w:t>平台进行，体现该项目在实施的整个过程中的进展情况和完成进度。</w:t>
      </w:r>
      <w:r>
        <w:rPr>
          <w:rStyle w:val="ad"/>
          <w:rFonts w:eastAsia="楷体" w:hint="eastAsia"/>
          <w:b w:val="0"/>
          <w:bCs w:val="0"/>
          <w:spacing w:val="-4"/>
          <w:sz w:val="32"/>
          <w:szCs w:val="32"/>
        </w:rPr>
        <w:br/>
      </w:r>
      <w:r>
        <w:rPr>
          <w:rStyle w:val="ad"/>
          <w:rFonts w:eastAsia="楷体" w:hint="eastAsia"/>
          <w:b w:val="0"/>
          <w:bCs w:val="0"/>
          <w:spacing w:val="-4"/>
          <w:sz w:val="32"/>
          <w:szCs w:val="32"/>
        </w:rPr>
        <w:t>最后，在项目竣工后，开展了工程质量验收，镇党委和村两委，也进行了实地查勘，黑水村美丽乡村建设项目确实已完全按照实施方案竣工，使用马路砖铺设人行道</w:t>
      </w:r>
      <w:r>
        <w:rPr>
          <w:rStyle w:val="ad"/>
          <w:rFonts w:eastAsia="楷体" w:hint="eastAsia"/>
          <w:b w:val="0"/>
          <w:bCs w:val="0"/>
          <w:spacing w:val="-4"/>
          <w:sz w:val="32"/>
          <w:szCs w:val="32"/>
        </w:rPr>
        <w:t>2.36</w:t>
      </w:r>
      <w:r>
        <w:rPr>
          <w:rStyle w:val="ad"/>
          <w:rFonts w:eastAsia="楷体" w:hint="eastAsia"/>
          <w:b w:val="0"/>
          <w:bCs w:val="0"/>
          <w:spacing w:val="-4"/>
          <w:sz w:val="32"/>
          <w:szCs w:val="32"/>
        </w:rPr>
        <w:t>公里、巷道内种植景观树</w:t>
      </w:r>
      <w:r>
        <w:rPr>
          <w:rStyle w:val="ad"/>
          <w:rFonts w:eastAsia="楷体" w:hint="eastAsia"/>
          <w:b w:val="0"/>
          <w:bCs w:val="0"/>
          <w:spacing w:val="-4"/>
          <w:sz w:val="32"/>
          <w:szCs w:val="32"/>
        </w:rPr>
        <w:t>1031</w:t>
      </w:r>
      <w:r>
        <w:rPr>
          <w:rStyle w:val="ad"/>
          <w:rFonts w:eastAsia="楷体" w:hint="eastAsia"/>
          <w:b w:val="0"/>
          <w:bCs w:val="0"/>
          <w:spacing w:val="-4"/>
          <w:sz w:val="32"/>
          <w:szCs w:val="32"/>
        </w:rPr>
        <w:t>棵、配套绿化滴灌管网</w:t>
      </w:r>
      <w:r>
        <w:rPr>
          <w:rStyle w:val="ad"/>
          <w:rFonts w:eastAsia="楷体" w:hint="eastAsia"/>
          <w:b w:val="0"/>
          <w:bCs w:val="0"/>
          <w:spacing w:val="-4"/>
          <w:sz w:val="32"/>
          <w:szCs w:val="32"/>
        </w:rPr>
        <w:t>2600</w:t>
      </w:r>
      <w:r>
        <w:rPr>
          <w:rStyle w:val="ad"/>
          <w:rFonts w:eastAsia="楷体" w:hint="eastAsia"/>
          <w:b w:val="0"/>
          <w:bCs w:val="0"/>
          <w:spacing w:val="-4"/>
          <w:sz w:val="32"/>
          <w:szCs w:val="32"/>
        </w:rPr>
        <w:t>米、巷道内安装路灯</w:t>
      </w:r>
      <w:r>
        <w:rPr>
          <w:rStyle w:val="ad"/>
          <w:rFonts w:eastAsia="楷体" w:hint="eastAsia"/>
          <w:b w:val="0"/>
          <w:bCs w:val="0"/>
          <w:spacing w:val="-4"/>
          <w:sz w:val="32"/>
          <w:szCs w:val="32"/>
        </w:rPr>
        <w:t>26</w:t>
      </w:r>
      <w:r>
        <w:rPr>
          <w:rStyle w:val="ad"/>
          <w:rFonts w:eastAsia="楷体" w:hint="eastAsia"/>
          <w:b w:val="0"/>
          <w:bCs w:val="0"/>
          <w:spacing w:val="-4"/>
          <w:sz w:val="32"/>
          <w:szCs w:val="32"/>
        </w:rPr>
        <w:t>盏。同时召集了村民针对黑水村美丽乡村建设的满意度情况开展问卷调查。所有绩效评价指标体系中数据具体来源为立项批复、下达资金的通知、项目实施方案、项目竣工验收报告、项目结算审计报告、项目财务决算报告，支付凭证、原始票据、党委会议纪要、调查问卷，体现了准确性和完整性。</w:t>
      </w:r>
      <w:r>
        <w:rPr>
          <w:rStyle w:val="ad"/>
          <w:rFonts w:eastAsia="楷体" w:hint="eastAsia"/>
          <w:b w:val="0"/>
          <w:bCs w:val="0"/>
          <w:spacing w:val="-4"/>
          <w:sz w:val="32"/>
          <w:szCs w:val="32"/>
        </w:rPr>
        <w:br/>
        <w:t>2.</w:t>
      </w:r>
      <w:r>
        <w:rPr>
          <w:rStyle w:val="ad"/>
          <w:rFonts w:eastAsia="楷体" w:hint="eastAsia"/>
          <w:b w:val="0"/>
          <w:bCs w:val="0"/>
          <w:spacing w:val="-4"/>
          <w:sz w:val="32"/>
          <w:szCs w:val="32"/>
        </w:rPr>
        <w:t>评价目的</w:t>
      </w:r>
      <w:r>
        <w:rPr>
          <w:rStyle w:val="ad"/>
          <w:rFonts w:eastAsia="楷体" w:hint="eastAsia"/>
          <w:b w:val="0"/>
          <w:bCs w:val="0"/>
          <w:spacing w:val="-4"/>
          <w:sz w:val="32"/>
          <w:szCs w:val="32"/>
        </w:rPr>
        <w:br/>
      </w:r>
      <w:r>
        <w:rPr>
          <w:rStyle w:val="ad"/>
          <w:rFonts w:eastAsia="楷体" w:hint="eastAsia"/>
          <w:b w:val="0"/>
          <w:bCs w:val="0"/>
          <w:spacing w:val="-4"/>
          <w:sz w:val="32"/>
          <w:szCs w:val="32"/>
        </w:rPr>
        <w:t>本项工作旨在落实《中共中央</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号）文件精神，全面推进预算绩效管理工作，落实预算执行及绩效管理主体责任。具体而言包括以下两点：</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通过对项目设立的背景、意义、项目内容、项目现状及绩效目标、资金投入、资金管理、组织实施、产出指标、成本指标和效益指标等进行深入调研和分析，进一步了解黑水村美丽乡村建设项目实施情况，并考察项目实施过程和效果。</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）通过评价，客观公正反映项目立项科学性、项目管理规范</w:t>
      </w:r>
      <w:r>
        <w:rPr>
          <w:rStyle w:val="ad"/>
          <w:rFonts w:eastAsia="楷体" w:hint="eastAsia"/>
          <w:b w:val="0"/>
          <w:bCs w:val="0"/>
          <w:spacing w:val="-4"/>
          <w:sz w:val="32"/>
          <w:szCs w:val="32"/>
        </w:rPr>
        <w:lastRenderedPageBreak/>
        <w:t>性、项目实施有效性和项目效果，总结项目实施的经验，发现项目实施过程中存在的问题，提高财政资金使用效益。</w:t>
      </w:r>
      <w:r>
        <w:rPr>
          <w:rStyle w:val="ad"/>
          <w:rFonts w:eastAsia="楷体" w:hint="eastAsia"/>
          <w:b w:val="0"/>
          <w:bCs w:val="0"/>
          <w:spacing w:val="-4"/>
          <w:sz w:val="32"/>
          <w:szCs w:val="32"/>
        </w:rPr>
        <w:br/>
        <w:t>3.</w:t>
      </w:r>
      <w:r>
        <w:rPr>
          <w:rStyle w:val="ad"/>
          <w:rFonts w:eastAsia="楷体" w:hint="eastAsia"/>
          <w:b w:val="0"/>
          <w:bCs w:val="0"/>
          <w:spacing w:val="-4"/>
          <w:sz w:val="32"/>
          <w:szCs w:val="32"/>
        </w:rPr>
        <w:t>评价对象</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）绩效评价的对象：黑水村美丽乡村建设项目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br/>
        <w:t>4.</w:t>
      </w:r>
      <w:r>
        <w:rPr>
          <w:rStyle w:val="ad"/>
          <w:rFonts w:eastAsia="楷体" w:hint="eastAsia"/>
          <w:b w:val="0"/>
          <w:bCs w:val="0"/>
          <w:spacing w:val="-4"/>
          <w:sz w:val="32"/>
          <w:szCs w:val="32"/>
        </w:rPr>
        <w:t>绩效评价范围</w:t>
      </w:r>
      <w:r>
        <w:rPr>
          <w:rStyle w:val="ad"/>
          <w:rFonts w:eastAsia="楷体" w:hint="eastAsia"/>
          <w:b w:val="0"/>
          <w:bCs w:val="0"/>
          <w:spacing w:val="-4"/>
          <w:sz w:val="32"/>
          <w:szCs w:val="32"/>
        </w:rPr>
        <w:br/>
        <w:t>1.</w:t>
      </w:r>
      <w:r>
        <w:rPr>
          <w:rStyle w:val="ad"/>
          <w:rFonts w:eastAsia="楷体" w:hint="eastAsia"/>
          <w:b w:val="0"/>
          <w:bCs w:val="0"/>
          <w:spacing w:val="-4"/>
          <w:sz w:val="32"/>
          <w:szCs w:val="32"/>
        </w:rPr>
        <w:t>时间范围：</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w:t>
      </w:r>
      <w:r>
        <w:rPr>
          <w:rStyle w:val="ad"/>
          <w:rFonts w:eastAsia="楷体" w:hint="eastAsia"/>
          <w:b w:val="0"/>
          <w:bCs w:val="0"/>
          <w:spacing w:val="-4"/>
          <w:sz w:val="32"/>
          <w:szCs w:val="32"/>
        </w:rPr>
        <w:t>月</w:t>
      </w:r>
      <w:r>
        <w:rPr>
          <w:rStyle w:val="ad"/>
          <w:rFonts w:eastAsia="楷体" w:hint="eastAsia"/>
          <w:b w:val="0"/>
          <w:bCs w:val="0"/>
          <w:spacing w:val="-4"/>
          <w:sz w:val="32"/>
          <w:szCs w:val="32"/>
        </w:rPr>
        <w:t>1</w:t>
      </w:r>
      <w:r>
        <w:rPr>
          <w:rStyle w:val="ad"/>
          <w:rFonts w:eastAsia="楷体" w:hint="eastAsia"/>
          <w:b w:val="0"/>
          <w:bCs w:val="0"/>
          <w:spacing w:val="-4"/>
          <w:sz w:val="32"/>
          <w:szCs w:val="32"/>
        </w:rPr>
        <w:t>日至</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12</w:t>
      </w:r>
      <w:r>
        <w:rPr>
          <w:rStyle w:val="ad"/>
          <w:rFonts w:eastAsia="楷体" w:hint="eastAsia"/>
          <w:b w:val="0"/>
          <w:bCs w:val="0"/>
          <w:spacing w:val="-4"/>
          <w:sz w:val="32"/>
          <w:szCs w:val="32"/>
        </w:rPr>
        <w:t>月</w:t>
      </w:r>
      <w:r>
        <w:rPr>
          <w:rStyle w:val="ad"/>
          <w:rFonts w:eastAsia="楷体" w:hint="eastAsia"/>
          <w:b w:val="0"/>
          <w:bCs w:val="0"/>
          <w:spacing w:val="-4"/>
          <w:sz w:val="32"/>
          <w:szCs w:val="32"/>
        </w:rPr>
        <w:t>31</w:t>
      </w:r>
      <w:r>
        <w:rPr>
          <w:rStyle w:val="ad"/>
          <w:rFonts w:eastAsia="楷体" w:hint="eastAsia"/>
          <w:b w:val="0"/>
          <w:bCs w:val="0"/>
          <w:spacing w:val="-4"/>
          <w:sz w:val="32"/>
          <w:szCs w:val="32"/>
        </w:rPr>
        <w:t>日。</w:t>
      </w:r>
      <w:r>
        <w:rPr>
          <w:rStyle w:val="ad"/>
          <w:rFonts w:eastAsia="楷体" w:hint="eastAsia"/>
          <w:b w:val="0"/>
          <w:bCs w:val="0"/>
          <w:spacing w:val="-4"/>
          <w:sz w:val="32"/>
          <w:szCs w:val="32"/>
        </w:rPr>
        <w:br/>
        <w:t>2.</w:t>
      </w:r>
      <w:r>
        <w:rPr>
          <w:rStyle w:val="ad"/>
          <w:rFonts w:eastAsia="楷体" w:hint="eastAsia"/>
          <w:b w:val="0"/>
          <w:bCs w:val="0"/>
          <w:spacing w:val="-4"/>
          <w:sz w:val="32"/>
          <w:szCs w:val="32"/>
        </w:rPr>
        <w:t>项目范围：黑水村美丽乡村建设项目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号根据《米发改项目〔</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51</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关于米东区长山子镇黑水村美丽乡村建设项目立项的批复》和《乌财农〔</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年自治区农村综合改革转移支付预算资金的通知》文件实施，</w:t>
      </w:r>
      <w:r>
        <w:rPr>
          <w:rStyle w:val="ad"/>
          <w:rFonts w:eastAsia="楷体" w:hint="eastAsia"/>
          <w:b w:val="0"/>
          <w:bCs w:val="0"/>
          <w:spacing w:val="-4"/>
          <w:sz w:val="32"/>
          <w:szCs w:val="32"/>
        </w:rPr>
        <w:t>2024</w:t>
      </w:r>
      <w:r>
        <w:rPr>
          <w:rStyle w:val="ad"/>
          <w:rFonts w:eastAsia="楷体" w:hint="eastAsia"/>
          <w:b w:val="0"/>
          <w:bCs w:val="0"/>
          <w:spacing w:val="-4"/>
          <w:sz w:val="32"/>
          <w:szCs w:val="32"/>
        </w:rPr>
        <w:t>年完成马路砖铺设人行道</w:t>
      </w:r>
      <w:r>
        <w:rPr>
          <w:rStyle w:val="ad"/>
          <w:rFonts w:eastAsia="楷体" w:hint="eastAsia"/>
          <w:b w:val="0"/>
          <w:bCs w:val="0"/>
          <w:spacing w:val="-4"/>
          <w:sz w:val="32"/>
          <w:szCs w:val="32"/>
        </w:rPr>
        <w:t>2360</w:t>
      </w:r>
      <w:r>
        <w:rPr>
          <w:rStyle w:val="ad"/>
          <w:rFonts w:eastAsia="楷体" w:hint="eastAsia"/>
          <w:b w:val="0"/>
          <w:bCs w:val="0"/>
          <w:spacing w:val="-4"/>
          <w:sz w:val="32"/>
          <w:szCs w:val="32"/>
        </w:rPr>
        <w:t>米、巷道内种植景观树</w:t>
      </w:r>
      <w:r>
        <w:rPr>
          <w:rStyle w:val="ad"/>
          <w:rFonts w:eastAsia="楷体" w:hint="eastAsia"/>
          <w:b w:val="0"/>
          <w:bCs w:val="0"/>
          <w:spacing w:val="-4"/>
          <w:sz w:val="32"/>
          <w:szCs w:val="32"/>
        </w:rPr>
        <w:t>1031</w:t>
      </w:r>
      <w:r>
        <w:rPr>
          <w:rStyle w:val="ad"/>
          <w:rFonts w:eastAsia="楷体" w:hint="eastAsia"/>
          <w:b w:val="0"/>
          <w:bCs w:val="0"/>
          <w:spacing w:val="-4"/>
          <w:sz w:val="32"/>
          <w:szCs w:val="32"/>
        </w:rPr>
        <w:t>棵、配套绿化滴灌管网</w:t>
      </w:r>
      <w:r>
        <w:rPr>
          <w:rStyle w:val="ad"/>
          <w:rFonts w:eastAsia="楷体" w:hint="eastAsia"/>
          <w:b w:val="0"/>
          <w:bCs w:val="0"/>
          <w:spacing w:val="-4"/>
          <w:sz w:val="32"/>
          <w:szCs w:val="32"/>
        </w:rPr>
        <w:t>2600</w:t>
      </w:r>
      <w:r>
        <w:rPr>
          <w:rStyle w:val="ad"/>
          <w:rFonts w:eastAsia="楷体" w:hint="eastAsia"/>
          <w:b w:val="0"/>
          <w:bCs w:val="0"/>
          <w:spacing w:val="-4"/>
          <w:sz w:val="32"/>
          <w:szCs w:val="32"/>
        </w:rPr>
        <w:t>米、巷道内安装路灯</w:t>
      </w:r>
      <w:r>
        <w:rPr>
          <w:rStyle w:val="ad"/>
          <w:rFonts w:eastAsia="楷体" w:hint="eastAsia"/>
          <w:b w:val="0"/>
          <w:bCs w:val="0"/>
          <w:spacing w:val="-4"/>
          <w:sz w:val="32"/>
          <w:szCs w:val="32"/>
        </w:rPr>
        <w:t>26</w:t>
      </w:r>
      <w:r>
        <w:rPr>
          <w:rStyle w:val="ad"/>
          <w:rFonts w:eastAsia="楷体" w:hint="eastAsia"/>
          <w:b w:val="0"/>
          <w:bCs w:val="0"/>
          <w:spacing w:val="-4"/>
          <w:sz w:val="32"/>
          <w:szCs w:val="32"/>
        </w:rPr>
        <w:t>盏。</w:t>
      </w:r>
      <w:r>
        <w:rPr>
          <w:rStyle w:val="ad"/>
          <w:rFonts w:eastAsia="楷体" w:hint="eastAsia"/>
          <w:b w:val="0"/>
          <w:bCs w:val="0"/>
          <w:spacing w:val="-4"/>
          <w:sz w:val="32"/>
          <w:szCs w:val="32"/>
        </w:rPr>
        <w:br/>
      </w:r>
      <w:r>
        <w:rPr>
          <w:rStyle w:val="ad"/>
          <w:rFonts w:eastAsia="楷体" w:hint="eastAsia"/>
          <w:b w:val="0"/>
          <w:bCs w:val="0"/>
          <w:spacing w:val="-4"/>
          <w:sz w:val="32"/>
          <w:szCs w:val="32"/>
        </w:rPr>
        <w:t>评价工作的开展情况：项目执行过程中对预期指标进行细化和量化描述。按照指向明确、细化量化、合理可行和相应匹配的要求，设定三级绩效目标（铺设马路砖人行道、种植景观树数量、改善农村人居环境等指标），以准确、清晰地反映财政资金在使用期所能达到的预期产出和效果。所有绩效评价数据具体来源为项目财务决算报告，支付凭证、原始票据、党委会议纪要、调查问卷等，体现了准确性和完整性。</w:t>
      </w:r>
      <w:r>
        <w:rPr>
          <w:rStyle w:val="ad"/>
          <w:rFonts w:eastAsia="楷体" w:hint="eastAsia"/>
          <w:b w:val="0"/>
          <w:bCs w:val="0"/>
          <w:spacing w:val="-4"/>
          <w:sz w:val="32"/>
          <w:szCs w:val="32"/>
        </w:rPr>
        <w:br/>
      </w:r>
      <w:r>
        <w:rPr>
          <w:rStyle w:val="ad"/>
          <w:rFonts w:eastAsia="楷体" w:hint="eastAsia"/>
          <w:b w:val="0"/>
          <w:bCs w:val="0"/>
          <w:spacing w:val="-4"/>
          <w:sz w:val="32"/>
          <w:szCs w:val="32"/>
        </w:rPr>
        <w:t>项目实现的产出情况：该项目完成了</w:t>
      </w:r>
      <w:r>
        <w:rPr>
          <w:rStyle w:val="ad"/>
          <w:rFonts w:eastAsia="楷体" w:hint="eastAsia"/>
          <w:b w:val="0"/>
          <w:bCs w:val="0"/>
          <w:spacing w:val="-4"/>
          <w:sz w:val="32"/>
          <w:szCs w:val="32"/>
        </w:rPr>
        <w:t>2.36</w:t>
      </w:r>
      <w:r>
        <w:rPr>
          <w:rStyle w:val="ad"/>
          <w:rFonts w:eastAsia="楷体" w:hint="eastAsia"/>
          <w:b w:val="0"/>
          <w:bCs w:val="0"/>
          <w:spacing w:val="-4"/>
          <w:sz w:val="32"/>
          <w:szCs w:val="32"/>
        </w:rPr>
        <w:t>公里马路砖人行道铺设、巷道内种植景观树</w:t>
      </w:r>
      <w:r>
        <w:rPr>
          <w:rStyle w:val="ad"/>
          <w:rFonts w:eastAsia="楷体" w:hint="eastAsia"/>
          <w:b w:val="0"/>
          <w:bCs w:val="0"/>
          <w:spacing w:val="-4"/>
          <w:sz w:val="32"/>
          <w:szCs w:val="32"/>
        </w:rPr>
        <w:t>1031</w:t>
      </w:r>
      <w:r>
        <w:rPr>
          <w:rStyle w:val="ad"/>
          <w:rFonts w:eastAsia="楷体" w:hint="eastAsia"/>
          <w:b w:val="0"/>
          <w:bCs w:val="0"/>
          <w:spacing w:val="-4"/>
          <w:sz w:val="32"/>
          <w:szCs w:val="32"/>
        </w:rPr>
        <w:t>棵、配套绿化滴灌管网</w:t>
      </w:r>
      <w:r>
        <w:rPr>
          <w:rStyle w:val="ad"/>
          <w:rFonts w:eastAsia="楷体" w:hint="eastAsia"/>
          <w:b w:val="0"/>
          <w:bCs w:val="0"/>
          <w:spacing w:val="-4"/>
          <w:sz w:val="32"/>
          <w:szCs w:val="32"/>
        </w:rPr>
        <w:t>2600</w:t>
      </w:r>
      <w:r>
        <w:rPr>
          <w:rStyle w:val="ad"/>
          <w:rFonts w:eastAsia="楷体" w:hint="eastAsia"/>
          <w:b w:val="0"/>
          <w:bCs w:val="0"/>
          <w:spacing w:val="-4"/>
          <w:sz w:val="32"/>
          <w:szCs w:val="32"/>
        </w:rPr>
        <w:t>米、巷道内安装路灯</w:t>
      </w:r>
      <w:r>
        <w:rPr>
          <w:rStyle w:val="ad"/>
          <w:rFonts w:eastAsia="楷体" w:hint="eastAsia"/>
          <w:b w:val="0"/>
          <w:bCs w:val="0"/>
          <w:spacing w:val="-4"/>
          <w:sz w:val="32"/>
          <w:szCs w:val="32"/>
        </w:rPr>
        <w:t>26</w:t>
      </w:r>
      <w:r>
        <w:rPr>
          <w:rStyle w:val="ad"/>
          <w:rFonts w:eastAsia="楷体" w:hint="eastAsia"/>
          <w:b w:val="0"/>
          <w:bCs w:val="0"/>
          <w:spacing w:val="-4"/>
          <w:sz w:val="32"/>
          <w:szCs w:val="32"/>
        </w:rPr>
        <w:t>盏。</w:t>
      </w:r>
      <w:r>
        <w:rPr>
          <w:rStyle w:val="ad"/>
          <w:rFonts w:eastAsia="楷体" w:hint="eastAsia"/>
          <w:b w:val="0"/>
          <w:bCs w:val="0"/>
          <w:spacing w:val="-4"/>
          <w:sz w:val="32"/>
          <w:szCs w:val="32"/>
        </w:rPr>
        <w:br/>
      </w:r>
      <w:r>
        <w:rPr>
          <w:rStyle w:val="ad"/>
          <w:rFonts w:eastAsia="楷体" w:hint="eastAsia"/>
          <w:b w:val="0"/>
          <w:bCs w:val="0"/>
          <w:spacing w:val="-4"/>
          <w:sz w:val="32"/>
          <w:szCs w:val="32"/>
        </w:rPr>
        <w:t>取得的效益情况：该项目建成后，显著提升了黑水村的基础设施</w:t>
      </w:r>
      <w:r>
        <w:rPr>
          <w:rStyle w:val="ad"/>
          <w:rFonts w:eastAsia="楷体" w:hint="eastAsia"/>
          <w:b w:val="0"/>
          <w:bCs w:val="0"/>
          <w:spacing w:val="-4"/>
          <w:sz w:val="32"/>
          <w:szCs w:val="32"/>
        </w:rPr>
        <w:lastRenderedPageBreak/>
        <w:t>建设水平，有效改善了黑水村村容村貌，使农村居民的生活环境更加宜居，进一步提升了道路的安全性和舒适度，使村民的出行更加便捷、安全，进一步增强了村民归属感和幸福感，进而促进村庄的和谐稳定发展。</w:t>
      </w:r>
      <w:r>
        <w:rPr>
          <w:rStyle w:val="ad"/>
          <w:rFonts w:eastAsia="楷体" w:hint="eastAsia"/>
          <w:b w:val="0"/>
          <w:bCs w:val="0"/>
          <w:spacing w:val="-4"/>
          <w:sz w:val="32"/>
          <w:szCs w:val="32"/>
        </w:rPr>
        <w:br/>
      </w:r>
      <w:r>
        <w:rPr>
          <w:rStyle w:val="ad"/>
          <w:rFonts w:eastAsia="楷体" w:hint="eastAsia"/>
          <w:b w:val="0"/>
          <w:bCs w:val="0"/>
          <w:spacing w:val="-4"/>
          <w:sz w:val="32"/>
          <w:szCs w:val="32"/>
        </w:rPr>
        <w:t>主要经验及做法：通过深入贯彻落实科学发展观，围绕黑水村建设发展的总体要求，以发展经济、增加农民收入为核心，以改善农民生产生活条件为重点，立足村情实际，因地制宜、突出重点、整村推进，力争使该村在经济发展，村容村貌整治，基础设施建设、精神文明建设和民主法制建设上取得新成绩，为新农村建设起到模范带头作用。</w:t>
      </w:r>
      <w:r>
        <w:rPr>
          <w:rStyle w:val="ad"/>
          <w:rFonts w:eastAsia="楷体" w:hint="eastAsia"/>
          <w:b w:val="0"/>
          <w:bCs w:val="0"/>
          <w:spacing w:val="-4"/>
          <w:sz w:val="32"/>
          <w:szCs w:val="32"/>
        </w:rPr>
        <w:br/>
      </w:r>
      <w:r>
        <w:rPr>
          <w:rStyle w:val="ad"/>
          <w:rFonts w:eastAsia="楷体" w:hint="eastAsia"/>
          <w:b w:val="0"/>
          <w:bCs w:val="0"/>
          <w:spacing w:val="-4"/>
          <w:sz w:val="32"/>
          <w:szCs w:val="32"/>
        </w:rPr>
        <w:t>存在的问题及原因分析：一是预算编制合理性有待提高。预算编制未能充分考虑单位实际情况，与中长期规划衔接不紧密，缺乏足够的科学性和前瞻性。二是部门整体绩效指标设置不合理，指标设定过于笼统或具体，缺乏可量化的关键指标，未能全面反映单位工作的实际效果和效益。</w:t>
      </w:r>
      <w:r>
        <w:rPr>
          <w:rStyle w:val="ad"/>
          <w:rFonts w:eastAsia="楷体" w:hint="eastAsia"/>
          <w:b w:val="0"/>
          <w:bCs w:val="0"/>
          <w:spacing w:val="-4"/>
          <w:sz w:val="32"/>
          <w:szCs w:val="32"/>
        </w:rPr>
        <w:br/>
      </w:r>
      <w:r>
        <w:rPr>
          <w:rStyle w:val="ad"/>
          <w:rFonts w:eastAsia="楷体" w:hint="eastAsia"/>
          <w:b w:val="0"/>
          <w:bCs w:val="0"/>
          <w:spacing w:val="-4"/>
          <w:sz w:val="32"/>
          <w:szCs w:val="32"/>
        </w:rPr>
        <w:t>综上，该项目建设为创建文明、整洁、优美的黑水村形象打下良好的基础，同时改善黑水村生态环境，维护乡村生态安全，有效改善了村容村貌和人居环境。</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结合项目特点，对</w:t>
      </w:r>
      <w:r>
        <w:rPr>
          <w:rStyle w:val="ad"/>
          <w:rFonts w:eastAsia="楷体" w:hint="eastAsia"/>
          <w:b w:val="0"/>
          <w:bCs w:val="0"/>
          <w:spacing w:val="-4"/>
          <w:sz w:val="32"/>
          <w:szCs w:val="32"/>
        </w:rPr>
        <w:t>2024</w:t>
      </w:r>
      <w:r>
        <w:rPr>
          <w:rStyle w:val="ad"/>
          <w:rFonts w:eastAsia="楷体" w:hint="eastAsia"/>
          <w:b w:val="0"/>
          <w:bCs w:val="0"/>
          <w:spacing w:val="-4"/>
          <w:sz w:val="32"/>
          <w:szCs w:val="32"/>
        </w:rPr>
        <w:t>年黑水村美丽乡村建设项目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号进行客观评价，单位在此次评价期间内，有序完成设定目标的全部工作任务，最终绩效评级为“优”。</w:t>
      </w:r>
    </w:p>
    <w:p w14:paraId="7D789D70" w14:textId="77777777" w:rsidR="001C693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（二）绩效评价原则、评价指标体系、评价方法、评价标准</w:t>
      </w:r>
    </w:p>
    <w:p w14:paraId="173CB9EA"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评价原则</w:t>
      </w:r>
      <w:r>
        <w:rPr>
          <w:rStyle w:val="ad"/>
          <w:rFonts w:eastAsia="楷体" w:hint="eastAsia"/>
          <w:b w:val="0"/>
          <w:bCs w:val="0"/>
          <w:spacing w:val="-4"/>
          <w:sz w:val="32"/>
          <w:szCs w:val="32"/>
        </w:rPr>
        <w:br/>
      </w:r>
      <w:r>
        <w:rPr>
          <w:rStyle w:val="ad"/>
          <w:rFonts w:eastAsia="楷体" w:hint="eastAsia"/>
          <w:b w:val="0"/>
          <w:bCs w:val="0"/>
          <w:spacing w:val="-4"/>
          <w:sz w:val="32"/>
          <w:szCs w:val="32"/>
        </w:rPr>
        <w:t>（一）科学公正。绩效评价应当运用科学合理的方法，按照规范</w:t>
      </w:r>
      <w:r>
        <w:rPr>
          <w:rStyle w:val="ad"/>
          <w:rFonts w:eastAsia="楷体" w:hint="eastAsia"/>
          <w:b w:val="0"/>
          <w:bCs w:val="0"/>
          <w:spacing w:val="-4"/>
          <w:sz w:val="32"/>
          <w:szCs w:val="32"/>
        </w:rPr>
        <w:lastRenderedPageBreak/>
        <w:t>的程序，对项目绩效进行客观、公正的反映。</w:t>
      </w:r>
      <w:r>
        <w:rPr>
          <w:rStyle w:val="ad"/>
          <w:rFonts w:eastAsia="楷体" w:hint="eastAsia"/>
          <w:b w:val="0"/>
          <w:bCs w:val="0"/>
          <w:spacing w:val="-4"/>
          <w:sz w:val="32"/>
          <w:szCs w:val="32"/>
        </w:rPr>
        <w:br/>
      </w:r>
      <w:r>
        <w:rPr>
          <w:rStyle w:val="ad"/>
          <w:rFonts w:eastAsia="楷体" w:hint="eastAsia"/>
          <w:b w:val="0"/>
          <w:bCs w:val="0"/>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d"/>
          <w:rFonts w:eastAsia="楷体" w:hint="eastAsia"/>
          <w:b w:val="0"/>
          <w:bCs w:val="0"/>
          <w:spacing w:val="-4"/>
          <w:sz w:val="32"/>
          <w:szCs w:val="32"/>
        </w:rPr>
        <w:br/>
      </w:r>
      <w:r>
        <w:rPr>
          <w:rStyle w:val="ad"/>
          <w:rFonts w:eastAsia="楷体" w:hint="eastAsia"/>
          <w:b w:val="0"/>
          <w:bCs w:val="0"/>
          <w:spacing w:val="-4"/>
          <w:sz w:val="32"/>
          <w:szCs w:val="32"/>
        </w:rPr>
        <w:t>（三）激励约束。绩效评价结果应与预算安排、政策调整、改进管理实质性挂钩，体现奖优罚劣和激励相容导向，有效要安排、低效要压减、无效要问责。</w:t>
      </w:r>
      <w:r>
        <w:rPr>
          <w:rStyle w:val="ad"/>
          <w:rFonts w:eastAsia="楷体" w:hint="eastAsia"/>
          <w:b w:val="0"/>
          <w:bCs w:val="0"/>
          <w:spacing w:val="-4"/>
          <w:sz w:val="32"/>
          <w:szCs w:val="32"/>
        </w:rPr>
        <w:br/>
      </w:r>
      <w:r>
        <w:rPr>
          <w:rStyle w:val="ad"/>
          <w:rFonts w:eastAsia="楷体" w:hint="eastAsia"/>
          <w:b w:val="0"/>
          <w:bCs w:val="0"/>
          <w:spacing w:val="-4"/>
          <w:sz w:val="32"/>
          <w:szCs w:val="32"/>
        </w:rPr>
        <w:t>（四）公开透明。绩效评价结果应依法依规公开，并自觉接受社会监督。</w:t>
      </w:r>
      <w:r>
        <w:rPr>
          <w:rStyle w:val="ad"/>
          <w:rFonts w:eastAsia="楷体" w:hint="eastAsia"/>
          <w:b w:val="0"/>
          <w:bCs w:val="0"/>
          <w:spacing w:val="-4"/>
          <w:sz w:val="32"/>
          <w:szCs w:val="32"/>
        </w:rPr>
        <w:br/>
        <w:t>2.</w:t>
      </w:r>
      <w:r>
        <w:rPr>
          <w:rStyle w:val="ad"/>
          <w:rFonts w:eastAsia="楷体" w:hint="eastAsia"/>
          <w:b w:val="0"/>
          <w:bCs w:val="0"/>
          <w:spacing w:val="-4"/>
          <w:sz w:val="32"/>
          <w:szCs w:val="32"/>
        </w:rPr>
        <w:t>评价指标体系</w:t>
      </w:r>
      <w:r>
        <w:rPr>
          <w:rStyle w:val="ad"/>
          <w:rFonts w:eastAsia="楷体" w:hint="eastAsia"/>
          <w:b w:val="0"/>
          <w:bCs w:val="0"/>
          <w:spacing w:val="-4"/>
          <w:sz w:val="32"/>
          <w:szCs w:val="32"/>
        </w:rPr>
        <w:br/>
      </w:r>
      <w:r>
        <w:rPr>
          <w:rStyle w:val="ad"/>
          <w:rFonts w:eastAsia="楷体" w:hint="eastAsia"/>
          <w:b w:val="0"/>
          <w:bCs w:val="0"/>
          <w:spacing w:val="-4"/>
          <w:sz w:val="32"/>
          <w:szCs w:val="32"/>
        </w:rPr>
        <w:t>绩效评价指标体系作为衡量绩效目标实现程度的考核工具，一般遵循以下原则：</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）相关性原则：绩效评价指标应当与绩效目标有直接的联系，能够恰当反映目标的实现程度。</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）重要性原则：应当优先使用最</w:t>
      </w:r>
      <w:proofErr w:type="gramStart"/>
      <w:r>
        <w:rPr>
          <w:rStyle w:val="ad"/>
          <w:rFonts w:eastAsia="楷体" w:hint="eastAsia"/>
          <w:b w:val="0"/>
          <w:bCs w:val="0"/>
          <w:spacing w:val="-4"/>
          <w:sz w:val="32"/>
          <w:szCs w:val="32"/>
        </w:rPr>
        <w:t>具评价</w:t>
      </w:r>
      <w:proofErr w:type="gramEnd"/>
      <w:r>
        <w:rPr>
          <w:rStyle w:val="ad"/>
          <w:rFonts w:eastAsia="楷体" w:hint="eastAsia"/>
          <w:b w:val="0"/>
          <w:bCs w:val="0"/>
          <w:spacing w:val="-4"/>
          <w:sz w:val="32"/>
          <w:szCs w:val="32"/>
        </w:rPr>
        <w:t>对象代表性、最能反映评价要求的核心指标。</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）可比性原则：对同类评价对象要设定共性的绩效评价指标，以便于评价结果可以相互比较。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）系统性原则：绩效评价指标的设置应当将定量指标与定性指标相结合，能系统反映财政支出所产生的社会效益、经济效益和</w:t>
      </w:r>
      <w:proofErr w:type="gramStart"/>
      <w:r>
        <w:rPr>
          <w:rStyle w:val="ad"/>
          <w:rFonts w:eastAsia="楷体" w:hint="eastAsia"/>
          <w:b w:val="0"/>
          <w:bCs w:val="0"/>
          <w:spacing w:val="-4"/>
          <w:sz w:val="32"/>
          <w:szCs w:val="32"/>
        </w:rPr>
        <w:t>可</w:t>
      </w:r>
      <w:proofErr w:type="gramEnd"/>
      <w:r>
        <w:rPr>
          <w:rStyle w:val="ad"/>
          <w:rFonts w:eastAsia="楷体" w:hint="eastAsia"/>
          <w:b w:val="0"/>
          <w:bCs w:val="0"/>
          <w:spacing w:val="-4"/>
          <w:sz w:val="32"/>
          <w:szCs w:val="32"/>
        </w:rPr>
        <w:t>持续影响等。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）经济性原则：绩效评价指标设计应当通俗易懂、简便易行，数据的获得应当考虑现实条件和可操作性，符合成本效益原则。</w:t>
      </w:r>
      <w:r>
        <w:rPr>
          <w:rStyle w:val="ad"/>
          <w:rFonts w:eastAsia="楷体" w:hint="eastAsia"/>
          <w:b w:val="0"/>
          <w:bCs w:val="0"/>
          <w:spacing w:val="-4"/>
          <w:sz w:val="32"/>
          <w:szCs w:val="32"/>
        </w:rPr>
        <w:br/>
      </w:r>
      <w:r>
        <w:rPr>
          <w:rStyle w:val="ad"/>
          <w:rFonts w:eastAsia="楷体" w:hint="eastAsia"/>
          <w:b w:val="0"/>
          <w:bCs w:val="0"/>
          <w:spacing w:val="-4"/>
          <w:sz w:val="32"/>
          <w:szCs w:val="32"/>
        </w:rPr>
        <w:t>本项目的评价指标体系建立如下表所示。</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br/>
        <w:t xml:space="preserve">  </w:t>
      </w:r>
      <w:r>
        <w:rPr>
          <w:rStyle w:val="ad"/>
          <w:rFonts w:eastAsia="楷体" w:hint="eastAsia"/>
          <w:b w:val="0"/>
          <w:bCs w:val="0"/>
          <w:spacing w:val="-4"/>
          <w:sz w:val="32"/>
          <w:szCs w:val="32"/>
        </w:rPr>
        <w:t>项目支出绩效评价指标体系</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指标解释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指标说明</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w:t>
      </w:r>
      <w:r>
        <w:rPr>
          <w:rStyle w:val="ad"/>
          <w:rFonts w:eastAsia="楷体" w:hint="eastAsia"/>
          <w:b w:val="0"/>
          <w:bCs w:val="0"/>
          <w:spacing w:val="-4"/>
          <w:sz w:val="32"/>
          <w:szCs w:val="32"/>
        </w:rPr>
        <w:br/>
      </w:r>
      <w:r>
        <w:rPr>
          <w:rStyle w:val="ad"/>
          <w:rFonts w:eastAsia="楷体" w:hint="eastAsia"/>
          <w:b w:val="0"/>
          <w:bCs w:val="0"/>
          <w:spacing w:val="-4"/>
          <w:sz w:val="32"/>
          <w:szCs w:val="32"/>
        </w:rPr>
        <w:t>充分性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项目立项是否符合法律法规、相关政策、发展规划以及部门职责，用以反映和考核项目立项依据情况。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①项目立项是否符合国家法律法规、国民经济发展规划和相关政策；</w:t>
      </w:r>
      <w:r>
        <w:rPr>
          <w:rStyle w:val="ad"/>
          <w:rFonts w:eastAsia="楷体" w:hint="eastAsia"/>
          <w:b w:val="0"/>
          <w:bCs w:val="0"/>
          <w:spacing w:val="-4"/>
          <w:sz w:val="32"/>
          <w:szCs w:val="32"/>
        </w:rPr>
        <w:br/>
      </w:r>
      <w:r>
        <w:rPr>
          <w:rStyle w:val="ad"/>
          <w:rFonts w:eastAsia="楷体" w:hint="eastAsia"/>
          <w:b w:val="0"/>
          <w:bCs w:val="0"/>
          <w:spacing w:val="-4"/>
          <w:sz w:val="32"/>
          <w:szCs w:val="32"/>
        </w:rPr>
        <w:t>②项目立项是否符合行业发展规划和政策要求；</w:t>
      </w:r>
      <w:r>
        <w:rPr>
          <w:rStyle w:val="ad"/>
          <w:rFonts w:eastAsia="楷体" w:hint="eastAsia"/>
          <w:b w:val="0"/>
          <w:bCs w:val="0"/>
          <w:spacing w:val="-4"/>
          <w:sz w:val="32"/>
          <w:szCs w:val="32"/>
        </w:rPr>
        <w:br/>
      </w:r>
      <w:r>
        <w:rPr>
          <w:rStyle w:val="ad"/>
          <w:rFonts w:eastAsia="楷体" w:hint="eastAsia"/>
          <w:b w:val="0"/>
          <w:bCs w:val="0"/>
          <w:spacing w:val="-4"/>
          <w:sz w:val="32"/>
          <w:szCs w:val="32"/>
        </w:rPr>
        <w:t>③项目立项是否与部门职责范围相符，属于部门履职所需；</w:t>
      </w:r>
      <w:r>
        <w:rPr>
          <w:rStyle w:val="ad"/>
          <w:rFonts w:eastAsia="楷体" w:hint="eastAsia"/>
          <w:b w:val="0"/>
          <w:bCs w:val="0"/>
          <w:spacing w:val="-4"/>
          <w:sz w:val="32"/>
          <w:szCs w:val="32"/>
        </w:rPr>
        <w:br/>
      </w:r>
      <w:r>
        <w:rPr>
          <w:rStyle w:val="ad"/>
          <w:rFonts w:eastAsia="楷体" w:hint="eastAsia"/>
          <w:b w:val="0"/>
          <w:bCs w:val="0"/>
          <w:spacing w:val="-4"/>
          <w:sz w:val="32"/>
          <w:szCs w:val="32"/>
        </w:rPr>
        <w:t>④项目是否属于公共财政支持范围，是否符合中央、地方事权支出责任划分原则；</w:t>
      </w:r>
      <w:r>
        <w:rPr>
          <w:rStyle w:val="ad"/>
          <w:rFonts w:eastAsia="楷体" w:hint="eastAsia"/>
          <w:b w:val="0"/>
          <w:bCs w:val="0"/>
          <w:spacing w:val="-4"/>
          <w:sz w:val="32"/>
          <w:szCs w:val="32"/>
        </w:rPr>
        <w:br/>
      </w:r>
      <w:r>
        <w:rPr>
          <w:rStyle w:val="ad"/>
          <w:rFonts w:eastAsia="楷体" w:hint="eastAsia"/>
          <w:b w:val="0"/>
          <w:bCs w:val="0"/>
          <w:spacing w:val="-4"/>
          <w:sz w:val="32"/>
          <w:szCs w:val="32"/>
        </w:rPr>
        <w:t>⑤项目是否与相关部门同类项目或部门内部相关项目重复。</w:t>
      </w:r>
      <w:r>
        <w:rPr>
          <w:rStyle w:val="ad"/>
          <w:rFonts w:eastAsia="楷体" w:hint="eastAsia"/>
          <w:b w:val="0"/>
          <w:bCs w:val="0"/>
          <w:spacing w:val="-4"/>
          <w:sz w:val="32"/>
          <w:szCs w:val="32"/>
        </w:rPr>
        <w:br/>
      </w:r>
      <w:r>
        <w:rPr>
          <w:rStyle w:val="ad"/>
          <w:rFonts w:eastAsia="楷体" w:hint="eastAsia"/>
          <w:b w:val="0"/>
          <w:bCs w:val="0"/>
          <w:spacing w:val="-4"/>
          <w:sz w:val="32"/>
          <w:szCs w:val="32"/>
        </w:rPr>
        <w:t>立项程序</w:t>
      </w:r>
      <w:r>
        <w:rPr>
          <w:rStyle w:val="ad"/>
          <w:rFonts w:eastAsia="楷体" w:hint="eastAsia"/>
          <w:b w:val="0"/>
          <w:bCs w:val="0"/>
          <w:spacing w:val="-4"/>
          <w:sz w:val="32"/>
          <w:szCs w:val="32"/>
        </w:rPr>
        <w:br/>
      </w:r>
      <w:r>
        <w:rPr>
          <w:rStyle w:val="ad"/>
          <w:rFonts w:eastAsia="楷体" w:hint="eastAsia"/>
          <w:b w:val="0"/>
          <w:bCs w:val="0"/>
          <w:spacing w:val="-4"/>
          <w:sz w:val="32"/>
          <w:szCs w:val="32"/>
        </w:rPr>
        <w:t>规范性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项目申请、设立过程是否符合相关要求，用以反映和考核项目立项的规范情况。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①项目是否按照规定的程序申请设立；</w:t>
      </w:r>
      <w:r>
        <w:rPr>
          <w:rStyle w:val="ad"/>
          <w:rFonts w:eastAsia="楷体" w:hint="eastAsia"/>
          <w:b w:val="0"/>
          <w:bCs w:val="0"/>
          <w:spacing w:val="-4"/>
          <w:sz w:val="32"/>
          <w:szCs w:val="32"/>
        </w:rPr>
        <w:br/>
      </w:r>
      <w:r>
        <w:rPr>
          <w:rStyle w:val="ad"/>
          <w:rFonts w:eastAsia="楷体" w:hint="eastAsia"/>
          <w:b w:val="0"/>
          <w:bCs w:val="0"/>
          <w:spacing w:val="-4"/>
          <w:sz w:val="32"/>
          <w:szCs w:val="32"/>
        </w:rPr>
        <w:t>②审批文件、材料是否符合相关要求；</w:t>
      </w:r>
      <w:r>
        <w:rPr>
          <w:rStyle w:val="ad"/>
          <w:rFonts w:eastAsia="楷体" w:hint="eastAsia"/>
          <w:b w:val="0"/>
          <w:bCs w:val="0"/>
          <w:spacing w:val="-4"/>
          <w:sz w:val="32"/>
          <w:szCs w:val="32"/>
        </w:rPr>
        <w:br/>
      </w:r>
      <w:r>
        <w:rPr>
          <w:rStyle w:val="ad"/>
          <w:rFonts w:eastAsia="楷体" w:hint="eastAsia"/>
          <w:b w:val="0"/>
          <w:bCs w:val="0"/>
          <w:spacing w:val="-4"/>
          <w:sz w:val="32"/>
          <w:szCs w:val="32"/>
        </w:rPr>
        <w:t>③事前是否已经过必要的可行性研究、专家论证、风险评估、绩效评估、集体决策。</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项目所设定的绩效目标是否依据充分，是否符合客观实际，用以反映和考核项目绩效目标与项目实施的相符情况。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（如未设定预算绩效目标，也可考核其他工作任务目标）</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①项目是否有绩效目标；</w:t>
      </w:r>
      <w:r>
        <w:rPr>
          <w:rStyle w:val="ad"/>
          <w:rFonts w:eastAsia="楷体" w:hint="eastAsia"/>
          <w:b w:val="0"/>
          <w:bCs w:val="0"/>
          <w:spacing w:val="-4"/>
          <w:sz w:val="32"/>
          <w:szCs w:val="32"/>
        </w:rPr>
        <w:br/>
      </w:r>
      <w:r>
        <w:rPr>
          <w:rStyle w:val="ad"/>
          <w:rFonts w:eastAsia="楷体" w:hint="eastAsia"/>
          <w:b w:val="0"/>
          <w:bCs w:val="0"/>
          <w:spacing w:val="-4"/>
          <w:sz w:val="32"/>
          <w:szCs w:val="32"/>
        </w:rPr>
        <w:t>②项目绩效目标与实际工作内容是否具有相关性；</w:t>
      </w:r>
      <w:r>
        <w:rPr>
          <w:rStyle w:val="ad"/>
          <w:rFonts w:eastAsia="楷体" w:hint="eastAsia"/>
          <w:b w:val="0"/>
          <w:bCs w:val="0"/>
          <w:spacing w:val="-4"/>
          <w:sz w:val="32"/>
          <w:szCs w:val="32"/>
        </w:rPr>
        <w:br/>
      </w:r>
      <w:r>
        <w:rPr>
          <w:rStyle w:val="ad"/>
          <w:rFonts w:eastAsia="楷体" w:hint="eastAsia"/>
          <w:b w:val="0"/>
          <w:bCs w:val="0"/>
          <w:spacing w:val="-4"/>
          <w:sz w:val="32"/>
          <w:szCs w:val="32"/>
        </w:rPr>
        <w:t>③项目预期产出效益和效果是否符合正常的业绩水平；</w:t>
      </w:r>
      <w:r>
        <w:rPr>
          <w:rStyle w:val="ad"/>
          <w:rFonts w:eastAsia="楷体" w:hint="eastAsia"/>
          <w:b w:val="0"/>
          <w:bCs w:val="0"/>
          <w:spacing w:val="-4"/>
          <w:sz w:val="32"/>
          <w:szCs w:val="32"/>
        </w:rPr>
        <w:br/>
      </w:r>
      <w:r>
        <w:rPr>
          <w:rStyle w:val="ad"/>
          <w:rFonts w:eastAsia="楷体" w:hint="eastAsia"/>
          <w:b w:val="0"/>
          <w:bCs w:val="0"/>
          <w:spacing w:val="-4"/>
          <w:sz w:val="32"/>
          <w:szCs w:val="32"/>
        </w:rPr>
        <w:t>④是否与预算确定的项目投资额或资金量相匹配。</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绩效指标</w:t>
      </w:r>
      <w:r>
        <w:rPr>
          <w:rStyle w:val="ad"/>
          <w:rFonts w:eastAsia="楷体" w:hint="eastAsia"/>
          <w:b w:val="0"/>
          <w:bCs w:val="0"/>
          <w:spacing w:val="-4"/>
          <w:sz w:val="32"/>
          <w:szCs w:val="32"/>
        </w:rPr>
        <w:br/>
      </w:r>
      <w:r>
        <w:rPr>
          <w:rStyle w:val="ad"/>
          <w:rFonts w:eastAsia="楷体" w:hint="eastAsia"/>
          <w:b w:val="0"/>
          <w:bCs w:val="0"/>
          <w:spacing w:val="-4"/>
          <w:sz w:val="32"/>
          <w:szCs w:val="32"/>
        </w:rPr>
        <w:t>明确性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依据绩效目标设定的绩效指标是否清晰、细化、可衡量等，用以反映和考核项目绩效目标的</w:t>
      </w:r>
      <w:proofErr w:type="gramStart"/>
      <w:r>
        <w:rPr>
          <w:rStyle w:val="ad"/>
          <w:rFonts w:eastAsia="楷体" w:hint="eastAsia"/>
          <w:b w:val="0"/>
          <w:bCs w:val="0"/>
          <w:spacing w:val="-4"/>
          <w:sz w:val="32"/>
          <w:szCs w:val="32"/>
        </w:rPr>
        <w:t>明细化</w:t>
      </w:r>
      <w:proofErr w:type="gramEnd"/>
      <w:r>
        <w:rPr>
          <w:rStyle w:val="ad"/>
          <w:rFonts w:eastAsia="楷体" w:hint="eastAsia"/>
          <w:b w:val="0"/>
          <w:bCs w:val="0"/>
          <w:spacing w:val="-4"/>
          <w:sz w:val="32"/>
          <w:szCs w:val="32"/>
        </w:rPr>
        <w:t>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①是否将项目绩效目标细化分解为具体的绩效指标；</w:t>
      </w:r>
      <w:r>
        <w:rPr>
          <w:rStyle w:val="ad"/>
          <w:rFonts w:eastAsia="楷体" w:hint="eastAsia"/>
          <w:b w:val="0"/>
          <w:bCs w:val="0"/>
          <w:spacing w:val="-4"/>
          <w:sz w:val="32"/>
          <w:szCs w:val="32"/>
        </w:rPr>
        <w:br/>
      </w:r>
      <w:r>
        <w:rPr>
          <w:rStyle w:val="ad"/>
          <w:rFonts w:eastAsia="楷体" w:hint="eastAsia"/>
          <w:b w:val="0"/>
          <w:bCs w:val="0"/>
          <w:spacing w:val="-4"/>
          <w:sz w:val="32"/>
          <w:szCs w:val="32"/>
        </w:rPr>
        <w:t>②是否通过清晰、可衡量的指标</w:t>
      </w:r>
      <w:proofErr w:type="gramStart"/>
      <w:r>
        <w:rPr>
          <w:rStyle w:val="ad"/>
          <w:rFonts w:eastAsia="楷体" w:hint="eastAsia"/>
          <w:b w:val="0"/>
          <w:bCs w:val="0"/>
          <w:spacing w:val="-4"/>
          <w:sz w:val="32"/>
          <w:szCs w:val="32"/>
        </w:rPr>
        <w:t>值予以</w:t>
      </w:r>
      <w:proofErr w:type="gramEnd"/>
      <w:r>
        <w:rPr>
          <w:rStyle w:val="ad"/>
          <w:rFonts w:eastAsia="楷体" w:hint="eastAsia"/>
          <w:b w:val="0"/>
          <w:bCs w:val="0"/>
          <w:spacing w:val="-4"/>
          <w:sz w:val="32"/>
          <w:szCs w:val="32"/>
        </w:rPr>
        <w:t>体现；</w:t>
      </w:r>
      <w:r>
        <w:rPr>
          <w:rStyle w:val="ad"/>
          <w:rFonts w:eastAsia="楷体" w:hint="eastAsia"/>
          <w:b w:val="0"/>
          <w:bCs w:val="0"/>
          <w:spacing w:val="-4"/>
          <w:sz w:val="32"/>
          <w:szCs w:val="32"/>
        </w:rPr>
        <w:br/>
      </w:r>
      <w:r>
        <w:rPr>
          <w:rStyle w:val="ad"/>
          <w:rFonts w:eastAsia="楷体" w:hint="eastAsia"/>
          <w:b w:val="0"/>
          <w:bCs w:val="0"/>
          <w:spacing w:val="-4"/>
          <w:sz w:val="32"/>
          <w:szCs w:val="32"/>
        </w:rPr>
        <w:t>③是否与项目目标任务数或计划数相对应。</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w:t>
      </w:r>
      <w:r>
        <w:rPr>
          <w:rStyle w:val="ad"/>
          <w:rFonts w:eastAsia="楷体" w:hint="eastAsia"/>
          <w:b w:val="0"/>
          <w:bCs w:val="0"/>
          <w:spacing w:val="-4"/>
          <w:sz w:val="32"/>
          <w:szCs w:val="32"/>
        </w:rPr>
        <w:br/>
      </w:r>
      <w:r>
        <w:rPr>
          <w:rStyle w:val="ad"/>
          <w:rFonts w:eastAsia="楷体" w:hint="eastAsia"/>
          <w:b w:val="0"/>
          <w:bCs w:val="0"/>
          <w:spacing w:val="-4"/>
          <w:sz w:val="32"/>
          <w:szCs w:val="32"/>
        </w:rPr>
        <w:t>科学性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项目预算编制是否经过科学论证、有明确标准，资金额度与年度目标是否相适应，用以反映和考核项目预算编制的科学性、合理性情况。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①预算编制是否经过科学论证；</w:t>
      </w:r>
      <w:r>
        <w:rPr>
          <w:rStyle w:val="ad"/>
          <w:rFonts w:eastAsia="楷体" w:hint="eastAsia"/>
          <w:b w:val="0"/>
          <w:bCs w:val="0"/>
          <w:spacing w:val="-4"/>
          <w:sz w:val="32"/>
          <w:szCs w:val="32"/>
        </w:rPr>
        <w:br/>
      </w:r>
      <w:r>
        <w:rPr>
          <w:rStyle w:val="ad"/>
          <w:rFonts w:eastAsia="楷体" w:hint="eastAsia"/>
          <w:b w:val="0"/>
          <w:bCs w:val="0"/>
          <w:spacing w:val="-4"/>
          <w:sz w:val="32"/>
          <w:szCs w:val="32"/>
        </w:rPr>
        <w:t>②预算内容与项目内容是否匹配；</w:t>
      </w:r>
      <w:r>
        <w:rPr>
          <w:rStyle w:val="ad"/>
          <w:rFonts w:eastAsia="楷体" w:hint="eastAsia"/>
          <w:b w:val="0"/>
          <w:bCs w:val="0"/>
          <w:spacing w:val="-4"/>
          <w:sz w:val="32"/>
          <w:szCs w:val="32"/>
        </w:rPr>
        <w:br/>
      </w:r>
      <w:r>
        <w:rPr>
          <w:rStyle w:val="ad"/>
          <w:rFonts w:eastAsia="楷体" w:hint="eastAsia"/>
          <w:b w:val="0"/>
          <w:bCs w:val="0"/>
          <w:spacing w:val="-4"/>
          <w:sz w:val="32"/>
          <w:szCs w:val="32"/>
        </w:rPr>
        <w:t>③预算额度测算依据是否充分，是否按照标准编制；</w:t>
      </w:r>
      <w:r>
        <w:rPr>
          <w:rStyle w:val="ad"/>
          <w:rFonts w:eastAsia="楷体" w:hint="eastAsia"/>
          <w:b w:val="0"/>
          <w:bCs w:val="0"/>
          <w:spacing w:val="-4"/>
          <w:sz w:val="32"/>
          <w:szCs w:val="32"/>
        </w:rPr>
        <w:br/>
      </w:r>
      <w:r>
        <w:rPr>
          <w:rStyle w:val="ad"/>
          <w:rFonts w:eastAsia="楷体" w:hint="eastAsia"/>
          <w:b w:val="0"/>
          <w:bCs w:val="0"/>
          <w:spacing w:val="-4"/>
          <w:sz w:val="32"/>
          <w:szCs w:val="32"/>
        </w:rPr>
        <w:t>④预算确定的项目投资额或资金量是否与工作任务相匹配。</w:t>
      </w:r>
      <w:r>
        <w:rPr>
          <w:rStyle w:val="ad"/>
          <w:rFonts w:eastAsia="楷体" w:hint="eastAsia"/>
          <w:b w:val="0"/>
          <w:bCs w:val="0"/>
          <w:spacing w:val="-4"/>
          <w:sz w:val="32"/>
          <w:szCs w:val="32"/>
        </w:rPr>
        <w:br/>
      </w:r>
      <w:r>
        <w:rPr>
          <w:rStyle w:val="ad"/>
          <w:rFonts w:eastAsia="楷体" w:hint="eastAsia"/>
          <w:b w:val="0"/>
          <w:bCs w:val="0"/>
          <w:spacing w:val="-4"/>
          <w:sz w:val="32"/>
          <w:szCs w:val="32"/>
        </w:rPr>
        <w:t>资金分配</w:t>
      </w:r>
      <w:r>
        <w:rPr>
          <w:rStyle w:val="ad"/>
          <w:rFonts w:eastAsia="楷体" w:hint="eastAsia"/>
          <w:b w:val="0"/>
          <w:bCs w:val="0"/>
          <w:spacing w:val="-4"/>
          <w:sz w:val="32"/>
          <w:szCs w:val="32"/>
        </w:rPr>
        <w:br/>
      </w:r>
      <w:r>
        <w:rPr>
          <w:rStyle w:val="ad"/>
          <w:rFonts w:eastAsia="楷体" w:hint="eastAsia"/>
          <w:b w:val="0"/>
          <w:bCs w:val="0"/>
          <w:spacing w:val="-4"/>
          <w:sz w:val="32"/>
          <w:szCs w:val="32"/>
        </w:rPr>
        <w:t>合理性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项目预算资金分配是否有测算依据，与补助单位或地方实际是否相适应，用以反映和考核项目预算资金分配的科学性、合理性情况。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①预算资金分配依据是否充分；</w:t>
      </w:r>
      <w:r>
        <w:rPr>
          <w:rStyle w:val="ad"/>
          <w:rFonts w:eastAsia="楷体" w:hint="eastAsia"/>
          <w:b w:val="0"/>
          <w:bCs w:val="0"/>
          <w:spacing w:val="-4"/>
          <w:sz w:val="32"/>
          <w:szCs w:val="32"/>
        </w:rPr>
        <w:br/>
      </w:r>
      <w:r>
        <w:rPr>
          <w:rStyle w:val="ad"/>
          <w:rFonts w:eastAsia="楷体" w:hint="eastAsia"/>
          <w:b w:val="0"/>
          <w:bCs w:val="0"/>
          <w:spacing w:val="-4"/>
          <w:sz w:val="32"/>
          <w:szCs w:val="32"/>
        </w:rPr>
        <w:t>②资金分配额度是否合理，与项目单位或地方实际是否相适应。</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实际到位资金与预算资金的比率，用以反映和考核资金落实情况对项目实施的总体保障程度。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w:t>
      </w:r>
      <w:r>
        <w:rPr>
          <w:rStyle w:val="ad"/>
          <w:rFonts w:eastAsia="楷体" w:hint="eastAsia"/>
          <w:b w:val="0"/>
          <w:bCs w:val="0"/>
          <w:spacing w:val="-4"/>
          <w:sz w:val="32"/>
          <w:szCs w:val="32"/>
        </w:rPr>
        <w:t>预算资金）×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实际到位资金：一定时期（本年度或项目期）内落实到具体项目的资金。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预算资金：一定时期（本年度或项目期）</w:t>
      </w:r>
      <w:proofErr w:type="gramStart"/>
      <w:r>
        <w:rPr>
          <w:rStyle w:val="ad"/>
          <w:rFonts w:eastAsia="楷体" w:hint="eastAsia"/>
          <w:b w:val="0"/>
          <w:bCs w:val="0"/>
          <w:spacing w:val="-4"/>
          <w:sz w:val="32"/>
          <w:szCs w:val="32"/>
        </w:rPr>
        <w:t>内预算</w:t>
      </w:r>
      <w:proofErr w:type="gramEnd"/>
      <w:r>
        <w:rPr>
          <w:rStyle w:val="ad"/>
          <w:rFonts w:eastAsia="楷体" w:hint="eastAsia"/>
          <w:b w:val="0"/>
          <w:bCs w:val="0"/>
          <w:spacing w:val="-4"/>
          <w:sz w:val="32"/>
          <w:szCs w:val="32"/>
        </w:rPr>
        <w:t>安排到具体项目的资金。</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项目预算资金是否按照计划执行，用以反映或考核项目预算执行情况。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预算执行率</w:t>
      </w:r>
      <w:r>
        <w:rPr>
          <w:rStyle w:val="ad"/>
          <w:rFonts w:eastAsia="楷体" w:hint="eastAsia"/>
          <w:b w:val="0"/>
          <w:bCs w:val="0"/>
          <w:spacing w:val="-4"/>
          <w:sz w:val="32"/>
          <w:szCs w:val="32"/>
        </w:rPr>
        <w:t>=</w:t>
      </w:r>
      <w:r>
        <w:rPr>
          <w:rStyle w:val="ad"/>
          <w:rFonts w:eastAsia="楷体" w:hint="eastAsia"/>
          <w:b w:val="0"/>
          <w:bCs w:val="0"/>
          <w:spacing w:val="-4"/>
          <w:sz w:val="32"/>
          <w:szCs w:val="32"/>
        </w:rPr>
        <w:t>（实际支出资金</w:t>
      </w:r>
      <w:r>
        <w:rPr>
          <w:rStyle w:val="ad"/>
          <w:rFonts w:eastAsia="楷体" w:hint="eastAsia"/>
          <w:b w:val="0"/>
          <w:bCs w:val="0"/>
          <w:spacing w:val="-4"/>
          <w:sz w:val="32"/>
          <w:szCs w:val="32"/>
        </w:rPr>
        <w:t>/</w:t>
      </w:r>
      <w:r>
        <w:rPr>
          <w:rStyle w:val="ad"/>
          <w:rFonts w:eastAsia="楷体" w:hint="eastAsia"/>
          <w:b w:val="0"/>
          <w:bCs w:val="0"/>
          <w:spacing w:val="-4"/>
          <w:sz w:val="32"/>
          <w:szCs w:val="32"/>
        </w:rPr>
        <w:t>实际到位资金）×</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实际支出资金：一定时期（本年度或项目期）内项目实际拨付的资金。</w:t>
      </w:r>
      <w:r>
        <w:rPr>
          <w:rStyle w:val="ad"/>
          <w:rFonts w:eastAsia="楷体" w:hint="eastAsia"/>
          <w:b w:val="0"/>
          <w:bCs w:val="0"/>
          <w:spacing w:val="-4"/>
          <w:sz w:val="32"/>
          <w:szCs w:val="32"/>
        </w:rPr>
        <w:br/>
      </w:r>
      <w:r>
        <w:rPr>
          <w:rStyle w:val="ad"/>
          <w:rFonts w:eastAsia="楷体" w:hint="eastAsia"/>
          <w:b w:val="0"/>
          <w:bCs w:val="0"/>
          <w:spacing w:val="-4"/>
          <w:sz w:val="32"/>
          <w:szCs w:val="32"/>
        </w:rPr>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资金使用</w:t>
      </w:r>
      <w:r>
        <w:rPr>
          <w:rStyle w:val="ad"/>
          <w:rFonts w:eastAsia="楷体" w:hint="eastAsia"/>
          <w:b w:val="0"/>
          <w:bCs w:val="0"/>
          <w:spacing w:val="-4"/>
          <w:sz w:val="32"/>
          <w:szCs w:val="32"/>
        </w:rPr>
        <w:br/>
      </w:r>
      <w:r>
        <w:rPr>
          <w:rStyle w:val="ad"/>
          <w:rFonts w:eastAsia="楷体" w:hint="eastAsia"/>
          <w:b w:val="0"/>
          <w:bCs w:val="0"/>
          <w:spacing w:val="-4"/>
          <w:sz w:val="32"/>
          <w:szCs w:val="32"/>
        </w:rPr>
        <w:t>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项目资金使用是否符合相关的财务管理制度规定，用以反映和考核项目资金的规范运行情况。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①是否符合国家财经法规和财务管理制度以及有关专项资金管理办法的规定；</w:t>
      </w:r>
      <w:r>
        <w:rPr>
          <w:rStyle w:val="ad"/>
          <w:rFonts w:eastAsia="楷体" w:hint="eastAsia"/>
          <w:b w:val="0"/>
          <w:bCs w:val="0"/>
          <w:spacing w:val="-4"/>
          <w:sz w:val="32"/>
          <w:szCs w:val="32"/>
        </w:rPr>
        <w:br/>
      </w:r>
      <w:r>
        <w:rPr>
          <w:rStyle w:val="ad"/>
          <w:rFonts w:eastAsia="楷体" w:hint="eastAsia"/>
          <w:b w:val="0"/>
          <w:bCs w:val="0"/>
          <w:spacing w:val="-4"/>
          <w:sz w:val="32"/>
          <w:szCs w:val="32"/>
        </w:rPr>
        <w:t>②资金的拨付是否有完整的审批程序和手续；</w:t>
      </w:r>
      <w:r>
        <w:rPr>
          <w:rStyle w:val="ad"/>
          <w:rFonts w:eastAsia="楷体" w:hint="eastAsia"/>
          <w:b w:val="0"/>
          <w:bCs w:val="0"/>
          <w:spacing w:val="-4"/>
          <w:sz w:val="32"/>
          <w:szCs w:val="32"/>
        </w:rPr>
        <w:br/>
      </w:r>
      <w:r>
        <w:rPr>
          <w:rStyle w:val="ad"/>
          <w:rFonts w:eastAsia="楷体" w:hint="eastAsia"/>
          <w:b w:val="0"/>
          <w:bCs w:val="0"/>
          <w:spacing w:val="-4"/>
          <w:sz w:val="32"/>
          <w:szCs w:val="32"/>
        </w:rPr>
        <w:t>③是否符合项目预算批复或合同规定的用途；</w:t>
      </w:r>
      <w:r>
        <w:rPr>
          <w:rStyle w:val="ad"/>
          <w:rFonts w:eastAsia="楷体" w:hint="eastAsia"/>
          <w:b w:val="0"/>
          <w:bCs w:val="0"/>
          <w:spacing w:val="-4"/>
          <w:sz w:val="32"/>
          <w:szCs w:val="32"/>
        </w:rPr>
        <w:br/>
      </w:r>
      <w:r>
        <w:rPr>
          <w:rStyle w:val="ad"/>
          <w:rFonts w:eastAsia="楷体" w:hint="eastAsia"/>
          <w:b w:val="0"/>
          <w:bCs w:val="0"/>
          <w:spacing w:val="-4"/>
          <w:sz w:val="32"/>
          <w:szCs w:val="32"/>
        </w:rPr>
        <w:t>④是否存在截留、挤占、挪用、虚列支出等情况。</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w:t>
      </w:r>
      <w:r>
        <w:rPr>
          <w:rStyle w:val="ad"/>
          <w:rFonts w:eastAsia="楷体" w:hint="eastAsia"/>
          <w:b w:val="0"/>
          <w:bCs w:val="0"/>
          <w:spacing w:val="-4"/>
          <w:sz w:val="32"/>
          <w:szCs w:val="32"/>
        </w:rPr>
        <w:br/>
      </w:r>
      <w:r>
        <w:rPr>
          <w:rStyle w:val="ad"/>
          <w:rFonts w:eastAsia="楷体" w:hint="eastAsia"/>
          <w:b w:val="0"/>
          <w:bCs w:val="0"/>
          <w:spacing w:val="-4"/>
          <w:sz w:val="32"/>
          <w:szCs w:val="32"/>
        </w:rPr>
        <w:t>健全性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项目实施单位的财务和业务管理制度是否健全，用以反映和考核财务和业务管理制度对项目顺利实施的保障情况。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①是否已制定或具有相应的财务和业务管理制度；</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②财务和业务管理制度是否合法、合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w:t>
      </w:r>
      <w:r>
        <w:rPr>
          <w:rStyle w:val="ad"/>
          <w:rFonts w:eastAsia="楷体" w:hint="eastAsia"/>
          <w:b w:val="0"/>
          <w:bCs w:val="0"/>
          <w:spacing w:val="-4"/>
          <w:sz w:val="32"/>
          <w:szCs w:val="32"/>
        </w:rPr>
        <w:br/>
      </w:r>
      <w:r>
        <w:rPr>
          <w:rStyle w:val="ad"/>
          <w:rFonts w:eastAsia="楷体" w:hint="eastAsia"/>
          <w:b w:val="0"/>
          <w:bCs w:val="0"/>
          <w:spacing w:val="-4"/>
          <w:sz w:val="32"/>
          <w:szCs w:val="32"/>
        </w:rPr>
        <w:t>制度执行</w:t>
      </w:r>
      <w:r>
        <w:rPr>
          <w:rStyle w:val="ad"/>
          <w:rFonts w:eastAsia="楷体" w:hint="eastAsia"/>
          <w:b w:val="0"/>
          <w:bCs w:val="0"/>
          <w:spacing w:val="-4"/>
          <w:sz w:val="32"/>
          <w:szCs w:val="32"/>
        </w:rPr>
        <w:br/>
      </w:r>
      <w:r>
        <w:rPr>
          <w:rStyle w:val="ad"/>
          <w:rFonts w:eastAsia="楷体" w:hint="eastAsia"/>
          <w:b w:val="0"/>
          <w:bCs w:val="0"/>
          <w:spacing w:val="-4"/>
          <w:sz w:val="32"/>
          <w:szCs w:val="32"/>
        </w:rPr>
        <w:t>有效性</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项目实施是否符合相关管理规定，用以反映和考核相关管理制度的有效执行情况。</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评价要点：</w:t>
      </w:r>
      <w:r>
        <w:rPr>
          <w:rStyle w:val="ad"/>
          <w:rFonts w:eastAsia="楷体" w:hint="eastAsia"/>
          <w:b w:val="0"/>
          <w:bCs w:val="0"/>
          <w:spacing w:val="-4"/>
          <w:sz w:val="32"/>
          <w:szCs w:val="32"/>
        </w:rPr>
        <w:br/>
      </w:r>
      <w:r>
        <w:rPr>
          <w:rStyle w:val="ad"/>
          <w:rFonts w:eastAsia="楷体" w:hint="eastAsia"/>
          <w:b w:val="0"/>
          <w:bCs w:val="0"/>
          <w:spacing w:val="-4"/>
          <w:sz w:val="32"/>
          <w:szCs w:val="32"/>
        </w:rPr>
        <w:t>①是否遵守相关法律法规和相关管理规定；</w:t>
      </w:r>
      <w:r>
        <w:rPr>
          <w:rStyle w:val="ad"/>
          <w:rFonts w:eastAsia="楷体" w:hint="eastAsia"/>
          <w:b w:val="0"/>
          <w:bCs w:val="0"/>
          <w:spacing w:val="-4"/>
          <w:sz w:val="32"/>
          <w:szCs w:val="32"/>
        </w:rPr>
        <w:br/>
      </w:r>
      <w:r>
        <w:rPr>
          <w:rStyle w:val="ad"/>
          <w:rFonts w:eastAsia="楷体" w:hint="eastAsia"/>
          <w:b w:val="0"/>
          <w:bCs w:val="0"/>
          <w:spacing w:val="-4"/>
          <w:sz w:val="32"/>
          <w:szCs w:val="32"/>
        </w:rPr>
        <w:t>②项目调整及支出调整手续是否完备；</w:t>
      </w:r>
      <w:r>
        <w:rPr>
          <w:rStyle w:val="ad"/>
          <w:rFonts w:eastAsia="楷体" w:hint="eastAsia"/>
          <w:b w:val="0"/>
          <w:bCs w:val="0"/>
          <w:spacing w:val="-4"/>
          <w:sz w:val="32"/>
          <w:szCs w:val="32"/>
        </w:rPr>
        <w:br/>
      </w:r>
      <w:r>
        <w:rPr>
          <w:rStyle w:val="ad"/>
          <w:rFonts w:eastAsia="楷体" w:hint="eastAsia"/>
          <w:b w:val="0"/>
          <w:bCs w:val="0"/>
          <w:spacing w:val="-4"/>
          <w:sz w:val="32"/>
          <w:szCs w:val="32"/>
        </w:rPr>
        <w:t>③项目合同书、验收报告、技术鉴定等资料是否齐全并及时归档；</w:t>
      </w:r>
      <w:r>
        <w:rPr>
          <w:rStyle w:val="ad"/>
          <w:rFonts w:eastAsia="楷体" w:hint="eastAsia"/>
          <w:b w:val="0"/>
          <w:bCs w:val="0"/>
          <w:spacing w:val="-4"/>
          <w:sz w:val="32"/>
          <w:szCs w:val="32"/>
        </w:rPr>
        <w:br/>
      </w:r>
      <w:r>
        <w:rPr>
          <w:rStyle w:val="ad"/>
          <w:rFonts w:eastAsia="楷体" w:hint="eastAsia"/>
          <w:b w:val="0"/>
          <w:bCs w:val="0"/>
          <w:spacing w:val="-4"/>
          <w:sz w:val="32"/>
          <w:szCs w:val="32"/>
        </w:rPr>
        <w:t>④项目实施的人员条件、场地设备、信息支撑等是否落实到位。</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铺设马路砖人行道</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项目实施的实际产出数与计划产出数比较，用以反映和考核项目产出数量目标的实现程度。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实际产出数：一定时期（本年度或项目期）内项目实际产出的产品或提供的服务数量。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计划产出数：项目绩效目标确定的在一定时期（本年度或项目期）内计划产出的产品或提供的服务数量。</w:t>
      </w:r>
      <w:r>
        <w:rPr>
          <w:rStyle w:val="ad"/>
          <w:rFonts w:eastAsia="楷体" w:hint="eastAsia"/>
          <w:b w:val="0"/>
          <w:bCs w:val="0"/>
          <w:spacing w:val="-4"/>
          <w:sz w:val="32"/>
          <w:szCs w:val="32"/>
        </w:rPr>
        <w:br/>
      </w:r>
      <w:r>
        <w:rPr>
          <w:rStyle w:val="ad"/>
          <w:rFonts w:eastAsia="楷体" w:hint="eastAsia"/>
          <w:b w:val="0"/>
          <w:bCs w:val="0"/>
          <w:spacing w:val="-4"/>
          <w:sz w:val="32"/>
          <w:szCs w:val="32"/>
        </w:rPr>
        <w:t>种植景观</w:t>
      </w:r>
      <w:proofErr w:type="gramStart"/>
      <w:r>
        <w:rPr>
          <w:rStyle w:val="ad"/>
          <w:rFonts w:eastAsia="楷体" w:hint="eastAsia"/>
          <w:b w:val="0"/>
          <w:bCs w:val="0"/>
          <w:spacing w:val="-4"/>
          <w:sz w:val="32"/>
          <w:szCs w:val="32"/>
        </w:rPr>
        <w:t>树数量</w:t>
      </w:r>
      <w:proofErr w:type="gramEnd"/>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项目（工程）验收合格率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项目完成的质量达标产出数与实际产出数的比率，用以反映和考核项目产出质量目标的实现程度。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质量合格率</w:t>
      </w:r>
      <w:r>
        <w:rPr>
          <w:rStyle w:val="ad"/>
          <w:rFonts w:eastAsia="楷体" w:hint="eastAsia"/>
          <w:b w:val="0"/>
          <w:bCs w:val="0"/>
          <w:spacing w:val="-4"/>
          <w:sz w:val="32"/>
          <w:szCs w:val="32"/>
        </w:rPr>
        <w:t>=</w:t>
      </w:r>
      <w:r>
        <w:rPr>
          <w:rStyle w:val="ad"/>
          <w:rFonts w:eastAsia="楷体" w:hint="eastAsia"/>
          <w:b w:val="0"/>
          <w:bCs w:val="0"/>
          <w:spacing w:val="-4"/>
          <w:sz w:val="32"/>
          <w:szCs w:val="32"/>
        </w:rPr>
        <w:t>（质量达标产出数</w:t>
      </w:r>
      <w:r>
        <w:rPr>
          <w:rStyle w:val="ad"/>
          <w:rFonts w:eastAsia="楷体" w:hint="eastAsia"/>
          <w:b w:val="0"/>
          <w:bCs w:val="0"/>
          <w:spacing w:val="-4"/>
          <w:sz w:val="32"/>
          <w:szCs w:val="32"/>
        </w:rPr>
        <w:t>/</w:t>
      </w:r>
      <w:r>
        <w:rPr>
          <w:rStyle w:val="ad"/>
          <w:rFonts w:eastAsia="楷体" w:hint="eastAsia"/>
          <w:b w:val="0"/>
          <w:bCs w:val="0"/>
          <w:spacing w:val="-4"/>
          <w:sz w:val="32"/>
          <w:szCs w:val="32"/>
        </w:rPr>
        <w:t>实际产出数）×</w:t>
      </w:r>
      <w:r>
        <w:rPr>
          <w:rStyle w:val="ad"/>
          <w:rFonts w:eastAsia="楷体" w:hint="eastAsia"/>
          <w:b w:val="0"/>
          <w:bCs w:val="0"/>
          <w:spacing w:val="-4"/>
          <w:sz w:val="32"/>
          <w:szCs w:val="32"/>
        </w:rPr>
        <w:t>100%</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项目（工程）完成及时</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项目实际完成时间与计划完成时间的比较，用以反映和考核项目产出时效目标的实现程度。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lastRenderedPageBreak/>
        <w:t>实际完成时间：项目实施单位完成该项目实际所耗用的时间。</w:t>
      </w:r>
      <w:r>
        <w:rPr>
          <w:rStyle w:val="ad"/>
          <w:rFonts w:eastAsia="楷体" w:hint="eastAsia"/>
          <w:b w:val="0"/>
          <w:bCs w:val="0"/>
          <w:spacing w:val="-4"/>
          <w:sz w:val="32"/>
          <w:szCs w:val="32"/>
        </w:rPr>
        <w:br/>
      </w:r>
      <w:r>
        <w:rPr>
          <w:rStyle w:val="ad"/>
          <w:rFonts w:eastAsia="楷体" w:hint="eastAsia"/>
          <w:b w:val="0"/>
          <w:bCs w:val="0"/>
          <w:spacing w:val="-4"/>
          <w:sz w:val="32"/>
          <w:szCs w:val="32"/>
        </w:rPr>
        <w:t>计划完成时间：按照项目实施计划或相关规定完成该项目所需的时间。</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铺设人行道、种植景观</w:t>
      </w:r>
      <w:proofErr w:type="gramStart"/>
      <w:r>
        <w:rPr>
          <w:rStyle w:val="ad"/>
          <w:rFonts w:eastAsia="楷体" w:hint="eastAsia"/>
          <w:b w:val="0"/>
          <w:bCs w:val="0"/>
          <w:spacing w:val="-4"/>
          <w:sz w:val="32"/>
          <w:szCs w:val="32"/>
        </w:rPr>
        <w:t>树投入</w:t>
      </w:r>
      <w:proofErr w:type="gramEnd"/>
      <w:r>
        <w:rPr>
          <w:rStyle w:val="ad"/>
          <w:rFonts w:eastAsia="楷体" w:hint="eastAsia"/>
          <w:b w:val="0"/>
          <w:bCs w:val="0"/>
          <w:spacing w:val="-4"/>
          <w:sz w:val="32"/>
          <w:szCs w:val="32"/>
        </w:rPr>
        <w:t>资金</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完成项目计划工作目标的实际节约成本与计划成本的比较，用以反映和考核项目的成本节约程度。</w:t>
      </w:r>
      <w:r>
        <w:rPr>
          <w:rStyle w:val="ad"/>
          <w:rFonts w:eastAsia="楷体" w:hint="eastAsia"/>
          <w:b w:val="0"/>
          <w:bCs w:val="0"/>
          <w:spacing w:val="-4"/>
          <w:sz w:val="32"/>
          <w:szCs w:val="32"/>
        </w:rPr>
        <w:br/>
      </w:r>
      <w:r>
        <w:rPr>
          <w:rStyle w:val="ad"/>
          <w:rFonts w:eastAsia="楷体" w:hint="eastAsia"/>
          <w:b w:val="0"/>
          <w:bCs w:val="0"/>
          <w:spacing w:val="-4"/>
          <w:sz w:val="32"/>
          <w:szCs w:val="32"/>
        </w:rPr>
        <w:t>实际成本：项目实施单位如期、保质、保量完成既定工作目标实际所耗费的支出。</w:t>
      </w:r>
      <w:r>
        <w:rPr>
          <w:rStyle w:val="ad"/>
          <w:rFonts w:eastAsia="楷体" w:hint="eastAsia"/>
          <w:b w:val="0"/>
          <w:bCs w:val="0"/>
          <w:spacing w:val="-4"/>
          <w:sz w:val="32"/>
          <w:szCs w:val="32"/>
        </w:rPr>
        <w:br/>
      </w:r>
      <w:r>
        <w:rPr>
          <w:rStyle w:val="ad"/>
          <w:rFonts w:eastAsia="楷体" w:hint="eastAsia"/>
          <w:b w:val="0"/>
          <w:bCs w:val="0"/>
          <w:spacing w:val="-4"/>
          <w:sz w:val="32"/>
          <w:szCs w:val="32"/>
        </w:rPr>
        <w:t>计划成本：项目实施单位为完成工作目标计划安排的支出，一般以项目预算为参考。</w:t>
      </w:r>
      <w:r>
        <w:rPr>
          <w:rStyle w:val="ad"/>
          <w:rFonts w:eastAsia="楷体" w:hint="eastAsia"/>
          <w:b w:val="0"/>
          <w:bCs w:val="0"/>
          <w:spacing w:val="-4"/>
          <w:sz w:val="32"/>
          <w:szCs w:val="32"/>
        </w:rPr>
        <w:br/>
      </w:r>
      <w:r>
        <w:rPr>
          <w:rStyle w:val="ad"/>
          <w:rFonts w:eastAsia="楷体" w:hint="eastAsia"/>
          <w:b w:val="0"/>
          <w:bCs w:val="0"/>
          <w:spacing w:val="-4"/>
          <w:sz w:val="32"/>
          <w:szCs w:val="32"/>
        </w:rPr>
        <w:t>工程建设其他费用</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社会效益指标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改善农村人居环境</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项目实施所产生的社会效益、经济效益、生态效益、可持续影响等。可根据项目实际情况有选择地设置和细化。</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proofErr w:type="gramStart"/>
      <w:r>
        <w:rPr>
          <w:rStyle w:val="ad"/>
          <w:rFonts w:eastAsia="楷体" w:hint="eastAsia"/>
          <w:b w:val="0"/>
          <w:bCs w:val="0"/>
          <w:spacing w:val="-4"/>
          <w:sz w:val="32"/>
          <w:szCs w:val="32"/>
        </w:rPr>
        <w:t>现目区</w:t>
      </w:r>
      <w:proofErr w:type="gramEnd"/>
      <w:r>
        <w:rPr>
          <w:rStyle w:val="ad"/>
          <w:rFonts w:eastAsia="楷体" w:hint="eastAsia"/>
          <w:b w:val="0"/>
          <w:bCs w:val="0"/>
          <w:spacing w:val="-4"/>
          <w:sz w:val="32"/>
          <w:szCs w:val="32"/>
        </w:rPr>
        <w:t>农民</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社会公众或服务对象对项目实施效果的满意程度。</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社会公众或服务对象是指因该项目实施而受到影响的部门（单位）、群体或个人。一般采取社会调查的方式。</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br/>
        <w:t>3.</w:t>
      </w:r>
      <w:r>
        <w:rPr>
          <w:rStyle w:val="ad"/>
          <w:rFonts w:eastAsia="楷体" w:hint="eastAsia"/>
          <w:b w:val="0"/>
          <w:bCs w:val="0"/>
          <w:spacing w:val="-4"/>
          <w:sz w:val="32"/>
          <w:szCs w:val="32"/>
        </w:rPr>
        <w:t>评价方法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项目支出绩效评价管理办法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号）文件指出部门评价的方法主要包括成本效益分析法、比较法、因素分析法、最低成本法、公众评判法、标杆管理法等。</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）成本效益分析法。是指将投入与产出、效益进行关联性分析的方法。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2</w:t>
      </w:r>
      <w:r>
        <w:rPr>
          <w:rStyle w:val="ad"/>
          <w:rFonts w:eastAsia="楷体" w:hint="eastAsia"/>
          <w:b w:val="0"/>
          <w:bCs w:val="0"/>
          <w:spacing w:val="-4"/>
          <w:sz w:val="32"/>
          <w:szCs w:val="32"/>
        </w:rPr>
        <w:t>）比较法。是指将实施情况与绩效目标、历史情况、不同部门和地区同类支出情况进行比较的方法。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）因素分析法。是指综合分析影响绩效目标实现、实施效果的内外部因素的方法。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4</w:t>
      </w:r>
      <w:r>
        <w:rPr>
          <w:rStyle w:val="ad"/>
          <w:rFonts w:eastAsia="楷体" w:hint="eastAsia"/>
          <w:b w:val="0"/>
          <w:bCs w:val="0"/>
          <w:spacing w:val="-4"/>
          <w:sz w:val="32"/>
          <w:szCs w:val="32"/>
        </w:rPr>
        <w:t>）最低成本法。是指在绩效目标确定的前提下，成本最小者为优的方法。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5</w:t>
      </w:r>
      <w:r>
        <w:rPr>
          <w:rStyle w:val="ad"/>
          <w:rFonts w:eastAsia="楷体" w:hint="eastAsia"/>
          <w:b w:val="0"/>
          <w:bCs w:val="0"/>
          <w:spacing w:val="-4"/>
          <w:sz w:val="32"/>
          <w:szCs w:val="32"/>
        </w:rPr>
        <w:t>）公众评判法。是指通过专家评估、公众问卷及抽样调查等方式进行评判的方法。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6</w:t>
      </w:r>
      <w:r>
        <w:rPr>
          <w:rStyle w:val="ad"/>
          <w:rFonts w:eastAsia="楷体" w:hint="eastAsia"/>
          <w:b w:val="0"/>
          <w:bCs w:val="0"/>
          <w:spacing w:val="-4"/>
          <w:sz w:val="32"/>
          <w:szCs w:val="32"/>
        </w:rPr>
        <w:t>）标杆管理法。是指以国内外同行业中较高的绩效水平为标杆进行评判的方法。</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7</w:t>
      </w:r>
      <w:r>
        <w:rPr>
          <w:rStyle w:val="ad"/>
          <w:rFonts w:eastAsia="楷体" w:hint="eastAsia"/>
          <w:b w:val="0"/>
          <w:bCs w:val="0"/>
          <w:spacing w:val="-4"/>
          <w:sz w:val="32"/>
          <w:szCs w:val="32"/>
        </w:rPr>
        <w:t>）其他评价方法。</w:t>
      </w:r>
      <w:r>
        <w:rPr>
          <w:rStyle w:val="ad"/>
          <w:rFonts w:eastAsia="楷体" w:hint="eastAsia"/>
          <w:b w:val="0"/>
          <w:bCs w:val="0"/>
          <w:spacing w:val="-4"/>
          <w:sz w:val="32"/>
          <w:szCs w:val="32"/>
        </w:rPr>
        <w:br/>
      </w:r>
      <w:r>
        <w:rPr>
          <w:rStyle w:val="ad"/>
          <w:rFonts w:eastAsia="楷体" w:hint="eastAsia"/>
          <w:b w:val="0"/>
          <w:bCs w:val="0"/>
          <w:spacing w:val="-4"/>
          <w:sz w:val="32"/>
          <w:szCs w:val="32"/>
        </w:rPr>
        <w:t>根据本项目（黑水村美丽乡村建设项目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号）特点，本次评价主要采用成本效益分析法和公众评判法，对项目总预算和明细预算的内容、标准、计划是否经济合理进行深入分析，以考察实际产出和效益是否达到预期。</w:t>
      </w:r>
      <w:r>
        <w:rPr>
          <w:rStyle w:val="ad"/>
          <w:rFonts w:eastAsia="楷体" w:hint="eastAsia"/>
          <w:b w:val="0"/>
          <w:bCs w:val="0"/>
          <w:spacing w:val="-4"/>
          <w:sz w:val="32"/>
          <w:szCs w:val="32"/>
        </w:rPr>
        <w:br/>
        <w:t>4.</w:t>
      </w:r>
      <w:r>
        <w:rPr>
          <w:rStyle w:val="ad"/>
          <w:rFonts w:eastAsia="楷体" w:hint="eastAsia"/>
          <w:b w:val="0"/>
          <w:bCs w:val="0"/>
          <w:spacing w:val="-4"/>
          <w:sz w:val="32"/>
          <w:szCs w:val="32"/>
        </w:rPr>
        <w:t>评价标准</w:t>
      </w:r>
      <w:r>
        <w:rPr>
          <w:rStyle w:val="ad"/>
          <w:rFonts w:eastAsia="楷体" w:hint="eastAsia"/>
          <w:b w:val="0"/>
          <w:bCs w:val="0"/>
          <w:spacing w:val="-4"/>
          <w:sz w:val="32"/>
          <w:szCs w:val="32"/>
        </w:rPr>
        <w:br/>
      </w:r>
      <w:r>
        <w:rPr>
          <w:rStyle w:val="ad"/>
          <w:rFonts w:eastAsia="楷体" w:hint="eastAsia"/>
          <w:b w:val="0"/>
          <w:bCs w:val="0"/>
          <w:spacing w:val="-4"/>
          <w:sz w:val="32"/>
          <w:szCs w:val="32"/>
        </w:rPr>
        <w:t>绩效评价标准主要包括计划标准、行业标准、历史标准等，用于对绩效指标完成情况进行比较。</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）计划标准。指以预先制定的目标、计划、预算、定额等作为评价标准。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w:t>
      </w:r>
      <w:r>
        <w:rPr>
          <w:rStyle w:val="ad"/>
          <w:rFonts w:eastAsia="楷体" w:hint="eastAsia"/>
          <w:b w:val="0"/>
          <w:bCs w:val="0"/>
          <w:spacing w:val="-4"/>
          <w:sz w:val="32"/>
          <w:szCs w:val="32"/>
        </w:rPr>
        <w:t>2</w:t>
      </w:r>
      <w:r>
        <w:rPr>
          <w:rStyle w:val="ad"/>
          <w:rFonts w:eastAsia="楷体" w:hint="eastAsia"/>
          <w:b w:val="0"/>
          <w:bCs w:val="0"/>
          <w:spacing w:val="-4"/>
          <w:sz w:val="32"/>
          <w:szCs w:val="32"/>
        </w:rPr>
        <w:t>）行业标准。指参照国家公布的行业指标数据制定的评价标准。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3</w:t>
      </w:r>
      <w:r>
        <w:rPr>
          <w:rStyle w:val="ad"/>
          <w:rFonts w:eastAsia="楷体" w:hint="eastAsia"/>
          <w:b w:val="0"/>
          <w:bCs w:val="0"/>
          <w:spacing w:val="-4"/>
          <w:sz w:val="32"/>
          <w:szCs w:val="32"/>
        </w:rPr>
        <w:t>）历史标准。指参照历史数据制定的评价标准，为体现绩效改进的原则，在可实现的条件下应当确定相对较高的评价标准。</w:t>
      </w:r>
      <w:r>
        <w:rPr>
          <w:rStyle w:val="ad"/>
          <w:rFonts w:eastAsia="楷体" w:hint="eastAsia"/>
          <w:b w:val="0"/>
          <w:bCs w:val="0"/>
          <w:spacing w:val="-4"/>
          <w:sz w:val="32"/>
          <w:szCs w:val="32"/>
        </w:rPr>
        <w:br/>
      </w:r>
      <w:r>
        <w:rPr>
          <w:rStyle w:val="ad"/>
          <w:rFonts w:eastAsia="楷体" w:hint="eastAsia"/>
          <w:b w:val="0"/>
          <w:bCs w:val="0"/>
          <w:spacing w:val="-4"/>
          <w:sz w:val="32"/>
          <w:szCs w:val="32"/>
        </w:rPr>
        <w:t>在上述评价标准的基础上，本次评价依据以下文件为重要指导和准绳：</w:t>
      </w:r>
      <w:r>
        <w:rPr>
          <w:rStyle w:val="ad"/>
          <w:rFonts w:eastAsia="楷体" w:hint="eastAsia"/>
          <w:b w:val="0"/>
          <w:bCs w:val="0"/>
          <w:spacing w:val="-4"/>
          <w:sz w:val="32"/>
          <w:szCs w:val="32"/>
        </w:rPr>
        <w:br/>
      </w:r>
      <w:r>
        <w:rPr>
          <w:rStyle w:val="ad"/>
          <w:rFonts w:eastAsia="楷体" w:hint="eastAsia"/>
          <w:b w:val="0"/>
          <w:bCs w:val="0"/>
          <w:spacing w:val="-4"/>
          <w:sz w:val="32"/>
          <w:szCs w:val="32"/>
        </w:rPr>
        <w:t>·《中共中央国务院关于全面实施预算绩效管理的意见》（中发〔</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34</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·《关于印发</w:t>
      </w:r>
      <w:r>
        <w:rPr>
          <w:rStyle w:val="ad"/>
          <w:rFonts w:eastAsia="楷体" w:hint="eastAsia"/>
          <w:b w:val="0"/>
          <w:bCs w:val="0"/>
          <w:spacing w:val="-4"/>
          <w:sz w:val="32"/>
          <w:szCs w:val="32"/>
        </w:rPr>
        <w:t>&lt;</w:t>
      </w:r>
      <w:r>
        <w:rPr>
          <w:rStyle w:val="ad"/>
          <w:rFonts w:eastAsia="楷体" w:hint="eastAsia"/>
          <w:b w:val="0"/>
          <w:bCs w:val="0"/>
          <w:spacing w:val="-4"/>
          <w:sz w:val="32"/>
          <w:szCs w:val="32"/>
        </w:rPr>
        <w:t>乌鲁木齐市本级部门预算绩效目标管理暂行办法</w:t>
      </w:r>
      <w:r>
        <w:rPr>
          <w:rStyle w:val="ad"/>
          <w:rFonts w:eastAsia="楷体" w:hint="eastAsia"/>
          <w:b w:val="0"/>
          <w:bCs w:val="0"/>
          <w:spacing w:val="-4"/>
          <w:sz w:val="32"/>
          <w:szCs w:val="32"/>
        </w:rPr>
        <w:t>&gt;</w:t>
      </w:r>
      <w:r>
        <w:rPr>
          <w:rStyle w:val="ad"/>
          <w:rFonts w:eastAsia="楷体" w:hint="eastAsia"/>
          <w:b w:val="0"/>
          <w:bCs w:val="0"/>
          <w:spacing w:val="-4"/>
          <w:sz w:val="32"/>
          <w:szCs w:val="32"/>
        </w:rPr>
        <w:t>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56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·《关于做好</w:t>
      </w:r>
      <w:r>
        <w:rPr>
          <w:rStyle w:val="ad"/>
          <w:rFonts w:eastAsia="楷体" w:hint="eastAsia"/>
          <w:b w:val="0"/>
          <w:bCs w:val="0"/>
          <w:spacing w:val="-4"/>
          <w:sz w:val="32"/>
          <w:szCs w:val="32"/>
        </w:rPr>
        <w:t>2019</w:t>
      </w:r>
      <w:r>
        <w:rPr>
          <w:rStyle w:val="ad"/>
          <w:rFonts w:eastAsia="楷体" w:hint="eastAsia"/>
          <w:b w:val="0"/>
          <w:bCs w:val="0"/>
          <w:spacing w:val="-4"/>
          <w:sz w:val="32"/>
          <w:szCs w:val="32"/>
        </w:rPr>
        <w:t>年部门预算项目支出绩效目标管理有关事宜的通知》（</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76</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·《项目支出绩效评价管理办法》（财预〔</w:t>
      </w:r>
      <w:r>
        <w:rPr>
          <w:rStyle w:val="ad"/>
          <w:rFonts w:eastAsia="楷体" w:hint="eastAsia"/>
          <w:b w:val="0"/>
          <w:bCs w:val="0"/>
          <w:spacing w:val="-4"/>
          <w:sz w:val="32"/>
          <w:szCs w:val="32"/>
        </w:rPr>
        <w:t>2020</w:t>
      </w:r>
      <w:r>
        <w:rPr>
          <w:rStyle w:val="ad"/>
          <w:rFonts w:eastAsia="楷体" w:hint="eastAsia"/>
          <w:b w:val="0"/>
          <w:bCs w:val="0"/>
          <w:spacing w:val="-4"/>
          <w:sz w:val="32"/>
          <w:szCs w:val="32"/>
        </w:rPr>
        <w:t>〕</w:t>
      </w:r>
      <w:r>
        <w:rPr>
          <w:rStyle w:val="ad"/>
          <w:rFonts w:eastAsia="楷体" w:hint="eastAsia"/>
          <w:b w:val="0"/>
          <w:bCs w:val="0"/>
          <w:spacing w:val="-4"/>
          <w:sz w:val="32"/>
          <w:szCs w:val="32"/>
        </w:rPr>
        <w:t>10</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·《乌鲁木齐市财政专项资金使用跟踪反馈管理办法》（</w:t>
      </w:r>
      <w:proofErr w:type="gramStart"/>
      <w:r>
        <w:rPr>
          <w:rStyle w:val="ad"/>
          <w:rFonts w:eastAsia="楷体" w:hint="eastAsia"/>
          <w:b w:val="0"/>
          <w:bCs w:val="0"/>
          <w:spacing w:val="-4"/>
          <w:sz w:val="32"/>
          <w:szCs w:val="32"/>
        </w:rPr>
        <w:t>乌财预</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2018</w:t>
      </w:r>
      <w:r>
        <w:rPr>
          <w:rStyle w:val="ad"/>
          <w:rFonts w:eastAsia="楷体" w:hint="eastAsia"/>
          <w:b w:val="0"/>
          <w:bCs w:val="0"/>
          <w:spacing w:val="-4"/>
          <w:sz w:val="32"/>
          <w:szCs w:val="32"/>
        </w:rPr>
        <w:t>〕</w:t>
      </w:r>
      <w:r>
        <w:rPr>
          <w:rStyle w:val="ad"/>
          <w:rFonts w:eastAsia="楷体" w:hint="eastAsia"/>
          <w:b w:val="0"/>
          <w:bCs w:val="0"/>
          <w:spacing w:val="-4"/>
          <w:sz w:val="32"/>
          <w:szCs w:val="32"/>
        </w:rPr>
        <w:t>41</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br/>
      </w:r>
      <w:r>
        <w:rPr>
          <w:rStyle w:val="ad"/>
          <w:rFonts w:eastAsia="楷体" w:hint="eastAsia"/>
          <w:b w:val="0"/>
          <w:bCs w:val="0"/>
          <w:spacing w:val="-4"/>
          <w:sz w:val="32"/>
          <w:szCs w:val="32"/>
        </w:rPr>
        <w:t>·《关于米东区长山子镇黑水村美丽乡村建设项目立项的批复》（</w:t>
      </w:r>
      <w:proofErr w:type="gramStart"/>
      <w:r>
        <w:rPr>
          <w:rStyle w:val="ad"/>
          <w:rFonts w:eastAsia="楷体" w:hint="eastAsia"/>
          <w:b w:val="0"/>
          <w:bCs w:val="0"/>
          <w:spacing w:val="-4"/>
          <w:sz w:val="32"/>
          <w:szCs w:val="32"/>
        </w:rPr>
        <w:t>米发改</w:t>
      </w:r>
      <w:proofErr w:type="gramEnd"/>
      <w:r>
        <w:rPr>
          <w:rStyle w:val="ad"/>
          <w:rFonts w:eastAsia="楷体" w:hint="eastAsia"/>
          <w:b w:val="0"/>
          <w:bCs w:val="0"/>
          <w:spacing w:val="-4"/>
          <w:sz w:val="32"/>
          <w:szCs w:val="32"/>
        </w:rPr>
        <w:t>项目〔</w:t>
      </w:r>
      <w:r>
        <w:rPr>
          <w:rStyle w:val="ad"/>
          <w:rFonts w:eastAsia="楷体" w:hint="eastAsia"/>
          <w:b w:val="0"/>
          <w:bCs w:val="0"/>
          <w:spacing w:val="-4"/>
          <w:sz w:val="32"/>
          <w:szCs w:val="32"/>
        </w:rPr>
        <w:t>2023</w:t>
      </w:r>
      <w:r>
        <w:rPr>
          <w:rStyle w:val="ad"/>
          <w:rFonts w:eastAsia="楷体" w:hint="eastAsia"/>
          <w:b w:val="0"/>
          <w:bCs w:val="0"/>
          <w:spacing w:val="-4"/>
          <w:sz w:val="32"/>
          <w:szCs w:val="32"/>
        </w:rPr>
        <w:t>〕</w:t>
      </w:r>
      <w:r>
        <w:rPr>
          <w:rStyle w:val="ad"/>
          <w:rFonts w:eastAsia="楷体" w:hint="eastAsia"/>
          <w:b w:val="0"/>
          <w:bCs w:val="0"/>
          <w:spacing w:val="-4"/>
          <w:sz w:val="32"/>
          <w:szCs w:val="32"/>
        </w:rPr>
        <w:t>51</w:t>
      </w:r>
      <w:r>
        <w:rPr>
          <w:rStyle w:val="ad"/>
          <w:rFonts w:eastAsia="楷体" w:hint="eastAsia"/>
          <w:b w:val="0"/>
          <w:bCs w:val="0"/>
          <w:spacing w:val="-4"/>
          <w:sz w:val="32"/>
          <w:szCs w:val="32"/>
        </w:rPr>
        <w:t>号）</w:t>
      </w:r>
    </w:p>
    <w:p w14:paraId="0FB512F6" w14:textId="77777777" w:rsidR="001C693A" w:rsidRDefault="00000000">
      <w:pPr>
        <w:spacing w:line="540" w:lineRule="exact"/>
        <w:ind w:firstLineChars="200" w:firstLine="627"/>
        <w:rPr>
          <w:rStyle w:val="ad"/>
          <w:rFonts w:ascii="楷体" w:eastAsia="楷体" w:hAnsi="楷体" w:hint="eastAsia"/>
          <w:spacing w:val="-4"/>
          <w:sz w:val="32"/>
          <w:szCs w:val="32"/>
        </w:rPr>
      </w:pPr>
      <w:r>
        <w:rPr>
          <w:rStyle w:val="ad"/>
          <w:rFonts w:ascii="楷体" w:eastAsia="楷体" w:hAnsi="楷体" w:hint="eastAsia"/>
          <w:spacing w:val="-4"/>
          <w:sz w:val="32"/>
          <w:szCs w:val="32"/>
        </w:rPr>
        <w:t>（三）绩效评价工作过程</w:t>
      </w:r>
    </w:p>
    <w:p w14:paraId="30A52FC0"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w:t>
      </w:r>
      <w:r>
        <w:rPr>
          <w:rStyle w:val="ad"/>
          <w:rFonts w:eastAsia="楷体" w:hint="eastAsia"/>
          <w:b w:val="0"/>
          <w:bCs w:val="0"/>
          <w:spacing w:val="-4"/>
          <w:sz w:val="32"/>
          <w:szCs w:val="32"/>
        </w:rPr>
        <w:lastRenderedPageBreak/>
        <w:t>准备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前期准备主要包括实地调研和认真研读相关文件，根据绩效评价的基本原理、原则和项目特点，结合项目绩效目标，项目</w:t>
      </w:r>
      <w:proofErr w:type="gramStart"/>
      <w:r>
        <w:rPr>
          <w:rStyle w:val="ad"/>
          <w:rFonts w:eastAsia="楷体" w:hint="eastAsia"/>
          <w:b w:val="0"/>
          <w:bCs w:val="0"/>
          <w:spacing w:val="-4"/>
          <w:sz w:val="32"/>
          <w:szCs w:val="32"/>
        </w:rPr>
        <w:t>绩效评组制定</w:t>
      </w:r>
      <w:proofErr w:type="gramEnd"/>
      <w:r>
        <w:rPr>
          <w:rStyle w:val="ad"/>
          <w:rFonts w:eastAsia="楷体" w:hint="eastAsia"/>
          <w:b w:val="0"/>
          <w:bCs w:val="0"/>
          <w:spacing w:val="-4"/>
          <w:sz w:val="32"/>
          <w:szCs w:val="32"/>
        </w:rPr>
        <w:t>了评价指标体系、评分标准、评价方法和相关的工作程序及步骤，形成评价初步方案。</w:t>
      </w:r>
      <w:r>
        <w:rPr>
          <w:rStyle w:val="ad"/>
          <w:rFonts w:eastAsia="楷体" w:hint="eastAsia"/>
          <w:b w:val="0"/>
          <w:bCs w:val="0"/>
          <w:spacing w:val="-4"/>
          <w:sz w:val="32"/>
          <w:szCs w:val="32"/>
        </w:rPr>
        <w:t>]</w:t>
      </w:r>
      <w:r>
        <w:rPr>
          <w:rStyle w:val="ad"/>
          <w:rFonts w:eastAsia="楷体" w:hint="eastAsia"/>
          <w:b w:val="0"/>
          <w:bCs w:val="0"/>
          <w:spacing w:val="-4"/>
          <w:sz w:val="32"/>
          <w:szCs w:val="32"/>
        </w:rPr>
        <w:t>、材料审核分析、现场核查评价、综合分析评价及报告撰写，评价项目实施情况，展现资金使用效益。</w:t>
      </w:r>
    </w:p>
    <w:p w14:paraId="4C259E0F"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三、综合评价情况及评价结论</w:t>
      </w:r>
    </w:p>
    <w:p w14:paraId="5A2D7FF6"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（一）评价结论</w:t>
      </w:r>
      <w:r>
        <w:rPr>
          <w:rStyle w:val="ad"/>
          <w:rFonts w:eastAsia="楷体" w:hint="eastAsia"/>
          <w:b w:val="0"/>
          <w:bCs w:val="0"/>
          <w:spacing w:val="-4"/>
          <w:sz w:val="32"/>
          <w:szCs w:val="32"/>
        </w:rPr>
        <w:br/>
      </w:r>
      <w:r>
        <w:rPr>
          <w:rStyle w:val="ad"/>
          <w:rFonts w:eastAsia="楷体" w:hint="eastAsia"/>
          <w:b w:val="0"/>
          <w:bCs w:val="0"/>
          <w:spacing w:val="-4"/>
          <w:sz w:val="32"/>
          <w:szCs w:val="32"/>
        </w:rPr>
        <w:t>结合项目特点，制定符合项目实际的绩效评价指标体系及评分标准，通过数据采集、问卷调查及访谈等形式，对</w:t>
      </w:r>
      <w:r>
        <w:rPr>
          <w:rStyle w:val="ad"/>
          <w:rFonts w:eastAsia="楷体" w:hint="eastAsia"/>
          <w:b w:val="0"/>
          <w:bCs w:val="0"/>
          <w:spacing w:val="-4"/>
          <w:sz w:val="32"/>
          <w:szCs w:val="32"/>
        </w:rPr>
        <w:t>2024</w:t>
      </w:r>
      <w:r>
        <w:rPr>
          <w:rStyle w:val="ad"/>
          <w:rFonts w:eastAsia="楷体" w:hint="eastAsia"/>
          <w:b w:val="0"/>
          <w:bCs w:val="0"/>
          <w:spacing w:val="-4"/>
          <w:sz w:val="32"/>
          <w:szCs w:val="32"/>
        </w:rPr>
        <w:t>年黑水村美丽乡村建设项目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号进行客观评价，最终评分结果为：总分为</w:t>
      </w:r>
      <w:r>
        <w:rPr>
          <w:rStyle w:val="ad"/>
          <w:rFonts w:eastAsia="楷体" w:hint="eastAsia"/>
          <w:b w:val="0"/>
          <w:bCs w:val="0"/>
          <w:spacing w:val="-4"/>
          <w:sz w:val="32"/>
          <w:szCs w:val="32"/>
        </w:rPr>
        <w:t>94.57</w:t>
      </w:r>
      <w:r>
        <w:rPr>
          <w:rStyle w:val="ad"/>
          <w:rFonts w:eastAsia="楷体" w:hint="eastAsia"/>
          <w:b w:val="0"/>
          <w:bCs w:val="0"/>
          <w:spacing w:val="-4"/>
          <w:sz w:val="32"/>
          <w:szCs w:val="32"/>
        </w:rPr>
        <w:t>分，绩效评级为“优”</w:t>
      </w:r>
      <w:r>
        <w:rPr>
          <w:rStyle w:val="ad"/>
          <w:rFonts w:eastAsia="楷体" w:hint="eastAsia"/>
          <w:b w:val="0"/>
          <w:bCs w:val="0"/>
          <w:spacing w:val="-4"/>
          <w:sz w:val="32"/>
          <w:szCs w:val="32"/>
        </w:rPr>
        <w:t>[</w:t>
      </w:r>
      <w:r>
        <w:rPr>
          <w:rStyle w:val="ad"/>
          <w:rFonts w:eastAsia="楷体" w:hint="eastAsia"/>
          <w:b w:val="0"/>
          <w:bCs w:val="0"/>
          <w:spacing w:val="-4"/>
          <w:sz w:val="32"/>
          <w:szCs w:val="32"/>
        </w:rPr>
        <w:t>本次绩效评价结果实施百分制和四级分类，其中</w:t>
      </w:r>
      <w:r>
        <w:rPr>
          <w:rStyle w:val="ad"/>
          <w:rFonts w:eastAsia="楷体" w:hint="eastAsia"/>
          <w:b w:val="0"/>
          <w:bCs w:val="0"/>
          <w:spacing w:val="-4"/>
          <w:sz w:val="32"/>
          <w:szCs w:val="32"/>
        </w:rPr>
        <w:t>90</w:t>
      </w:r>
      <w:r>
        <w:rPr>
          <w:rStyle w:val="ad"/>
          <w:rFonts w:eastAsia="楷体" w:hint="eastAsia"/>
          <w:b w:val="0"/>
          <w:bCs w:val="0"/>
          <w:spacing w:val="-4"/>
          <w:sz w:val="32"/>
          <w:szCs w:val="32"/>
        </w:rPr>
        <w:t>（含）</w:t>
      </w:r>
      <w:r>
        <w:rPr>
          <w:rStyle w:val="ad"/>
          <w:rFonts w:eastAsia="楷体" w:hint="eastAsia"/>
          <w:b w:val="0"/>
          <w:bCs w:val="0"/>
          <w:spacing w:val="-4"/>
          <w:sz w:val="32"/>
          <w:szCs w:val="32"/>
        </w:rPr>
        <w:t>-100</w:t>
      </w:r>
      <w:r>
        <w:rPr>
          <w:rStyle w:val="ad"/>
          <w:rFonts w:eastAsia="楷体" w:hint="eastAsia"/>
          <w:b w:val="0"/>
          <w:bCs w:val="0"/>
          <w:spacing w:val="-4"/>
          <w:sz w:val="32"/>
          <w:szCs w:val="32"/>
        </w:rPr>
        <w:t>分为优、</w:t>
      </w:r>
      <w:r>
        <w:rPr>
          <w:rStyle w:val="ad"/>
          <w:rFonts w:eastAsia="楷体" w:hint="eastAsia"/>
          <w:b w:val="0"/>
          <w:bCs w:val="0"/>
          <w:spacing w:val="-4"/>
          <w:sz w:val="32"/>
          <w:szCs w:val="32"/>
        </w:rPr>
        <w:t>80</w:t>
      </w:r>
      <w:r>
        <w:rPr>
          <w:rStyle w:val="ad"/>
          <w:rFonts w:eastAsia="楷体" w:hint="eastAsia"/>
          <w:b w:val="0"/>
          <w:bCs w:val="0"/>
          <w:spacing w:val="-4"/>
          <w:sz w:val="32"/>
          <w:szCs w:val="32"/>
        </w:rPr>
        <w:t>（含）</w:t>
      </w:r>
      <w:r>
        <w:rPr>
          <w:rStyle w:val="ad"/>
          <w:rFonts w:eastAsia="楷体" w:hint="eastAsia"/>
          <w:b w:val="0"/>
          <w:bCs w:val="0"/>
          <w:spacing w:val="-4"/>
          <w:sz w:val="32"/>
          <w:szCs w:val="32"/>
        </w:rPr>
        <w:t>-90</w:t>
      </w:r>
      <w:r>
        <w:rPr>
          <w:rStyle w:val="ad"/>
          <w:rFonts w:eastAsia="楷体" w:hint="eastAsia"/>
          <w:b w:val="0"/>
          <w:bCs w:val="0"/>
          <w:spacing w:val="-4"/>
          <w:sz w:val="32"/>
          <w:szCs w:val="32"/>
        </w:rPr>
        <w:t>分为良、</w:t>
      </w:r>
      <w:r>
        <w:rPr>
          <w:rStyle w:val="ad"/>
          <w:rFonts w:eastAsia="楷体" w:hint="eastAsia"/>
          <w:b w:val="0"/>
          <w:bCs w:val="0"/>
          <w:spacing w:val="-4"/>
          <w:sz w:val="32"/>
          <w:szCs w:val="32"/>
        </w:rPr>
        <w:t>70</w:t>
      </w:r>
      <w:r>
        <w:rPr>
          <w:rStyle w:val="ad"/>
          <w:rFonts w:eastAsia="楷体" w:hint="eastAsia"/>
          <w:b w:val="0"/>
          <w:bCs w:val="0"/>
          <w:spacing w:val="-4"/>
          <w:sz w:val="32"/>
          <w:szCs w:val="32"/>
        </w:rPr>
        <w:t>（含）</w:t>
      </w:r>
      <w:r>
        <w:rPr>
          <w:rStyle w:val="ad"/>
          <w:rFonts w:eastAsia="楷体" w:hint="eastAsia"/>
          <w:b w:val="0"/>
          <w:bCs w:val="0"/>
          <w:spacing w:val="-4"/>
          <w:sz w:val="32"/>
          <w:szCs w:val="32"/>
        </w:rPr>
        <w:t>-80</w:t>
      </w:r>
      <w:r>
        <w:rPr>
          <w:rStyle w:val="ad"/>
          <w:rFonts w:eastAsia="楷体" w:hint="eastAsia"/>
          <w:b w:val="0"/>
          <w:bCs w:val="0"/>
          <w:spacing w:val="-4"/>
          <w:sz w:val="32"/>
          <w:szCs w:val="32"/>
        </w:rPr>
        <w:t>分为中、</w:t>
      </w:r>
      <w:r>
        <w:rPr>
          <w:rStyle w:val="ad"/>
          <w:rFonts w:eastAsia="楷体" w:hint="eastAsia"/>
          <w:b w:val="0"/>
          <w:bCs w:val="0"/>
          <w:spacing w:val="-4"/>
          <w:sz w:val="32"/>
          <w:szCs w:val="32"/>
        </w:rPr>
        <w:t>70</w:t>
      </w:r>
      <w:r>
        <w:rPr>
          <w:rStyle w:val="ad"/>
          <w:rFonts w:eastAsia="楷体" w:hint="eastAsia"/>
          <w:b w:val="0"/>
          <w:bCs w:val="0"/>
          <w:spacing w:val="-4"/>
          <w:sz w:val="32"/>
          <w:szCs w:val="32"/>
        </w:rPr>
        <w:t>分以下为差。</w:t>
      </w:r>
      <w:r>
        <w:rPr>
          <w:rStyle w:val="ad"/>
          <w:rFonts w:eastAsia="楷体" w:hint="eastAsia"/>
          <w:b w:val="0"/>
          <w:bCs w:val="0"/>
          <w:spacing w:val="-4"/>
          <w:sz w:val="32"/>
          <w:szCs w:val="32"/>
        </w:rPr>
        <w:t>]</w:t>
      </w:r>
      <w:r>
        <w:rPr>
          <w:rStyle w:val="ad"/>
          <w:rFonts w:eastAsia="楷体" w:hint="eastAsia"/>
          <w:b w:val="0"/>
          <w:bCs w:val="0"/>
          <w:spacing w:val="-4"/>
          <w:sz w:val="32"/>
          <w:szCs w:val="32"/>
        </w:rPr>
        <w:t>。</w:t>
      </w:r>
      <w:r>
        <w:rPr>
          <w:rStyle w:val="ad"/>
          <w:rFonts w:eastAsia="楷体" w:hint="eastAsia"/>
          <w:b w:val="0"/>
          <w:bCs w:val="0"/>
          <w:spacing w:val="-4"/>
          <w:sz w:val="32"/>
          <w:szCs w:val="32"/>
        </w:rPr>
        <w:br/>
      </w:r>
      <w:r>
        <w:rPr>
          <w:rStyle w:val="ad"/>
          <w:rFonts w:eastAsia="楷体" w:hint="eastAsia"/>
          <w:b w:val="0"/>
          <w:bCs w:val="0"/>
          <w:spacing w:val="-4"/>
          <w:sz w:val="32"/>
          <w:szCs w:val="32"/>
        </w:rPr>
        <w:t>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号各部分权重和绩效分值如附表所示：</w:t>
      </w:r>
      <w:r>
        <w:rPr>
          <w:rStyle w:val="ad"/>
          <w:rFonts w:eastAsia="楷体" w:hint="eastAsia"/>
          <w:b w:val="0"/>
          <w:bCs w:val="0"/>
          <w:spacing w:val="-4"/>
          <w:sz w:val="32"/>
          <w:szCs w:val="32"/>
        </w:rPr>
        <w:br/>
      </w:r>
      <w:r>
        <w:rPr>
          <w:rStyle w:val="ad"/>
          <w:rFonts w:eastAsia="楷体" w:hint="eastAsia"/>
          <w:b w:val="0"/>
          <w:bCs w:val="0"/>
          <w:spacing w:val="-4"/>
          <w:sz w:val="32"/>
          <w:szCs w:val="32"/>
        </w:rPr>
        <w:t>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号各部分权重和绩效分值</w:t>
      </w:r>
      <w:r>
        <w:rPr>
          <w:rStyle w:val="ad"/>
          <w:rFonts w:eastAsia="楷体" w:hint="eastAsia"/>
          <w:b w:val="0"/>
          <w:bCs w:val="0"/>
          <w:spacing w:val="-4"/>
          <w:sz w:val="32"/>
          <w:szCs w:val="32"/>
        </w:rPr>
        <w:br/>
      </w:r>
      <w:r>
        <w:rPr>
          <w:rStyle w:val="ad"/>
          <w:rFonts w:eastAsia="楷体" w:hint="eastAsia"/>
          <w:b w:val="0"/>
          <w:bCs w:val="0"/>
          <w:spacing w:val="-4"/>
          <w:sz w:val="32"/>
          <w:szCs w:val="32"/>
        </w:rPr>
        <w:t>一级指标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二级指标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三级指标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分值</w:t>
      </w:r>
      <w:proofErr w:type="gramStart"/>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得分</w:t>
      </w:r>
      <w:proofErr w:type="gramEnd"/>
      <w:r>
        <w:rPr>
          <w:rStyle w:val="ad"/>
          <w:rFonts w:eastAsia="楷体" w:hint="eastAsia"/>
          <w:b w:val="0"/>
          <w:bCs w:val="0"/>
          <w:spacing w:val="-4"/>
          <w:sz w:val="32"/>
          <w:szCs w:val="32"/>
        </w:rPr>
        <w:t>率</w:t>
      </w:r>
      <w:r>
        <w:rPr>
          <w:rStyle w:val="ad"/>
          <w:rFonts w:eastAsia="楷体" w:hint="eastAsia"/>
          <w:b w:val="0"/>
          <w:bCs w:val="0"/>
          <w:spacing w:val="-4"/>
          <w:sz w:val="32"/>
          <w:szCs w:val="32"/>
        </w:rPr>
        <w:br/>
      </w:r>
      <w:r>
        <w:rPr>
          <w:rStyle w:val="ad"/>
          <w:rFonts w:eastAsia="楷体" w:hint="eastAsia"/>
          <w:b w:val="0"/>
          <w:bCs w:val="0"/>
          <w:spacing w:val="-4"/>
          <w:sz w:val="32"/>
          <w:szCs w:val="32"/>
        </w:rPr>
        <w:t>决策</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项目立项</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立项依据充分性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绩效目标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绩效目标合理性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绩效指标明确性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资金投入</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预算编制科学性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过程</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资金管理</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资金到位率</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预算执行率</w:t>
      </w:r>
      <w:r>
        <w:rPr>
          <w:rStyle w:val="ad"/>
          <w:rFonts w:eastAsia="楷体" w:hint="eastAsia"/>
          <w:b w:val="0"/>
          <w:bCs w:val="0"/>
          <w:spacing w:val="-4"/>
          <w:sz w:val="32"/>
          <w:szCs w:val="32"/>
        </w:rPr>
        <w:t xml:space="preserve"> 5 2.32 46.38%</w:t>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组织实施</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管理制度健全性</w:t>
      </w:r>
      <w:r>
        <w:rPr>
          <w:rStyle w:val="ad"/>
          <w:rFonts w:eastAsia="楷体" w:hint="eastAsia"/>
          <w:b w:val="0"/>
          <w:bCs w:val="0"/>
          <w:spacing w:val="-4"/>
          <w:sz w:val="32"/>
          <w:szCs w:val="32"/>
        </w:rPr>
        <w:t xml:space="preserve"> 3 3 100%</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w:t>
      </w:r>
      <w:r>
        <w:rPr>
          <w:rStyle w:val="ad"/>
          <w:rFonts w:eastAsia="楷体" w:hint="eastAsia"/>
          <w:b w:val="0"/>
          <w:bCs w:val="0"/>
          <w:spacing w:val="-4"/>
          <w:sz w:val="32"/>
          <w:szCs w:val="32"/>
        </w:rPr>
        <w:t xml:space="preserve"> 4 4 100%</w:t>
      </w:r>
      <w:r>
        <w:rPr>
          <w:rStyle w:val="ad"/>
          <w:rFonts w:eastAsia="楷体" w:hint="eastAsia"/>
          <w:b w:val="0"/>
          <w:bCs w:val="0"/>
          <w:spacing w:val="-4"/>
          <w:sz w:val="32"/>
          <w:szCs w:val="32"/>
        </w:rPr>
        <w:br/>
      </w:r>
      <w:r>
        <w:rPr>
          <w:rStyle w:val="ad"/>
          <w:rFonts w:eastAsia="楷体" w:hint="eastAsia"/>
          <w:b w:val="0"/>
          <w:bCs w:val="0"/>
          <w:spacing w:val="-4"/>
          <w:sz w:val="32"/>
          <w:szCs w:val="32"/>
        </w:rPr>
        <w:t>产出</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产出数量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铺设马路砖人行道</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种植景观</w:t>
      </w:r>
      <w:proofErr w:type="gramStart"/>
      <w:r>
        <w:rPr>
          <w:rStyle w:val="ad"/>
          <w:rFonts w:eastAsia="楷体" w:hint="eastAsia"/>
          <w:b w:val="0"/>
          <w:bCs w:val="0"/>
          <w:spacing w:val="-4"/>
          <w:sz w:val="32"/>
          <w:szCs w:val="32"/>
        </w:rPr>
        <w:t>树数量</w:t>
      </w:r>
      <w:proofErr w:type="gramEnd"/>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产出质量</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项目（工程）验收合格率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产出时效</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项目（工程）完成及时率</w:t>
      </w:r>
      <w:proofErr w:type="gramStart"/>
      <w:r>
        <w:rPr>
          <w:rStyle w:val="ad"/>
          <w:rFonts w:eastAsia="楷体" w:hint="eastAsia"/>
          <w:b w:val="0"/>
          <w:bCs w:val="0"/>
          <w:spacing w:val="-4"/>
          <w:sz w:val="32"/>
          <w:szCs w:val="32"/>
        </w:rPr>
        <w:t xml:space="preserve"> 10 10</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产出成本</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铺设人行道、种植景观</w:t>
      </w:r>
      <w:proofErr w:type="gramStart"/>
      <w:r>
        <w:rPr>
          <w:rStyle w:val="ad"/>
          <w:rFonts w:eastAsia="楷体" w:hint="eastAsia"/>
          <w:b w:val="0"/>
          <w:bCs w:val="0"/>
          <w:spacing w:val="-4"/>
          <w:sz w:val="32"/>
          <w:szCs w:val="32"/>
        </w:rPr>
        <w:t>树投入</w:t>
      </w:r>
      <w:proofErr w:type="gramEnd"/>
      <w:r>
        <w:rPr>
          <w:rStyle w:val="ad"/>
          <w:rFonts w:eastAsia="楷体" w:hint="eastAsia"/>
          <w:b w:val="0"/>
          <w:bCs w:val="0"/>
          <w:spacing w:val="-4"/>
          <w:sz w:val="32"/>
          <w:szCs w:val="32"/>
        </w:rPr>
        <w:t>资金</w:t>
      </w:r>
      <w:r>
        <w:rPr>
          <w:rStyle w:val="ad"/>
          <w:rFonts w:eastAsia="楷体" w:hint="eastAsia"/>
          <w:b w:val="0"/>
          <w:bCs w:val="0"/>
          <w:spacing w:val="-4"/>
          <w:sz w:val="32"/>
          <w:szCs w:val="32"/>
        </w:rPr>
        <w:t xml:space="preserve"> 5 2.25 44.96%</w:t>
      </w:r>
      <w:r>
        <w:rPr>
          <w:rStyle w:val="ad"/>
          <w:rFonts w:eastAsia="楷体" w:hint="eastAsia"/>
          <w:b w:val="0"/>
          <w:bCs w:val="0"/>
          <w:spacing w:val="-4"/>
          <w:sz w:val="32"/>
          <w:szCs w:val="32"/>
        </w:rPr>
        <w:br/>
      </w:r>
      <w:r>
        <w:rPr>
          <w:rStyle w:val="ad"/>
          <w:rFonts w:eastAsia="楷体" w:hint="eastAsia"/>
          <w:b w:val="0"/>
          <w:bCs w:val="0"/>
          <w:spacing w:val="-4"/>
          <w:sz w:val="32"/>
          <w:szCs w:val="32"/>
        </w:rPr>
        <w:t>工程建设其他费用</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项目效益</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改善农村人居环境</w:t>
      </w:r>
      <w:proofErr w:type="gramStart"/>
      <w:r>
        <w:rPr>
          <w:rStyle w:val="ad"/>
          <w:rFonts w:eastAsia="楷体" w:hint="eastAsia"/>
          <w:b w:val="0"/>
          <w:bCs w:val="0"/>
          <w:spacing w:val="-4"/>
          <w:sz w:val="32"/>
          <w:szCs w:val="32"/>
        </w:rPr>
        <w:t xml:space="preserve"> 15 15</w:t>
      </w:r>
      <w:proofErr w:type="gramEnd"/>
      <w:r>
        <w:rPr>
          <w:rStyle w:val="ad"/>
          <w:rFonts w:eastAsia="楷体" w:hint="eastAsia"/>
          <w:b w:val="0"/>
          <w:bCs w:val="0"/>
          <w:spacing w:val="-4"/>
          <w:sz w:val="32"/>
          <w:szCs w:val="32"/>
        </w:rPr>
        <w:t xml:space="preserve"> 100%</w:t>
      </w:r>
      <w:r>
        <w:rPr>
          <w:rStyle w:val="ad"/>
          <w:rFonts w:eastAsia="楷体" w:hint="eastAsia"/>
          <w:b w:val="0"/>
          <w:bCs w:val="0"/>
          <w:spacing w:val="-4"/>
          <w:sz w:val="32"/>
          <w:szCs w:val="32"/>
        </w:rPr>
        <w:br/>
      </w:r>
      <w:r>
        <w:rPr>
          <w:rStyle w:val="ad"/>
          <w:rFonts w:eastAsia="楷体" w:hint="eastAsia"/>
          <w:b w:val="0"/>
          <w:bCs w:val="0"/>
          <w:spacing w:val="-4"/>
          <w:sz w:val="32"/>
          <w:szCs w:val="32"/>
        </w:rPr>
        <w:t>满意度指标完成情况分析</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项目区农民满意度</w:t>
      </w:r>
      <w:r>
        <w:rPr>
          <w:rStyle w:val="ad"/>
          <w:rFonts w:eastAsia="楷体" w:hint="eastAsia"/>
          <w:b w:val="0"/>
          <w:bCs w:val="0"/>
          <w:spacing w:val="-4"/>
          <w:sz w:val="32"/>
          <w:szCs w:val="32"/>
        </w:rPr>
        <w:t xml:space="preserve"> 5 5 100%</w:t>
      </w:r>
      <w:r>
        <w:rPr>
          <w:rStyle w:val="ad"/>
          <w:rFonts w:eastAsia="楷体" w:hint="eastAsia"/>
          <w:b w:val="0"/>
          <w:bCs w:val="0"/>
          <w:spacing w:val="-4"/>
          <w:sz w:val="32"/>
          <w:szCs w:val="32"/>
        </w:rPr>
        <w:br/>
      </w:r>
      <w:r>
        <w:rPr>
          <w:rStyle w:val="ad"/>
          <w:rFonts w:eastAsia="楷体" w:hint="eastAsia"/>
          <w:b w:val="0"/>
          <w:bCs w:val="0"/>
          <w:spacing w:val="-4"/>
          <w:sz w:val="32"/>
          <w:szCs w:val="32"/>
        </w:rPr>
        <w:t>（二）主要绩效</w:t>
      </w:r>
      <w:r>
        <w:rPr>
          <w:rStyle w:val="ad"/>
          <w:rFonts w:eastAsia="楷体" w:hint="eastAsia"/>
          <w:b w:val="0"/>
          <w:bCs w:val="0"/>
          <w:spacing w:val="-4"/>
          <w:sz w:val="32"/>
          <w:szCs w:val="32"/>
        </w:rPr>
        <w:br/>
      </w:r>
      <w:r>
        <w:rPr>
          <w:rStyle w:val="ad"/>
          <w:rFonts w:eastAsia="楷体" w:hint="eastAsia"/>
          <w:b w:val="0"/>
          <w:bCs w:val="0"/>
          <w:spacing w:val="-4"/>
          <w:sz w:val="32"/>
          <w:szCs w:val="32"/>
        </w:rPr>
        <w:t>该项目资金区财政未能及时拨付，但设定目标的全部工作任务均已完成：①铺设马路砖人行道</w:t>
      </w:r>
      <w:r>
        <w:rPr>
          <w:rStyle w:val="ad"/>
          <w:rFonts w:eastAsia="楷体" w:hint="eastAsia"/>
          <w:b w:val="0"/>
          <w:bCs w:val="0"/>
          <w:spacing w:val="-4"/>
          <w:sz w:val="32"/>
          <w:szCs w:val="32"/>
        </w:rPr>
        <w:t>2.36</w:t>
      </w:r>
      <w:r>
        <w:rPr>
          <w:rStyle w:val="ad"/>
          <w:rFonts w:eastAsia="楷体" w:hint="eastAsia"/>
          <w:b w:val="0"/>
          <w:bCs w:val="0"/>
          <w:spacing w:val="-4"/>
          <w:sz w:val="32"/>
          <w:szCs w:val="32"/>
        </w:rPr>
        <w:t>公里</w:t>
      </w:r>
      <w:r>
        <w:rPr>
          <w:rStyle w:val="ad"/>
          <w:rFonts w:eastAsia="楷体" w:hint="eastAsia"/>
          <w:b w:val="0"/>
          <w:bCs w:val="0"/>
          <w:spacing w:val="-4"/>
          <w:sz w:val="32"/>
          <w:szCs w:val="32"/>
        </w:rPr>
        <w:t>;</w:t>
      </w:r>
      <w:r>
        <w:rPr>
          <w:rStyle w:val="ad"/>
          <w:rFonts w:eastAsia="楷体" w:hint="eastAsia"/>
          <w:b w:val="0"/>
          <w:bCs w:val="0"/>
          <w:spacing w:val="-4"/>
          <w:sz w:val="32"/>
          <w:szCs w:val="32"/>
        </w:rPr>
        <w:t>②巷道内种植景观树</w:t>
      </w:r>
      <w:r>
        <w:rPr>
          <w:rStyle w:val="ad"/>
          <w:rFonts w:eastAsia="楷体" w:hint="eastAsia"/>
          <w:b w:val="0"/>
          <w:bCs w:val="0"/>
          <w:spacing w:val="-4"/>
          <w:sz w:val="32"/>
          <w:szCs w:val="32"/>
        </w:rPr>
        <w:t>1031</w:t>
      </w:r>
      <w:r>
        <w:rPr>
          <w:rStyle w:val="ad"/>
          <w:rFonts w:eastAsia="楷体" w:hint="eastAsia"/>
          <w:b w:val="0"/>
          <w:bCs w:val="0"/>
          <w:spacing w:val="-4"/>
          <w:sz w:val="32"/>
          <w:szCs w:val="32"/>
        </w:rPr>
        <w:t>棵，相比较计划多种植</w:t>
      </w:r>
      <w:r>
        <w:rPr>
          <w:rStyle w:val="ad"/>
          <w:rFonts w:eastAsia="楷体" w:hint="eastAsia"/>
          <w:b w:val="0"/>
          <w:bCs w:val="0"/>
          <w:spacing w:val="-4"/>
          <w:sz w:val="32"/>
          <w:szCs w:val="32"/>
        </w:rPr>
        <w:t>31</w:t>
      </w:r>
      <w:r>
        <w:rPr>
          <w:rStyle w:val="ad"/>
          <w:rFonts w:eastAsia="楷体" w:hint="eastAsia"/>
          <w:b w:val="0"/>
          <w:bCs w:val="0"/>
          <w:spacing w:val="-4"/>
          <w:sz w:val="32"/>
          <w:szCs w:val="32"/>
        </w:rPr>
        <w:t>棵；③配套绿化滴灌管网</w:t>
      </w:r>
      <w:r>
        <w:rPr>
          <w:rStyle w:val="ad"/>
          <w:rFonts w:eastAsia="楷体" w:hint="eastAsia"/>
          <w:b w:val="0"/>
          <w:bCs w:val="0"/>
          <w:spacing w:val="-4"/>
          <w:sz w:val="32"/>
          <w:szCs w:val="32"/>
        </w:rPr>
        <w:t>2600</w:t>
      </w:r>
      <w:r>
        <w:rPr>
          <w:rStyle w:val="ad"/>
          <w:rFonts w:eastAsia="楷体" w:hint="eastAsia"/>
          <w:b w:val="0"/>
          <w:bCs w:val="0"/>
          <w:spacing w:val="-4"/>
          <w:sz w:val="32"/>
          <w:szCs w:val="32"/>
        </w:rPr>
        <w:t>米；④巷道内安装路灯</w:t>
      </w:r>
      <w:r>
        <w:rPr>
          <w:rStyle w:val="ad"/>
          <w:rFonts w:eastAsia="楷体" w:hint="eastAsia"/>
          <w:b w:val="0"/>
          <w:bCs w:val="0"/>
          <w:spacing w:val="-4"/>
          <w:sz w:val="32"/>
          <w:szCs w:val="32"/>
        </w:rPr>
        <w:t>26</w:t>
      </w:r>
      <w:r>
        <w:rPr>
          <w:rStyle w:val="ad"/>
          <w:rFonts w:eastAsia="楷体" w:hint="eastAsia"/>
          <w:b w:val="0"/>
          <w:bCs w:val="0"/>
          <w:spacing w:val="-4"/>
          <w:sz w:val="32"/>
          <w:szCs w:val="32"/>
        </w:rPr>
        <w:t>盏。</w:t>
      </w:r>
    </w:p>
    <w:p w14:paraId="1E92EA65" w14:textId="77777777" w:rsidR="001C693A" w:rsidRDefault="00000000">
      <w:pPr>
        <w:spacing w:line="540" w:lineRule="exact"/>
        <w:ind w:firstLineChars="200" w:firstLine="624"/>
        <w:rPr>
          <w:rStyle w:val="ad"/>
          <w:rFonts w:ascii="黑体" w:eastAsia="黑体" w:hAnsi="黑体" w:hint="eastAsia"/>
        </w:rPr>
      </w:pPr>
      <w:r>
        <w:rPr>
          <w:rStyle w:val="ad"/>
          <w:rFonts w:ascii="黑体" w:eastAsia="黑体" w:hAnsi="黑体" w:hint="eastAsia"/>
          <w:b w:val="0"/>
          <w:spacing w:val="-4"/>
          <w:sz w:val="32"/>
          <w:szCs w:val="32"/>
        </w:rPr>
        <w:t>四、绩效评价指标分析</w:t>
      </w:r>
      <w:r>
        <w:rPr>
          <w:rStyle w:val="ad"/>
          <w:rFonts w:ascii="黑体" w:eastAsia="黑体" w:hAnsi="黑体" w:hint="eastAsia"/>
        </w:rPr>
        <w:t xml:space="preserve"> </w:t>
      </w:r>
    </w:p>
    <w:p w14:paraId="0536D8FF" w14:textId="77777777" w:rsidR="001C693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（一）</w:t>
      </w:r>
      <w:r>
        <w:rPr>
          <w:rStyle w:val="ad"/>
          <w:rFonts w:ascii="楷体" w:eastAsia="楷体" w:hAnsi="楷体" w:hint="eastAsia"/>
          <w:spacing w:val="-4"/>
          <w:sz w:val="32"/>
          <w:szCs w:val="32"/>
        </w:rPr>
        <w:t>项目决策情况</w:t>
      </w:r>
    </w:p>
    <w:p w14:paraId="242F59DF"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（一）项目决策情况</w:t>
      </w:r>
      <w:r>
        <w:rPr>
          <w:rStyle w:val="ad"/>
          <w:rFonts w:eastAsia="楷体" w:hint="eastAsia"/>
          <w:b w:val="0"/>
          <w:bCs w:val="0"/>
          <w:spacing w:val="-4"/>
          <w:sz w:val="32"/>
          <w:szCs w:val="32"/>
        </w:rPr>
        <w:br/>
      </w:r>
      <w:r>
        <w:rPr>
          <w:rStyle w:val="ad"/>
          <w:rFonts w:eastAsia="楷体" w:hint="eastAsia"/>
          <w:b w:val="0"/>
          <w:bCs w:val="0"/>
          <w:spacing w:val="-4"/>
          <w:sz w:val="32"/>
          <w:szCs w:val="32"/>
        </w:rPr>
        <w:t>项目决策指标由</w:t>
      </w:r>
      <w:r>
        <w:rPr>
          <w:rStyle w:val="ad"/>
          <w:rFonts w:eastAsia="楷体" w:hint="eastAsia"/>
          <w:b w:val="0"/>
          <w:bCs w:val="0"/>
          <w:spacing w:val="-4"/>
          <w:sz w:val="32"/>
          <w:szCs w:val="32"/>
        </w:rPr>
        <w:t>3</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20</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项目立项</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立项依据充分性：本项目依据《乌财农〔</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文件通知，项目立项符合国家法律法规、政策要求。同时，项目与部门职责范围相符，属于部门履职所需。此外，本项目属于公共财政支持范围，符合中央、地方事权支出责任划分原则，我单位没有与相关部门同类项目或部门内部相关项目重复。因此，立项依据充分，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立项程序规范性</w:t>
      </w:r>
      <w:r>
        <w:rPr>
          <w:rStyle w:val="ad"/>
          <w:rFonts w:eastAsia="楷体" w:hint="eastAsia"/>
          <w:b w:val="0"/>
          <w:bCs w:val="0"/>
          <w:spacing w:val="-4"/>
          <w:sz w:val="32"/>
          <w:szCs w:val="32"/>
        </w:rPr>
        <w:t>:</w:t>
      </w:r>
      <w:r>
        <w:rPr>
          <w:rStyle w:val="ad"/>
          <w:rFonts w:eastAsia="楷体" w:hint="eastAsia"/>
          <w:b w:val="0"/>
          <w:bCs w:val="0"/>
          <w:spacing w:val="-4"/>
          <w:sz w:val="32"/>
          <w:szCs w:val="32"/>
        </w:rPr>
        <w:t>项目依据《乌财农〔</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年自治区农村综合改革转移支付预算资金的通知》作为立项申请，审批文件、材料符合相关要求，故立项程序规范，得</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8</w:t>
      </w:r>
      <w:r>
        <w:rPr>
          <w:rStyle w:val="ad"/>
          <w:rFonts w:eastAsia="楷体" w:hint="eastAsia"/>
          <w:b w:val="0"/>
          <w:bCs w:val="0"/>
          <w:spacing w:val="-4"/>
          <w:sz w:val="32"/>
          <w:szCs w:val="32"/>
        </w:rPr>
        <w:t>分，得分</w:t>
      </w:r>
      <w:r>
        <w:rPr>
          <w:rStyle w:val="ad"/>
          <w:rFonts w:eastAsia="楷体" w:hint="eastAsia"/>
          <w:b w:val="0"/>
          <w:bCs w:val="0"/>
          <w:spacing w:val="-4"/>
          <w:sz w:val="32"/>
          <w:szCs w:val="32"/>
        </w:rPr>
        <w:t>8</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绩效目标</w:t>
      </w:r>
      <w:r>
        <w:rPr>
          <w:rStyle w:val="ad"/>
          <w:rFonts w:eastAsia="楷体" w:hint="eastAsia"/>
          <w:b w:val="0"/>
          <w:bCs w:val="0"/>
          <w:spacing w:val="-4"/>
          <w:sz w:val="32"/>
          <w:szCs w:val="32"/>
        </w:rPr>
        <w:br/>
      </w:r>
      <w:r>
        <w:rPr>
          <w:rStyle w:val="ad"/>
          <w:rFonts w:eastAsia="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绩效目标明确性：项目的实施在推进农村经济建设、政治建设、文化建设、社会建设、生态文明建设和党的建设以及改善农村人居环境方面的效益日益显现。其中，目标已细化为具体的绩效指标，可通过数量指标、质量指标、时效指标、经济成本指标、社会效益指标、满意度指标予以量化，并具有确切的评价标准，</w:t>
      </w:r>
      <w:proofErr w:type="gramStart"/>
      <w:r>
        <w:rPr>
          <w:rStyle w:val="ad"/>
          <w:rFonts w:eastAsia="楷体" w:hint="eastAsia"/>
          <w:b w:val="0"/>
          <w:bCs w:val="0"/>
          <w:spacing w:val="-4"/>
          <w:sz w:val="32"/>
          <w:szCs w:val="32"/>
        </w:rPr>
        <w:t>且指标</w:t>
      </w:r>
      <w:proofErr w:type="gramEnd"/>
      <w:r>
        <w:rPr>
          <w:rStyle w:val="ad"/>
          <w:rFonts w:eastAsia="楷体" w:hint="eastAsia"/>
          <w:b w:val="0"/>
          <w:bCs w:val="0"/>
          <w:spacing w:val="-4"/>
          <w:sz w:val="32"/>
          <w:szCs w:val="32"/>
        </w:rPr>
        <w:t>设定均与目标相关。各项指标均能在现实条件下收集到相关数据进行佐证，通过满意度调查问卷的形式，向村民收集问卷调查情况，并与跨年项目年度计划相对应，故绩效目标明确性指标</w:t>
      </w:r>
      <w:r>
        <w:rPr>
          <w:rStyle w:val="ad"/>
          <w:rFonts w:eastAsia="楷体" w:hint="eastAsia"/>
          <w:b w:val="0"/>
          <w:bCs w:val="0"/>
          <w:spacing w:val="-4"/>
          <w:sz w:val="32"/>
          <w:szCs w:val="32"/>
        </w:rPr>
        <w:lastRenderedPageBreak/>
        <w:t>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br/>
        <w:t>3.</w:t>
      </w:r>
      <w:r>
        <w:rPr>
          <w:rStyle w:val="ad"/>
          <w:rFonts w:eastAsia="楷体" w:hint="eastAsia"/>
          <w:b w:val="0"/>
          <w:bCs w:val="0"/>
          <w:spacing w:val="-4"/>
          <w:sz w:val="32"/>
          <w:szCs w:val="32"/>
        </w:rPr>
        <w:t>资金投入</w:t>
      </w:r>
      <w:r>
        <w:rPr>
          <w:rStyle w:val="ad"/>
          <w:rFonts w:eastAsia="楷体" w:hint="eastAsia"/>
          <w:b w:val="0"/>
          <w:bCs w:val="0"/>
          <w:spacing w:val="-4"/>
          <w:sz w:val="32"/>
          <w:szCs w:val="32"/>
        </w:rPr>
        <w:br/>
      </w:r>
      <w:r>
        <w:rPr>
          <w:rStyle w:val="ad"/>
          <w:rFonts w:eastAsia="楷体" w:hint="eastAsia"/>
          <w:b w:val="0"/>
          <w:bCs w:val="0"/>
          <w:spacing w:val="-4"/>
          <w:sz w:val="32"/>
          <w:szCs w:val="32"/>
        </w:rPr>
        <w:t>预算编制科学性：本项目的预算编制主要依据《乌财农〔</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w:t>
      </w:r>
      <w:r>
        <w:rPr>
          <w:rStyle w:val="ad"/>
          <w:rFonts w:eastAsia="楷体" w:hint="eastAsia"/>
          <w:b w:val="0"/>
          <w:bCs w:val="0"/>
          <w:spacing w:val="-4"/>
          <w:sz w:val="32"/>
          <w:szCs w:val="32"/>
        </w:rPr>
        <w:t>-</w:t>
      </w:r>
      <w:r>
        <w:rPr>
          <w:rStyle w:val="ad"/>
          <w:rFonts w:eastAsia="楷体" w:hint="eastAsia"/>
          <w:b w:val="0"/>
          <w:bCs w:val="0"/>
          <w:spacing w:val="-4"/>
          <w:sz w:val="32"/>
          <w:szCs w:val="32"/>
        </w:rPr>
        <w:t>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且根据该项目的可行性研究报告，实地勘察，确认项目改造的长度、面积、基础设施、绿化、亮化以及各类配套设施，经过科学论证，预算内容与项目内容完全匹配，预算额度测算依据合理充分，按照标准编制，预算确定的项目投资和资金量与工作任务相匹配，合理预算了工程造价，并申请了中央财政农村综合改革的专项资金。</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编制科学性指标得分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资金分配合理性：该项目预算资金分配有测算依据，与黑水村美丽乡村建设的实际情况相适应，在</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9</w:t>
      </w:r>
      <w:r>
        <w:rPr>
          <w:rStyle w:val="ad"/>
          <w:rFonts w:eastAsia="楷体" w:hint="eastAsia"/>
          <w:b w:val="0"/>
          <w:bCs w:val="0"/>
          <w:spacing w:val="-4"/>
          <w:sz w:val="32"/>
          <w:szCs w:val="32"/>
        </w:rPr>
        <w:t>月</w:t>
      </w:r>
      <w:r>
        <w:rPr>
          <w:rStyle w:val="ad"/>
          <w:rFonts w:eastAsia="楷体" w:hint="eastAsia"/>
          <w:b w:val="0"/>
          <w:bCs w:val="0"/>
          <w:spacing w:val="-4"/>
          <w:sz w:val="32"/>
          <w:szCs w:val="32"/>
        </w:rPr>
        <w:t>29</w:t>
      </w:r>
      <w:r>
        <w:rPr>
          <w:rStyle w:val="ad"/>
          <w:rFonts w:eastAsia="楷体" w:hint="eastAsia"/>
          <w:b w:val="0"/>
          <w:bCs w:val="0"/>
          <w:spacing w:val="-4"/>
          <w:sz w:val="32"/>
          <w:szCs w:val="32"/>
        </w:rPr>
        <w:t>日到位</w:t>
      </w:r>
      <w:r>
        <w:rPr>
          <w:rStyle w:val="ad"/>
          <w:rFonts w:eastAsia="楷体" w:hint="eastAsia"/>
          <w:b w:val="0"/>
          <w:bCs w:val="0"/>
          <w:spacing w:val="-4"/>
          <w:sz w:val="32"/>
          <w:szCs w:val="32"/>
        </w:rPr>
        <w:t>67.24</w:t>
      </w:r>
      <w:r>
        <w:rPr>
          <w:rStyle w:val="ad"/>
          <w:rFonts w:eastAsia="楷体" w:hint="eastAsia"/>
          <w:b w:val="0"/>
          <w:bCs w:val="0"/>
          <w:spacing w:val="-4"/>
          <w:sz w:val="32"/>
          <w:szCs w:val="32"/>
        </w:rPr>
        <w:t>万，资金直接支付到工程承包方，根据工程量按需分配预算资金（铺设人行道、种植景观树等投入资金</w:t>
      </w:r>
      <w:r>
        <w:rPr>
          <w:rStyle w:val="ad"/>
          <w:rFonts w:eastAsia="楷体" w:hint="eastAsia"/>
          <w:b w:val="0"/>
          <w:bCs w:val="0"/>
          <w:spacing w:val="-4"/>
          <w:sz w:val="32"/>
          <w:szCs w:val="32"/>
        </w:rPr>
        <w:t>63.51</w:t>
      </w:r>
      <w:r>
        <w:rPr>
          <w:rStyle w:val="ad"/>
          <w:rFonts w:eastAsia="楷体" w:hint="eastAsia"/>
          <w:b w:val="0"/>
          <w:bCs w:val="0"/>
          <w:spacing w:val="-4"/>
          <w:sz w:val="32"/>
          <w:szCs w:val="32"/>
        </w:rPr>
        <w:t>万元，工程建设其他费用</w:t>
      </w:r>
      <w:r>
        <w:rPr>
          <w:rStyle w:val="ad"/>
          <w:rFonts w:eastAsia="楷体" w:hint="eastAsia"/>
          <w:b w:val="0"/>
          <w:bCs w:val="0"/>
          <w:spacing w:val="-4"/>
          <w:sz w:val="32"/>
          <w:szCs w:val="32"/>
        </w:rPr>
        <w:t>3.73</w:t>
      </w:r>
      <w:r>
        <w:rPr>
          <w:rStyle w:val="ad"/>
          <w:rFonts w:eastAsia="楷体" w:hint="eastAsia"/>
          <w:b w:val="0"/>
          <w:bCs w:val="0"/>
          <w:spacing w:val="-4"/>
          <w:sz w:val="32"/>
          <w:szCs w:val="32"/>
        </w:rPr>
        <w:t>万元），项目预算资金分配的科学合理，确保项目的每项内容都能够顺利完成。故资金分配合理性指标得分</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6</w:t>
      </w:r>
      <w:r>
        <w:rPr>
          <w:rStyle w:val="ad"/>
          <w:rFonts w:eastAsia="楷体" w:hint="eastAsia"/>
          <w:b w:val="0"/>
          <w:bCs w:val="0"/>
          <w:spacing w:val="-4"/>
          <w:sz w:val="32"/>
          <w:szCs w:val="32"/>
        </w:rPr>
        <w:t>分，得分</w:t>
      </w:r>
      <w:r>
        <w:rPr>
          <w:rStyle w:val="ad"/>
          <w:rFonts w:eastAsia="楷体" w:hint="eastAsia"/>
          <w:b w:val="0"/>
          <w:bCs w:val="0"/>
          <w:spacing w:val="-4"/>
          <w:sz w:val="32"/>
          <w:szCs w:val="32"/>
        </w:rPr>
        <w:t>6</w:t>
      </w:r>
      <w:r>
        <w:rPr>
          <w:rStyle w:val="ad"/>
          <w:rFonts w:eastAsia="楷体" w:hint="eastAsia"/>
          <w:b w:val="0"/>
          <w:bCs w:val="0"/>
          <w:spacing w:val="-4"/>
          <w:sz w:val="32"/>
          <w:szCs w:val="32"/>
        </w:rPr>
        <w:t>分。</w:t>
      </w:r>
      <w:r>
        <w:rPr>
          <w:rStyle w:val="ad"/>
          <w:rFonts w:eastAsia="楷体" w:hint="eastAsia"/>
          <w:b w:val="0"/>
          <w:bCs w:val="0"/>
          <w:spacing w:val="-4"/>
          <w:sz w:val="32"/>
          <w:szCs w:val="32"/>
        </w:rPr>
        <w:tab/>
      </w:r>
    </w:p>
    <w:p w14:paraId="4797926F" w14:textId="77777777" w:rsidR="001C693A" w:rsidRDefault="00000000">
      <w:pPr>
        <w:spacing w:line="540" w:lineRule="exact"/>
        <w:ind w:firstLineChars="200" w:firstLine="627"/>
        <w:rPr>
          <w:rStyle w:val="ad"/>
          <w:rFonts w:ascii="楷体" w:eastAsia="楷体" w:hAnsi="楷体" w:hint="eastAsia"/>
          <w:spacing w:val="-4"/>
          <w:sz w:val="32"/>
          <w:szCs w:val="32"/>
        </w:rPr>
      </w:pPr>
      <w:r>
        <w:rPr>
          <w:rFonts w:ascii="楷体" w:eastAsia="楷体" w:hAnsi="楷体" w:hint="eastAsia"/>
          <w:b/>
          <w:spacing w:val="-4"/>
          <w:sz w:val="32"/>
          <w:szCs w:val="32"/>
        </w:rPr>
        <w:t>（二）</w:t>
      </w:r>
      <w:r>
        <w:rPr>
          <w:rStyle w:val="ad"/>
          <w:rFonts w:ascii="楷体" w:eastAsia="楷体" w:hAnsi="楷体" w:hint="eastAsia"/>
          <w:spacing w:val="-4"/>
          <w:sz w:val="32"/>
          <w:szCs w:val="32"/>
        </w:rPr>
        <w:t>项目过程情况</w:t>
      </w:r>
    </w:p>
    <w:p w14:paraId="1CD97EAC"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（二）项目过程情况</w:t>
      </w:r>
      <w:r>
        <w:rPr>
          <w:rStyle w:val="ad"/>
          <w:rFonts w:eastAsia="楷体" w:hint="eastAsia"/>
          <w:b w:val="0"/>
          <w:bCs w:val="0"/>
          <w:spacing w:val="-4"/>
          <w:sz w:val="32"/>
          <w:szCs w:val="32"/>
        </w:rPr>
        <w:br/>
      </w:r>
      <w:r>
        <w:rPr>
          <w:rStyle w:val="ad"/>
          <w:rFonts w:eastAsia="楷体" w:hint="eastAsia"/>
          <w:b w:val="0"/>
          <w:bCs w:val="0"/>
          <w:spacing w:val="-4"/>
          <w:sz w:val="32"/>
          <w:szCs w:val="32"/>
        </w:rPr>
        <w:t>项目过程指标由</w:t>
      </w:r>
      <w:r>
        <w:rPr>
          <w:rStyle w:val="ad"/>
          <w:rFonts w:eastAsia="楷体" w:hint="eastAsia"/>
          <w:b w:val="0"/>
          <w:bCs w:val="0"/>
          <w:spacing w:val="-4"/>
          <w:sz w:val="32"/>
          <w:szCs w:val="32"/>
        </w:rPr>
        <w:t>2</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5</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17.32</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资金管理</w:t>
      </w:r>
      <w:r>
        <w:rPr>
          <w:rStyle w:val="ad"/>
          <w:rFonts w:eastAsia="楷体" w:hint="eastAsia"/>
          <w:b w:val="0"/>
          <w:bCs w:val="0"/>
          <w:spacing w:val="-4"/>
          <w:sz w:val="32"/>
          <w:szCs w:val="32"/>
        </w:rPr>
        <w:br/>
      </w:r>
      <w:r>
        <w:rPr>
          <w:rStyle w:val="ad"/>
          <w:rFonts w:eastAsia="楷体" w:hint="eastAsia"/>
          <w:b w:val="0"/>
          <w:bCs w:val="0"/>
          <w:spacing w:val="-4"/>
          <w:sz w:val="32"/>
          <w:szCs w:val="32"/>
        </w:rPr>
        <w:t>资金到位率：依据本单位预算</w:t>
      </w:r>
      <w:r>
        <w:rPr>
          <w:rStyle w:val="ad"/>
          <w:rFonts w:eastAsia="楷体" w:hint="eastAsia"/>
          <w:b w:val="0"/>
          <w:bCs w:val="0"/>
          <w:spacing w:val="-4"/>
          <w:sz w:val="32"/>
          <w:szCs w:val="32"/>
        </w:rPr>
        <w:t>2.0</w:t>
      </w:r>
      <w:r>
        <w:rPr>
          <w:rStyle w:val="ad"/>
          <w:rFonts w:eastAsia="楷体" w:hint="eastAsia"/>
          <w:b w:val="0"/>
          <w:bCs w:val="0"/>
          <w:spacing w:val="-4"/>
          <w:sz w:val="32"/>
          <w:szCs w:val="32"/>
        </w:rPr>
        <w:t>系统内的项目库信息，该项目</w:t>
      </w:r>
      <w:r>
        <w:rPr>
          <w:rStyle w:val="ad"/>
          <w:rFonts w:eastAsia="楷体" w:hint="eastAsia"/>
          <w:b w:val="0"/>
          <w:bCs w:val="0"/>
          <w:spacing w:val="-4"/>
          <w:sz w:val="32"/>
          <w:szCs w:val="32"/>
        </w:rPr>
        <w:lastRenderedPageBreak/>
        <w:t>资金由财政拨付</w:t>
      </w:r>
      <w:r>
        <w:rPr>
          <w:rStyle w:val="ad"/>
          <w:rFonts w:eastAsia="楷体" w:hint="eastAsia"/>
          <w:b w:val="0"/>
          <w:bCs w:val="0"/>
          <w:spacing w:val="-4"/>
          <w:sz w:val="32"/>
          <w:szCs w:val="32"/>
        </w:rPr>
        <w:t>144.98</w:t>
      </w:r>
      <w:r>
        <w:rPr>
          <w:rStyle w:val="ad"/>
          <w:rFonts w:eastAsia="楷体" w:hint="eastAsia"/>
          <w:b w:val="0"/>
          <w:bCs w:val="0"/>
          <w:spacing w:val="-4"/>
          <w:sz w:val="32"/>
          <w:szCs w:val="32"/>
        </w:rPr>
        <w:t>万元，资金直接支付到工程承包方，资金到位率为</w:t>
      </w:r>
      <w:r>
        <w:rPr>
          <w:rStyle w:val="ad"/>
          <w:rFonts w:eastAsia="楷体" w:hint="eastAsia"/>
          <w:b w:val="0"/>
          <w:bCs w:val="0"/>
          <w:spacing w:val="-4"/>
          <w:sz w:val="32"/>
          <w:szCs w:val="32"/>
        </w:rPr>
        <w:t>100%</w:t>
      </w:r>
      <w:r>
        <w:rPr>
          <w:rStyle w:val="ad"/>
          <w:rFonts w:eastAsia="楷体" w:hint="eastAsia"/>
          <w:b w:val="0"/>
          <w:bCs w:val="0"/>
          <w:spacing w:val="-4"/>
          <w:sz w:val="32"/>
          <w:szCs w:val="32"/>
        </w:rPr>
        <w:t>，故资金到位率指标得分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预算执行率：本项目资金支付方式为国库集中支付，由财政直接拨付</w:t>
      </w:r>
      <w:r>
        <w:rPr>
          <w:rStyle w:val="ad"/>
          <w:rFonts w:eastAsia="楷体" w:hint="eastAsia"/>
          <w:b w:val="0"/>
          <w:bCs w:val="0"/>
          <w:spacing w:val="-4"/>
          <w:sz w:val="32"/>
          <w:szCs w:val="32"/>
        </w:rPr>
        <w:t>144.98</w:t>
      </w:r>
      <w:r>
        <w:rPr>
          <w:rStyle w:val="ad"/>
          <w:rFonts w:eastAsia="楷体" w:hint="eastAsia"/>
          <w:b w:val="0"/>
          <w:bCs w:val="0"/>
          <w:spacing w:val="-4"/>
          <w:sz w:val="32"/>
          <w:szCs w:val="32"/>
        </w:rPr>
        <w:t>万元，执行资金</w:t>
      </w:r>
      <w:r>
        <w:rPr>
          <w:rStyle w:val="ad"/>
          <w:rFonts w:eastAsia="楷体" w:hint="eastAsia"/>
          <w:b w:val="0"/>
          <w:bCs w:val="0"/>
          <w:spacing w:val="-4"/>
          <w:sz w:val="32"/>
          <w:szCs w:val="32"/>
        </w:rPr>
        <w:t>67.24</w:t>
      </w:r>
      <w:r>
        <w:rPr>
          <w:rStyle w:val="ad"/>
          <w:rFonts w:eastAsia="楷体" w:hint="eastAsia"/>
          <w:b w:val="0"/>
          <w:bCs w:val="0"/>
          <w:spacing w:val="-4"/>
          <w:sz w:val="32"/>
          <w:szCs w:val="32"/>
        </w:rPr>
        <w:t>万元，于</w:t>
      </w:r>
      <w:r>
        <w:rPr>
          <w:rStyle w:val="ad"/>
          <w:rFonts w:eastAsia="楷体" w:hint="eastAsia"/>
          <w:b w:val="0"/>
          <w:bCs w:val="0"/>
          <w:spacing w:val="-4"/>
          <w:sz w:val="32"/>
          <w:szCs w:val="32"/>
        </w:rPr>
        <w:t>2024</w:t>
      </w:r>
      <w:r>
        <w:rPr>
          <w:rStyle w:val="ad"/>
          <w:rFonts w:eastAsia="楷体" w:hint="eastAsia"/>
          <w:b w:val="0"/>
          <w:bCs w:val="0"/>
          <w:spacing w:val="-4"/>
          <w:sz w:val="32"/>
          <w:szCs w:val="32"/>
        </w:rPr>
        <w:t>年</w:t>
      </w:r>
      <w:r>
        <w:rPr>
          <w:rStyle w:val="ad"/>
          <w:rFonts w:eastAsia="楷体" w:hint="eastAsia"/>
          <w:b w:val="0"/>
          <w:bCs w:val="0"/>
          <w:spacing w:val="-4"/>
          <w:sz w:val="32"/>
          <w:szCs w:val="32"/>
        </w:rPr>
        <w:t>9</w:t>
      </w:r>
      <w:r>
        <w:rPr>
          <w:rStyle w:val="ad"/>
          <w:rFonts w:eastAsia="楷体" w:hint="eastAsia"/>
          <w:b w:val="0"/>
          <w:bCs w:val="0"/>
          <w:spacing w:val="-4"/>
          <w:sz w:val="32"/>
          <w:szCs w:val="32"/>
        </w:rPr>
        <w:t>月</w:t>
      </w:r>
      <w:r>
        <w:rPr>
          <w:rStyle w:val="ad"/>
          <w:rFonts w:eastAsia="楷体" w:hint="eastAsia"/>
          <w:b w:val="0"/>
          <w:bCs w:val="0"/>
          <w:spacing w:val="-4"/>
          <w:sz w:val="32"/>
          <w:szCs w:val="32"/>
        </w:rPr>
        <w:t>29</w:t>
      </w:r>
      <w:r>
        <w:rPr>
          <w:rStyle w:val="ad"/>
          <w:rFonts w:eastAsia="楷体" w:hint="eastAsia"/>
          <w:b w:val="0"/>
          <w:bCs w:val="0"/>
          <w:spacing w:val="-4"/>
          <w:sz w:val="32"/>
          <w:szCs w:val="32"/>
        </w:rPr>
        <w:t>日全额支付给工程承包方新疆通汇建设集团有限公司，预算执行率</w:t>
      </w:r>
      <w:r>
        <w:rPr>
          <w:rStyle w:val="ad"/>
          <w:rFonts w:eastAsia="楷体" w:hint="eastAsia"/>
          <w:b w:val="0"/>
          <w:bCs w:val="0"/>
          <w:spacing w:val="-4"/>
          <w:sz w:val="32"/>
          <w:szCs w:val="32"/>
        </w:rPr>
        <w:t>46.38%</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故预算</w:t>
      </w:r>
      <w:proofErr w:type="gramEnd"/>
      <w:r>
        <w:rPr>
          <w:rStyle w:val="ad"/>
          <w:rFonts w:eastAsia="楷体" w:hint="eastAsia"/>
          <w:b w:val="0"/>
          <w:bCs w:val="0"/>
          <w:spacing w:val="-4"/>
          <w:sz w:val="32"/>
          <w:szCs w:val="32"/>
        </w:rPr>
        <w:t>执行率得分为</w:t>
      </w:r>
      <w:r>
        <w:rPr>
          <w:rStyle w:val="ad"/>
          <w:rFonts w:eastAsia="楷体" w:hint="eastAsia"/>
          <w:b w:val="0"/>
          <w:bCs w:val="0"/>
          <w:spacing w:val="-4"/>
          <w:sz w:val="32"/>
          <w:szCs w:val="32"/>
        </w:rPr>
        <w:t>2.32</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br/>
      </w:r>
      <w:r>
        <w:rPr>
          <w:rStyle w:val="ad"/>
          <w:rFonts w:eastAsia="楷体" w:hint="eastAsia"/>
          <w:b w:val="0"/>
          <w:bCs w:val="0"/>
          <w:spacing w:val="-4"/>
          <w:sz w:val="32"/>
          <w:szCs w:val="32"/>
        </w:rPr>
        <w:t>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性：本项目资金的使用符合《新疆维吾尔自治区预算内投资项目管理办法》和《乌鲁木齐市财政专项资金使用跟踪反馈管理办法》的管理制度以及《关于提前下达</w:t>
      </w:r>
      <w:r>
        <w:rPr>
          <w:rStyle w:val="ad"/>
          <w:rFonts w:eastAsia="楷体" w:hint="eastAsia"/>
          <w:b w:val="0"/>
          <w:bCs w:val="0"/>
          <w:spacing w:val="-4"/>
          <w:sz w:val="32"/>
          <w:szCs w:val="32"/>
        </w:rPr>
        <w:t>2023</w:t>
      </w:r>
      <w:r>
        <w:rPr>
          <w:rStyle w:val="ad"/>
          <w:rFonts w:eastAsia="楷体" w:hint="eastAsia"/>
          <w:b w:val="0"/>
          <w:bCs w:val="0"/>
          <w:spacing w:val="-4"/>
          <w:sz w:val="32"/>
          <w:szCs w:val="32"/>
        </w:rPr>
        <w:t>年自治区农村综合改革转移支付预算资金的通知》的规定。同时，资金的拨付有规范的审批程序，需要我镇召开党委会议研究决定，符合项目预算批复和合同规定的用途，不存在截留、挤占、挪用、虚列支出等情况。故资金使用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13</w:t>
      </w:r>
      <w:r>
        <w:rPr>
          <w:rStyle w:val="ad"/>
          <w:rFonts w:eastAsia="楷体" w:hint="eastAsia"/>
          <w:b w:val="0"/>
          <w:bCs w:val="0"/>
          <w:spacing w:val="-4"/>
          <w:sz w:val="32"/>
          <w:szCs w:val="32"/>
        </w:rPr>
        <w:t>分，得分</w:t>
      </w:r>
      <w:r>
        <w:rPr>
          <w:rStyle w:val="ad"/>
          <w:rFonts w:eastAsia="楷体" w:hint="eastAsia"/>
          <w:b w:val="0"/>
          <w:bCs w:val="0"/>
          <w:spacing w:val="-4"/>
          <w:sz w:val="32"/>
          <w:szCs w:val="32"/>
        </w:rPr>
        <w:t>10.32</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组织实施</w:t>
      </w:r>
      <w:r>
        <w:rPr>
          <w:rStyle w:val="ad"/>
          <w:rFonts w:eastAsia="楷体" w:hint="eastAsia"/>
          <w:b w:val="0"/>
          <w:bCs w:val="0"/>
          <w:spacing w:val="-4"/>
          <w:sz w:val="32"/>
          <w:szCs w:val="32"/>
        </w:rPr>
        <w:br/>
      </w:r>
      <w:r>
        <w:rPr>
          <w:rStyle w:val="ad"/>
          <w:rFonts w:eastAsia="楷体" w:hint="eastAsia"/>
          <w:b w:val="0"/>
          <w:bCs w:val="0"/>
          <w:spacing w:val="-4"/>
          <w:sz w:val="32"/>
          <w:szCs w:val="32"/>
        </w:rPr>
        <w:t>管理制度健全性：我镇制定的《米东区长山子镇合同档案及纠纷管理制度》、《米东区长山子镇绩效管理评价流程图》、《米东区长山子镇收入管理领域流程图》、《米东区长山子镇资金支付程序》、以及《乌鲁木齐市财政专项资金使用跟踪反馈管理办法》的管理制度，</w:t>
      </w:r>
      <w:proofErr w:type="gramStart"/>
      <w:r>
        <w:rPr>
          <w:rStyle w:val="ad"/>
          <w:rFonts w:eastAsia="楷体" w:hint="eastAsia"/>
          <w:b w:val="0"/>
          <w:bCs w:val="0"/>
          <w:spacing w:val="-4"/>
          <w:sz w:val="32"/>
          <w:szCs w:val="32"/>
        </w:rPr>
        <w:t>且制度</w:t>
      </w:r>
      <w:proofErr w:type="gramEnd"/>
      <w:r>
        <w:rPr>
          <w:rStyle w:val="ad"/>
          <w:rFonts w:eastAsia="楷体" w:hint="eastAsia"/>
          <w:b w:val="0"/>
          <w:bCs w:val="0"/>
          <w:spacing w:val="-4"/>
          <w:sz w:val="32"/>
          <w:szCs w:val="32"/>
        </w:rPr>
        <w:t>合法、合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、完整，为项目顺利实施提供重要保障。故管理制度健全性得分为</w:t>
      </w:r>
      <w:r>
        <w:rPr>
          <w:rStyle w:val="ad"/>
          <w:rFonts w:eastAsia="楷体" w:hint="eastAsia"/>
          <w:b w:val="0"/>
          <w:bCs w:val="0"/>
          <w:spacing w:val="-4"/>
          <w:sz w:val="32"/>
          <w:szCs w:val="32"/>
        </w:rPr>
        <w:t>3</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制度执行有效性：根据评价小组核查情况，我镇严格遵守相关法律法规和相关管理规定，项目调整及支出调整手续完备，整体管</w:t>
      </w:r>
      <w:r>
        <w:rPr>
          <w:rStyle w:val="ad"/>
          <w:rFonts w:eastAsia="楷体" w:hint="eastAsia"/>
          <w:b w:val="0"/>
          <w:bCs w:val="0"/>
          <w:spacing w:val="-4"/>
          <w:sz w:val="32"/>
          <w:szCs w:val="32"/>
        </w:rPr>
        <w:lastRenderedPageBreak/>
        <w:t>理合理有序，项目完成后，及时将会计凭证、固定资产入库单等相关资料分类归档，制度执行有效。</w:t>
      </w:r>
      <w:proofErr w:type="gramStart"/>
      <w:r>
        <w:rPr>
          <w:rStyle w:val="ad"/>
          <w:rFonts w:eastAsia="楷体" w:hint="eastAsia"/>
          <w:b w:val="0"/>
          <w:bCs w:val="0"/>
          <w:spacing w:val="-4"/>
          <w:sz w:val="32"/>
          <w:szCs w:val="32"/>
        </w:rPr>
        <w:t>故制度</w:t>
      </w:r>
      <w:proofErr w:type="gramEnd"/>
      <w:r>
        <w:rPr>
          <w:rStyle w:val="ad"/>
          <w:rFonts w:eastAsia="楷体" w:hint="eastAsia"/>
          <w:b w:val="0"/>
          <w:bCs w:val="0"/>
          <w:spacing w:val="-4"/>
          <w:sz w:val="32"/>
          <w:szCs w:val="32"/>
        </w:rPr>
        <w:t>执行有效性指标得分</w:t>
      </w:r>
      <w:r>
        <w:rPr>
          <w:rStyle w:val="ad"/>
          <w:rFonts w:eastAsia="楷体" w:hint="eastAsia"/>
          <w:b w:val="0"/>
          <w:bCs w:val="0"/>
          <w:spacing w:val="-4"/>
          <w:sz w:val="32"/>
          <w:szCs w:val="32"/>
        </w:rPr>
        <w:t>4</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7</w:t>
      </w:r>
      <w:r>
        <w:rPr>
          <w:rStyle w:val="ad"/>
          <w:rFonts w:eastAsia="楷体" w:hint="eastAsia"/>
          <w:b w:val="0"/>
          <w:bCs w:val="0"/>
          <w:spacing w:val="-4"/>
          <w:sz w:val="32"/>
          <w:szCs w:val="32"/>
        </w:rPr>
        <w:t>分，得分</w:t>
      </w:r>
      <w:r>
        <w:rPr>
          <w:rStyle w:val="ad"/>
          <w:rFonts w:eastAsia="楷体" w:hint="eastAsia"/>
          <w:b w:val="0"/>
          <w:bCs w:val="0"/>
          <w:spacing w:val="-4"/>
          <w:sz w:val="32"/>
          <w:szCs w:val="32"/>
        </w:rPr>
        <w:t>7</w:t>
      </w:r>
      <w:r>
        <w:rPr>
          <w:rStyle w:val="ad"/>
          <w:rFonts w:eastAsia="楷体" w:hint="eastAsia"/>
          <w:b w:val="0"/>
          <w:bCs w:val="0"/>
          <w:spacing w:val="-4"/>
          <w:sz w:val="32"/>
          <w:szCs w:val="32"/>
        </w:rPr>
        <w:t>分。</w:t>
      </w:r>
    </w:p>
    <w:p w14:paraId="5EDD57DC" w14:textId="77777777" w:rsidR="001C693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（三）</w:t>
      </w:r>
      <w:r>
        <w:rPr>
          <w:rStyle w:val="ad"/>
          <w:rFonts w:ascii="楷体" w:eastAsia="楷体" w:hAnsi="楷体" w:hint="eastAsia"/>
          <w:spacing w:val="-4"/>
          <w:sz w:val="32"/>
          <w:szCs w:val="32"/>
        </w:rPr>
        <w:t>项目产出情况</w:t>
      </w:r>
    </w:p>
    <w:p w14:paraId="6C8088C8"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（三）项目产出情况</w:t>
      </w:r>
      <w:r>
        <w:rPr>
          <w:rStyle w:val="ad"/>
          <w:rFonts w:eastAsia="楷体" w:hint="eastAsia"/>
          <w:b w:val="0"/>
          <w:bCs w:val="0"/>
          <w:spacing w:val="-4"/>
          <w:sz w:val="32"/>
          <w:szCs w:val="32"/>
        </w:rPr>
        <w:br/>
      </w:r>
      <w:r>
        <w:rPr>
          <w:rStyle w:val="ad"/>
          <w:rFonts w:eastAsia="楷体" w:hint="eastAsia"/>
          <w:b w:val="0"/>
          <w:bCs w:val="0"/>
          <w:spacing w:val="-4"/>
          <w:sz w:val="32"/>
          <w:szCs w:val="32"/>
        </w:rPr>
        <w:t>项目产出指标由</w:t>
      </w:r>
      <w:r>
        <w:rPr>
          <w:rStyle w:val="ad"/>
          <w:rFonts w:eastAsia="楷体" w:hint="eastAsia"/>
          <w:b w:val="0"/>
          <w:bCs w:val="0"/>
          <w:spacing w:val="-4"/>
          <w:sz w:val="32"/>
          <w:szCs w:val="32"/>
        </w:rPr>
        <w:t>4</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6</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40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37.25</w:t>
      </w:r>
      <w:r>
        <w:rPr>
          <w:rStyle w:val="ad"/>
          <w:rFonts w:eastAsia="楷体" w:hint="eastAsia"/>
          <w:b w:val="0"/>
          <w:bCs w:val="0"/>
          <w:spacing w:val="-4"/>
          <w:sz w:val="32"/>
          <w:szCs w:val="32"/>
        </w:rPr>
        <w:t>分。</w:t>
      </w:r>
      <w:r>
        <w:rPr>
          <w:rStyle w:val="ad"/>
          <w:rFonts w:eastAsia="楷体" w:hint="eastAsia"/>
          <w:b w:val="0"/>
          <w:bCs w:val="0"/>
          <w:spacing w:val="-4"/>
          <w:sz w:val="32"/>
          <w:szCs w:val="32"/>
        </w:rPr>
        <w:br/>
        <w:t>1.</w:t>
      </w:r>
      <w:r>
        <w:rPr>
          <w:rStyle w:val="ad"/>
          <w:rFonts w:eastAsia="楷体" w:hint="eastAsia"/>
          <w:b w:val="0"/>
          <w:bCs w:val="0"/>
          <w:spacing w:val="-4"/>
          <w:sz w:val="32"/>
          <w:szCs w:val="32"/>
        </w:rPr>
        <w:t>产出数量</w:t>
      </w:r>
      <w:r>
        <w:rPr>
          <w:rStyle w:val="ad"/>
          <w:rFonts w:eastAsia="楷体" w:hint="eastAsia"/>
          <w:b w:val="0"/>
          <w:bCs w:val="0"/>
          <w:spacing w:val="-4"/>
          <w:sz w:val="32"/>
          <w:szCs w:val="32"/>
        </w:rPr>
        <w:br/>
      </w:r>
      <w:r>
        <w:rPr>
          <w:rStyle w:val="ad"/>
          <w:rFonts w:eastAsia="楷体" w:hint="eastAsia"/>
          <w:b w:val="0"/>
          <w:bCs w:val="0"/>
          <w:spacing w:val="-4"/>
          <w:sz w:val="32"/>
          <w:szCs w:val="32"/>
        </w:rPr>
        <w:t>数量指标“铺设马路砖人行道”的目标值是≥</w:t>
      </w:r>
      <w:r>
        <w:rPr>
          <w:rStyle w:val="ad"/>
          <w:rFonts w:eastAsia="楷体" w:hint="eastAsia"/>
          <w:b w:val="0"/>
          <w:bCs w:val="0"/>
          <w:spacing w:val="-4"/>
          <w:sz w:val="32"/>
          <w:szCs w:val="32"/>
        </w:rPr>
        <w:t>2.36</w:t>
      </w:r>
      <w:r>
        <w:rPr>
          <w:rStyle w:val="ad"/>
          <w:rFonts w:eastAsia="楷体" w:hint="eastAsia"/>
          <w:b w:val="0"/>
          <w:bCs w:val="0"/>
          <w:spacing w:val="-4"/>
          <w:sz w:val="32"/>
          <w:szCs w:val="32"/>
        </w:rPr>
        <w:t>公里，</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2.36</w:t>
      </w:r>
      <w:r>
        <w:rPr>
          <w:rStyle w:val="ad"/>
          <w:rFonts w:eastAsia="楷体" w:hint="eastAsia"/>
          <w:b w:val="0"/>
          <w:bCs w:val="0"/>
          <w:spacing w:val="-4"/>
          <w:sz w:val="32"/>
          <w:szCs w:val="32"/>
        </w:rPr>
        <w:t>公里。通过铺设马路砖人行道，进一步提升了道路安全性，使村民出行更加方便，较好的完成了所有工程量，故实际完成率：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数量指标“种植景观树数量”的目标值是≥</w:t>
      </w:r>
      <w:r>
        <w:rPr>
          <w:rStyle w:val="ad"/>
          <w:rFonts w:eastAsia="楷体" w:hint="eastAsia"/>
          <w:b w:val="0"/>
          <w:bCs w:val="0"/>
          <w:spacing w:val="-4"/>
          <w:sz w:val="32"/>
          <w:szCs w:val="32"/>
        </w:rPr>
        <w:t>1000</w:t>
      </w:r>
      <w:r>
        <w:rPr>
          <w:rStyle w:val="ad"/>
          <w:rFonts w:eastAsia="楷体" w:hint="eastAsia"/>
          <w:b w:val="0"/>
          <w:bCs w:val="0"/>
          <w:spacing w:val="-4"/>
          <w:sz w:val="32"/>
          <w:szCs w:val="32"/>
        </w:rPr>
        <w:t>棵，</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年度我单位实际完成</w:t>
      </w:r>
      <w:r>
        <w:rPr>
          <w:rStyle w:val="ad"/>
          <w:rFonts w:eastAsia="楷体" w:hint="eastAsia"/>
          <w:b w:val="0"/>
          <w:bCs w:val="0"/>
          <w:spacing w:val="-4"/>
          <w:sz w:val="32"/>
          <w:szCs w:val="32"/>
        </w:rPr>
        <w:t>1031</w:t>
      </w:r>
      <w:r>
        <w:rPr>
          <w:rStyle w:val="ad"/>
          <w:rFonts w:eastAsia="楷体" w:hint="eastAsia"/>
          <w:b w:val="0"/>
          <w:bCs w:val="0"/>
          <w:spacing w:val="-4"/>
          <w:sz w:val="32"/>
          <w:szCs w:val="32"/>
        </w:rPr>
        <w:t>棵。通过种植景观树，进一步提升了村容村貌，</w:t>
      </w:r>
      <w:r>
        <w:rPr>
          <w:rStyle w:val="ad"/>
          <w:rFonts w:eastAsia="楷体" w:hint="eastAsia"/>
          <w:b w:val="0"/>
          <w:bCs w:val="0"/>
          <w:spacing w:val="-4"/>
          <w:sz w:val="32"/>
          <w:szCs w:val="32"/>
        </w:rPr>
        <w:t xml:space="preserve"> </w:t>
      </w:r>
      <w:r>
        <w:rPr>
          <w:rStyle w:val="ad"/>
          <w:rFonts w:eastAsia="楷体" w:hint="eastAsia"/>
          <w:b w:val="0"/>
          <w:bCs w:val="0"/>
          <w:spacing w:val="-4"/>
          <w:sz w:val="32"/>
          <w:szCs w:val="32"/>
        </w:rPr>
        <w:t>有效改善了村民的生活环境，提升生活质量，较好的完成了所有工程量，故实际完成率：</w:t>
      </w:r>
      <w:r>
        <w:rPr>
          <w:rStyle w:val="ad"/>
          <w:rFonts w:eastAsia="楷体" w:hint="eastAsia"/>
          <w:b w:val="0"/>
          <w:bCs w:val="0"/>
          <w:spacing w:val="-4"/>
          <w:sz w:val="32"/>
          <w:szCs w:val="32"/>
        </w:rPr>
        <w:t>103%</w:t>
      </w:r>
      <w:r>
        <w:rPr>
          <w:rStyle w:val="ad"/>
          <w:rFonts w:eastAsia="楷体" w:hint="eastAsia"/>
          <w:b w:val="0"/>
          <w:bCs w:val="0"/>
          <w:spacing w:val="-4"/>
          <w:sz w:val="32"/>
          <w:szCs w:val="32"/>
        </w:rPr>
        <w:t>，实际完成率得分为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综上，数量指标得分为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2.</w:t>
      </w:r>
      <w:r>
        <w:rPr>
          <w:rStyle w:val="ad"/>
          <w:rFonts w:eastAsia="楷体" w:hint="eastAsia"/>
          <w:b w:val="0"/>
          <w:bCs w:val="0"/>
          <w:spacing w:val="-4"/>
          <w:sz w:val="32"/>
          <w:szCs w:val="32"/>
        </w:rPr>
        <w:t>产出质量</w:t>
      </w:r>
      <w:r>
        <w:rPr>
          <w:rStyle w:val="ad"/>
          <w:rFonts w:eastAsia="楷体" w:hint="eastAsia"/>
          <w:b w:val="0"/>
          <w:bCs w:val="0"/>
          <w:spacing w:val="-4"/>
          <w:sz w:val="32"/>
          <w:szCs w:val="32"/>
        </w:rPr>
        <w:br/>
      </w:r>
      <w:r>
        <w:rPr>
          <w:rStyle w:val="ad"/>
          <w:rFonts w:eastAsia="楷体" w:hint="eastAsia"/>
          <w:b w:val="0"/>
          <w:bCs w:val="0"/>
          <w:spacing w:val="-4"/>
          <w:sz w:val="32"/>
          <w:szCs w:val="32"/>
        </w:rPr>
        <w:t>质量指标“项目（工程）验收合格率”的目标值为</w:t>
      </w:r>
      <w:r>
        <w:rPr>
          <w:rStyle w:val="ad"/>
          <w:rFonts w:eastAsia="楷体" w:hint="eastAsia"/>
          <w:b w:val="0"/>
          <w:bCs w:val="0"/>
          <w:spacing w:val="-4"/>
          <w:sz w:val="32"/>
          <w:szCs w:val="32"/>
        </w:rPr>
        <w:t>100%</w:t>
      </w:r>
      <w:r>
        <w:rPr>
          <w:rStyle w:val="ad"/>
          <w:rFonts w:eastAsia="楷体" w:hint="eastAsia"/>
          <w:b w:val="0"/>
          <w:bCs w:val="0"/>
          <w:spacing w:val="-4"/>
          <w:sz w:val="32"/>
          <w:szCs w:val="32"/>
        </w:rPr>
        <w:t>。项目完工后，我单位及时组织建设单位、勘察单位、设计单位、施工单位、监理单位对该项目所有工程量进行验收。经验收，该项目所有工程量均符合标准，验收合格。故项目（工程）验收合格率得分为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3.</w:t>
      </w:r>
      <w:r>
        <w:rPr>
          <w:rStyle w:val="ad"/>
          <w:rFonts w:eastAsia="楷体" w:hint="eastAsia"/>
          <w:b w:val="0"/>
          <w:bCs w:val="0"/>
          <w:spacing w:val="-4"/>
          <w:sz w:val="32"/>
          <w:szCs w:val="32"/>
        </w:rPr>
        <w:t>产出时效</w:t>
      </w:r>
      <w:r>
        <w:rPr>
          <w:rStyle w:val="ad"/>
          <w:rFonts w:eastAsia="楷体" w:hint="eastAsia"/>
          <w:b w:val="0"/>
          <w:bCs w:val="0"/>
          <w:spacing w:val="-4"/>
          <w:sz w:val="32"/>
          <w:szCs w:val="32"/>
        </w:rPr>
        <w:br/>
      </w:r>
      <w:r>
        <w:rPr>
          <w:rStyle w:val="ad"/>
          <w:rFonts w:eastAsia="楷体" w:hint="eastAsia"/>
          <w:b w:val="0"/>
          <w:bCs w:val="0"/>
          <w:spacing w:val="-4"/>
          <w:sz w:val="32"/>
          <w:szCs w:val="32"/>
        </w:rPr>
        <w:t>时效指标“项目（工程）完成及时率”的目标值为</w:t>
      </w:r>
      <w:r>
        <w:rPr>
          <w:rStyle w:val="ad"/>
          <w:rFonts w:eastAsia="楷体" w:hint="eastAsia"/>
          <w:b w:val="0"/>
          <w:bCs w:val="0"/>
          <w:spacing w:val="-4"/>
          <w:sz w:val="32"/>
          <w:szCs w:val="32"/>
        </w:rPr>
        <w:t>100%</w:t>
      </w:r>
      <w:r>
        <w:rPr>
          <w:rStyle w:val="ad"/>
          <w:rFonts w:eastAsia="楷体" w:hint="eastAsia"/>
          <w:b w:val="0"/>
          <w:bCs w:val="0"/>
          <w:spacing w:val="-4"/>
          <w:sz w:val="32"/>
          <w:szCs w:val="32"/>
        </w:rPr>
        <w:t>。该项目严格按照实施方案、合同约定的工期，保质保量完成了所有工程量，并如期交工。故项目（工程）完成及时率得分为</w:t>
      </w:r>
      <w:r>
        <w:rPr>
          <w:rStyle w:val="ad"/>
          <w:rFonts w:eastAsia="楷体" w:hint="eastAsia"/>
          <w:b w:val="0"/>
          <w:bCs w:val="0"/>
          <w:spacing w:val="-4"/>
          <w:sz w:val="32"/>
          <w:szCs w:val="32"/>
        </w:rPr>
        <w:t>10</w:t>
      </w:r>
      <w:r>
        <w:rPr>
          <w:rStyle w:val="ad"/>
          <w:rFonts w:eastAsia="楷体" w:hint="eastAsia"/>
          <w:b w:val="0"/>
          <w:bCs w:val="0"/>
          <w:spacing w:val="-4"/>
          <w:sz w:val="32"/>
          <w:szCs w:val="32"/>
        </w:rPr>
        <w:t>分。</w:t>
      </w:r>
      <w:r>
        <w:rPr>
          <w:rStyle w:val="ad"/>
          <w:rFonts w:eastAsia="楷体" w:hint="eastAsia"/>
          <w:b w:val="0"/>
          <w:bCs w:val="0"/>
          <w:spacing w:val="-4"/>
          <w:sz w:val="32"/>
          <w:szCs w:val="32"/>
        </w:rPr>
        <w:br/>
        <w:t>4.</w:t>
      </w:r>
      <w:r>
        <w:rPr>
          <w:rStyle w:val="ad"/>
          <w:rFonts w:eastAsia="楷体" w:hint="eastAsia"/>
          <w:b w:val="0"/>
          <w:bCs w:val="0"/>
          <w:spacing w:val="-4"/>
          <w:sz w:val="32"/>
          <w:szCs w:val="32"/>
        </w:rPr>
        <w:t>产出成本</w:t>
      </w:r>
      <w:r>
        <w:rPr>
          <w:rStyle w:val="ad"/>
          <w:rFonts w:eastAsia="楷体" w:hint="eastAsia"/>
          <w:b w:val="0"/>
          <w:bCs w:val="0"/>
          <w:spacing w:val="-4"/>
          <w:sz w:val="32"/>
          <w:szCs w:val="32"/>
        </w:rPr>
        <w:br/>
      </w:r>
      <w:r>
        <w:rPr>
          <w:rStyle w:val="ad"/>
          <w:rFonts w:eastAsia="楷体" w:hint="eastAsia"/>
          <w:b w:val="0"/>
          <w:bCs w:val="0"/>
          <w:spacing w:val="-4"/>
          <w:sz w:val="32"/>
          <w:szCs w:val="32"/>
        </w:rPr>
        <w:t>经济成本指标“铺设人行道、种植景观树投入资金”的目标值是</w:t>
      </w:r>
      <w:r>
        <w:rPr>
          <w:rStyle w:val="ad"/>
          <w:rFonts w:eastAsia="楷体" w:hint="eastAsia"/>
          <w:b w:val="0"/>
          <w:bCs w:val="0"/>
          <w:spacing w:val="-4"/>
          <w:sz w:val="32"/>
          <w:szCs w:val="32"/>
        </w:rPr>
        <w:t>=141.25</w:t>
      </w:r>
      <w:r>
        <w:rPr>
          <w:rStyle w:val="ad"/>
          <w:rFonts w:eastAsia="楷体" w:hint="eastAsia"/>
          <w:b w:val="0"/>
          <w:bCs w:val="0"/>
          <w:spacing w:val="-4"/>
          <w:sz w:val="32"/>
          <w:szCs w:val="32"/>
        </w:rPr>
        <w:t>万元，</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年度我单位实际支付</w:t>
      </w:r>
      <w:r>
        <w:rPr>
          <w:rStyle w:val="ad"/>
          <w:rFonts w:eastAsia="楷体" w:hint="eastAsia"/>
          <w:b w:val="0"/>
          <w:bCs w:val="0"/>
          <w:spacing w:val="-4"/>
          <w:sz w:val="32"/>
          <w:szCs w:val="32"/>
        </w:rPr>
        <w:t>63.51</w:t>
      </w:r>
      <w:r>
        <w:rPr>
          <w:rStyle w:val="ad"/>
          <w:rFonts w:eastAsia="楷体" w:hint="eastAsia"/>
          <w:b w:val="0"/>
          <w:bCs w:val="0"/>
          <w:spacing w:val="-4"/>
          <w:sz w:val="32"/>
          <w:szCs w:val="32"/>
        </w:rPr>
        <w:t>万元，原因是该项目资金未及时拨付到位，实际完成率：</w:t>
      </w:r>
      <w:r>
        <w:rPr>
          <w:rStyle w:val="ad"/>
          <w:rFonts w:eastAsia="楷体" w:hint="eastAsia"/>
          <w:b w:val="0"/>
          <w:bCs w:val="0"/>
          <w:spacing w:val="-4"/>
          <w:sz w:val="32"/>
          <w:szCs w:val="32"/>
        </w:rPr>
        <w:t>44.96%</w:t>
      </w:r>
      <w:r>
        <w:rPr>
          <w:rStyle w:val="ad"/>
          <w:rFonts w:eastAsia="楷体" w:hint="eastAsia"/>
          <w:b w:val="0"/>
          <w:bCs w:val="0"/>
          <w:spacing w:val="-4"/>
          <w:sz w:val="32"/>
          <w:szCs w:val="32"/>
        </w:rPr>
        <w:t>，故得分为</w:t>
      </w:r>
      <w:r>
        <w:rPr>
          <w:rStyle w:val="ad"/>
          <w:rFonts w:eastAsia="楷体" w:hint="eastAsia"/>
          <w:b w:val="0"/>
          <w:bCs w:val="0"/>
          <w:spacing w:val="-4"/>
          <w:sz w:val="32"/>
          <w:szCs w:val="32"/>
        </w:rPr>
        <w:t>2.25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经济成本指标“工程建设其他费用”的目标值是≤</w:t>
      </w:r>
      <w:r>
        <w:rPr>
          <w:rStyle w:val="ad"/>
          <w:rFonts w:eastAsia="楷体" w:hint="eastAsia"/>
          <w:b w:val="0"/>
          <w:bCs w:val="0"/>
          <w:spacing w:val="-4"/>
          <w:sz w:val="32"/>
          <w:szCs w:val="32"/>
        </w:rPr>
        <w:t>3.73</w:t>
      </w:r>
      <w:r>
        <w:rPr>
          <w:rStyle w:val="ad"/>
          <w:rFonts w:eastAsia="楷体" w:hint="eastAsia"/>
          <w:b w:val="0"/>
          <w:bCs w:val="0"/>
          <w:spacing w:val="-4"/>
          <w:sz w:val="32"/>
          <w:szCs w:val="32"/>
        </w:rPr>
        <w:t>万元，</w:t>
      </w:r>
      <w:r>
        <w:rPr>
          <w:rStyle w:val="ad"/>
          <w:rFonts w:eastAsia="楷体" w:hint="eastAsia"/>
          <w:b w:val="0"/>
          <w:bCs w:val="0"/>
          <w:spacing w:val="-4"/>
          <w:sz w:val="32"/>
          <w:szCs w:val="32"/>
        </w:rPr>
        <w:t>2024</w:t>
      </w:r>
      <w:r>
        <w:rPr>
          <w:rStyle w:val="ad"/>
          <w:rFonts w:eastAsia="楷体" w:hint="eastAsia"/>
          <w:b w:val="0"/>
          <w:bCs w:val="0"/>
          <w:spacing w:val="-4"/>
          <w:sz w:val="32"/>
          <w:szCs w:val="32"/>
        </w:rPr>
        <w:t>年度我单位实际支付</w:t>
      </w:r>
      <w:r>
        <w:rPr>
          <w:rStyle w:val="ad"/>
          <w:rFonts w:eastAsia="楷体" w:hint="eastAsia"/>
          <w:b w:val="0"/>
          <w:bCs w:val="0"/>
          <w:spacing w:val="-4"/>
          <w:sz w:val="32"/>
          <w:szCs w:val="32"/>
        </w:rPr>
        <w:t>3.73</w:t>
      </w:r>
      <w:r>
        <w:rPr>
          <w:rStyle w:val="ad"/>
          <w:rFonts w:eastAsia="楷体" w:hint="eastAsia"/>
          <w:b w:val="0"/>
          <w:bCs w:val="0"/>
          <w:spacing w:val="-4"/>
          <w:sz w:val="32"/>
          <w:szCs w:val="32"/>
        </w:rPr>
        <w:t>万元，原因是该项目资金拨付及时，实际完成率：</w:t>
      </w:r>
      <w:r>
        <w:rPr>
          <w:rStyle w:val="ad"/>
          <w:rFonts w:eastAsia="楷体" w:hint="eastAsia"/>
          <w:b w:val="0"/>
          <w:bCs w:val="0"/>
          <w:spacing w:val="-4"/>
          <w:sz w:val="32"/>
          <w:szCs w:val="32"/>
        </w:rPr>
        <w:t>100%</w:t>
      </w:r>
      <w:r>
        <w:rPr>
          <w:rStyle w:val="ad"/>
          <w:rFonts w:eastAsia="楷体" w:hint="eastAsia"/>
          <w:b w:val="0"/>
          <w:bCs w:val="0"/>
          <w:spacing w:val="-4"/>
          <w:sz w:val="32"/>
          <w:szCs w:val="32"/>
        </w:rPr>
        <w:t>，故得分为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综上，经济成本指标得分为</w:t>
      </w:r>
      <w:r>
        <w:rPr>
          <w:rStyle w:val="ad"/>
          <w:rFonts w:eastAsia="楷体" w:hint="eastAsia"/>
          <w:b w:val="0"/>
          <w:bCs w:val="0"/>
          <w:spacing w:val="-4"/>
          <w:sz w:val="32"/>
          <w:szCs w:val="32"/>
        </w:rPr>
        <w:t>7.25</w:t>
      </w:r>
      <w:r>
        <w:rPr>
          <w:rStyle w:val="ad"/>
          <w:rFonts w:eastAsia="楷体" w:hint="eastAsia"/>
          <w:b w:val="0"/>
          <w:bCs w:val="0"/>
          <w:spacing w:val="-4"/>
          <w:sz w:val="32"/>
          <w:szCs w:val="32"/>
        </w:rPr>
        <w:t>分。</w:t>
      </w:r>
    </w:p>
    <w:p w14:paraId="1A0C5625" w14:textId="77777777" w:rsidR="001C693A" w:rsidRDefault="00000000">
      <w:pPr>
        <w:spacing w:line="540" w:lineRule="exact"/>
        <w:ind w:firstLineChars="200" w:firstLine="627"/>
        <w:rPr>
          <w:rFonts w:ascii="楷体" w:eastAsia="楷体" w:hAnsi="楷体" w:hint="eastAsia"/>
          <w:b/>
          <w:spacing w:val="-4"/>
          <w:sz w:val="32"/>
          <w:szCs w:val="32"/>
        </w:rPr>
      </w:pPr>
      <w:r>
        <w:rPr>
          <w:rFonts w:ascii="楷体" w:eastAsia="楷体" w:hAnsi="楷体" w:hint="eastAsia"/>
          <w:b/>
          <w:spacing w:val="-4"/>
          <w:sz w:val="32"/>
          <w:szCs w:val="32"/>
        </w:rPr>
        <w:t>（四）</w:t>
      </w:r>
      <w:r>
        <w:rPr>
          <w:rStyle w:val="ad"/>
          <w:rFonts w:ascii="楷体" w:eastAsia="楷体" w:hAnsi="楷体" w:hint="eastAsia"/>
          <w:spacing w:val="-4"/>
          <w:sz w:val="32"/>
          <w:szCs w:val="32"/>
        </w:rPr>
        <w:t>项目效益情况</w:t>
      </w:r>
    </w:p>
    <w:p w14:paraId="66519C16"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（四）项目效益</w:t>
      </w:r>
      <w:r>
        <w:rPr>
          <w:rStyle w:val="ad"/>
          <w:rFonts w:eastAsia="楷体" w:hint="eastAsia"/>
          <w:b w:val="0"/>
          <w:bCs w:val="0"/>
          <w:spacing w:val="-4"/>
          <w:sz w:val="32"/>
          <w:szCs w:val="32"/>
        </w:rPr>
        <w:br/>
      </w:r>
      <w:r>
        <w:rPr>
          <w:rStyle w:val="ad"/>
          <w:rFonts w:eastAsia="楷体" w:hint="eastAsia"/>
          <w:b w:val="0"/>
          <w:bCs w:val="0"/>
          <w:spacing w:val="-4"/>
          <w:sz w:val="32"/>
          <w:szCs w:val="32"/>
        </w:rPr>
        <w:t>项目效益指标由</w:t>
      </w:r>
      <w:r>
        <w:rPr>
          <w:rStyle w:val="ad"/>
          <w:rFonts w:eastAsia="楷体" w:hint="eastAsia"/>
          <w:b w:val="0"/>
          <w:bCs w:val="0"/>
          <w:spacing w:val="-4"/>
          <w:sz w:val="32"/>
          <w:szCs w:val="32"/>
        </w:rPr>
        <w:t>1</w:t>
      </w:r>
      <w:r>
        <w:rPr>
          <w:rStyle w:val="ad"/>
          <w:rFonts w:eastAsia="楷体" w:hint="eastAsia"/>
          <w:b w:val="0"/>
          <w:bCs w:val="0"/>
          <w:spacing w:val="-4"/>
          <w:sz w:val="32"/>
          <w:szCs w:val="32"/>
        </w:rPr>
        <w:t>个二级指标和</w:t>
      </w:r>
      <w:r>
        <w:rPr>
          <w:rStyle w:val="ad"/>
          <w:rFonts w:eastAsia="楷体" w:hint="eastAsia"/>
          <w:b w:val="0"/>
          <w:bCs w:val="0"/>
          <w:spacing w:val="-4"/>
          <w:sz w:val="32"/>
          <w:szCs w:val="32"/>
        </w:rPr>
        <w:t>1</w:t>
      </w:r>
      <w:r>
        <w:rPr>
          <w:rStyle w:val="ad"/>
          <w:rFonts w:eastAsia="楷体" w:hint="eastAsia"/>
          <w:b w:val="0"/>
          <w:bCs w:val="0"/>
          <w:spacing w:val="-4"/>
          <w:sz w:val="32"/>
          <w:szCs w:val="32"/>
        </w:rPr>
        <w:t>个三级指标构成，权重为</w:t>
      </w:r>
      <w:r>
        <w:rPr>
          <w:rStyle w:val="ad"/>
          <w:rFonts w:eastAsia="楷体" w:hint="eastAsia"/>
          <w:b w:val="0"/>
          <w:bCs w:val="0"/>
          <w:spacing w:val="-4"/>
          <w:sz w:val="32"/>
          <w:szCs w:val="32"/>
        </w:rPr>
        <w:t>20</w:t>
      </w:r>
      <w:r>
        <w:rPr>
          <w:rStyle w:val="ad"/>
          <w:rFonts w:eastAsia="楷体" w:hint="eastAsia"/>
          <w:b w:val="0"/>
          <w:bCs w:val="0"/>
          <w:spacing w:val="-4"/>
          <w:sz w:val="32"/>
          <w:szCs w:val="32"/>
        </w:rPr>
        <w:t>分，实际得分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）实施效益</w:t>
      </w:r>
      <w:r>
        <w:rPr>
          <w:rStyle w:val="ad"/>
          <w:rFonts w:eastAsia="楷体" w:hint="eastAsia"/>
          <w:b w:val="0"/>
          <w:bCs w:val="0"/>
          <w:spacing w:val="-4"/>
          <w:sz w:val="32"/>
          <w:szCs w:val="32"/>
        </w:rPr>
        <w:br/>
      </w:r>
      <w:r>
        <w:rPr>
          <w:rStyle w:val="ad"/>
          <w:rFonts w:eastAsia="楷体" w:hint="eastAsia"/>
          <w:b w:val="0"/>
          <w:bCs w:val="0"/>
          <w:spacing w:val="-4"/>
          <w:sz w:val="32"/>
          <w:szCs w:val="32"/>
        </w:rPr>
        <w:t>经济效益指标：不适用。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社会效益指标：评价指标“改善农村人居”，指标值：有效改善，实际完成值：完全达到预期效果。本项目的实施显著提升了黑水村的基础设施建设水平，有效改善了黑水村村容村貌，使农村居民的生活环境更加宜居，进一步提升了道路的安全性和舒适度，使村民的出行更加便捷、安全，进一步增强了村民归属感和幸福感，进而促进村庄的和谐稳定发展。</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生态效益指标：不适用。</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15</w:t>
      </w:r>
      <w:r>
        <w:rPr>
          <w:rStyle w:val="ad"/>
          <w:rFonts w:eastAsia="楷体" w:hint="eastAsia"/>
          <w:b w:val="0"/>
          <w:bCs w:val="0"/>
          <w:spacing w:val="-4"/>
          <w:sz w:val="32"/>
          <w:szCs w:val="32"/>
        </w:rPr>
        <w:t>分，得分</w:t>
      </w:r>
      <w:r>
        <w:rPr>
          <w:rStyle w:val="ad"/>
          <w:rFonts w:eastAsia="楷体" w:hint="eastAsia"/>
          <w:b w:val="0"/>
          <w:bCs w:val="0"/>
          <w:spacing w:val="-4"/>
          <w:sz w:val="32"/>
          <w:szCs w:val="32"/>
        </w:rPr>
        <w:t>15</w:t>
      </w:r>
      <w:r>
        <w:rPr>
          <w:rStyle w:val="ad"/>
          <w:rFonts w:eastAsia="楷体" w:hint="eastAsia"/>
          <w:b w:val="0"/>
          <w:bCs w:val="0"/>
          <w:spacing w:val="-4"/>
          <w:sz w:val="32"/>
          <w:szCs w:val="32"/>
        </w:rPr>
        <w:t>分。</w:t>
      </w:r>
    </w:p>
    <w:p w14:paraId="63DDDF3E"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（五）满意度指标完成情况分析</w:t>
      </w:r>
      <w:r>
        <w:rPr>
          <w:rStyle w:val="ad"/>
          <w:rFonts w:eastAsia="楷体" w:hint="eastAsia"/>
          <w:b w:val="0"/>
          <w:bCs w:val="0"/>
          <w:spacing w:val="-4"/>
          <w:sz w:val="32"/>
          <w:szCs w:val="32"/>
        </w:rPr>
        <w:br/>
      </w:r>
      <w:r>
        <w:rPr>
          <w:rStyle w:val="ad"/>
          <w:rFonts w:eastAsia="楷体" w:hint="eastAsia"/>
          <w:b w:val="0"/>
          <w:bCs w:val="0"/>
          <w:spacing w:val="-4"/>
          <w:sz w:val="32"/>
          <w:szCs w:val="32"/>
        </w:rPr>
        <w:t>（</w:t>
      </w:r>
      <w:r>
        <w:rPr>
          <w:rStyle w:val="ad"/>
          <w:rFonts w:eastAsia="楷体" w:hint="eastAsia"/>
          <w:b w:val="0"/>
          <w:bCs w:val="0"/>
          <w:spacing w:val="-4"/>
          <w:sz w:val="32"/>
          <w:szCs w:val="32"/>
        </w:rPr>
        <w:t>1</w:t>
      </w:r>
      <w:r>
        <w:rPr>
          <w:rStyle w:val="ad"/>
          <w:rFonts w:eastAsia="楷体" w:hint="eastAsia"/>
          <w:b w:val="0"/>
          <w:bCs w:val="0"/>
          <w:spacing w:val="-4"/>
          <w:sz w:val="32"/>
          <w:szCs w:val="32"/>
        </w:rPr>
        <w:t>）满意度指标</w:t>
      </w:r>
      <w:r>
        <w:rPr>
          <w:rStyle w:val="ad"/>
          <w:rFonts w:eastAsia="楷体" w:hint="eastAsia"/>
          <w:b w:val="0"/>
          <w:bCs w:val="0"/>
          <w:spacing w:val="-4"/>
          <w:sz w:val="32"/>
          <w:szCs w:val="32"/>
        </w:rPr>
        <w:br/>
      </w:r>
      <w:r>
        <w:rPr>
          <w:rStyle w:val="ad"/>
          <w:rFonts w:eastAsia="楷体" w:hint="eastAsia"/>
          <w:b w:val="0"/>
          <w:bCs w:val="0"/>
          <w:spacing w:val="-4"/>
          <w:sz w:val="32"/>
          <w:szCs w:val="32"/>
        </w:rPr>
        <w:t>群众满意度：评价指标“项目区农民满意度”，指标值：≥</w:t>
      </w:r>
      <w:r>
        <w:rPr>
          <w:rStyle w:val="ad"/>
          <w:rFonts w:eastAsia="楷体" w:hint="eastAsia"/>
          <w:b w:val="0"/>
          <w:bCs w:val="0"/>
          <w:spacing w:val="-4"/>
          <w:sz w:val="32"/>
          <w:szCs w:val="32"/>
        </w:rPr>
        <w:t>90%</w:t>
      </w:r>
      <w:r>
        <w:rPr>
          <w:rStyle w:val="ad"/>
          <w:rFonts w:eastAsia="楷体" w:hint="eastAsia"/>
          <w:b w:val="0"/>
          <w:bCs w:val="0"/>
          <w:spacing w:val="-4"/>
          <w:sz w:val="32"/>
          <w:szCs w:val="32"/>
        </w:rPr>
        <w:t>，实际完成值：</w:t>
      </w:r>
      <w:r>
        <w:rPr>
          <w:rStyle w:val="ad"/>
          <w:rFonts w:eastAsia="楷体" w:hint="eastAsia"/>
          <w:b w:val="0"/>
          <w:bCs w:val="0"/>
          <w:spacing w:val="-4"/>
          <w:sz w:val="32"/>
          <w:szCs w:val="32"/>
        </w:rPr>
        <w:t>100%</w:t>
      </w:r>
      <w:r>
        <w:rPr>
          <w:rStyle w:val="ad"/>
          <w:rFonts w:eastAsia="楷体" w:hint="eastAsia"/>
          <w:b w:val="0"/>
          <w:bCs w:val="0"/>
          <w:spacing w:val="-4"/>
          <w:sz w:val="32"/>
          <w:szCs w:val="32"/>
        </w:rPr>
        <w:t>。通过设置问卷调查的方式进行考评评价，共计调查样本总量为</w:t>
      </w:r>
      <w:r>
        <w:rPr>
          <w:rStyle w:val="ad"/>
          <w:rFonts w:eastAsia="楷体" w:hint="eastAsia"/>
          <w:b w:val="0"/>
          <w:bCs w:val="0"/>
          <w:spacing w:val="-4"/>
          <w:sz w:val="32"/>
          <w:szCs w:val="32"/>
        </w:rPr>
        <w:t>20</w:t>
      </w:r>
      <w:r>
        <w:rPr>
          <w:rStyle w:val="ad"/>
          <w:rFonts w:eastAsia="楷体" w:hint="eastAsia"/>
          <w:b w:val="0"/>
          <w:bCs w:val="0"/>
          <w:spacing w:val="-4"/>
          <w:sz w:val="32"/>
          <w:szCs w:val="32"/>
        </w:rPr>
        <w:t>个样本，有效调查问卷</w:t>
      </w:r>
      <w:r>
        <w:rPr>
          <w:rStyle w:val="ad"/>
          <w:rFonts w:eastAsia="楷体" w:hint="eastAsia"/>
          <w:b w:val="0"/>
          <w:bCs w:val="0"/>
          <w:spacing w:val="-4"/>
          <w:sz w:val="32"/>
          <w:szCs w:val="32"/>
        </w:rPr>
        <w:t>20</w:t>
      </w:r>
      <w:r>
        <w:rPr>
          <w:rStyle w:val="ad"/>
          <w:rFonts w:eastAsia="楷体" w:hint="eastAsia"/>
          <w:b w:val="0"/>
          <w:bCs w:val="0"/>
          <w:spacing w:val="-4"/>
          <w:sz w:val="32"/>
          <w:szCs w:val="32"/>
        </w:rPr>
        <w:t>份。其中，统计“第五题</w:t>
      </w:r>
      <w:r>
        <w:rPr>
          <w:rStyle w:val="ad"/>
          <w:rFonts w:eastAsia="楷体" w:hint="eastAsia"/>
          <w:b w:val="0"/>
          <w:bCs w:val="0"/>
          <w:spacing w:val="-4"/>
          <w:sz w:val="32"/>
          <w:szCs w:val="32"/>
        </w:rPr>
        <w:t>-</w:t>
      </w:r>
      <w:r>
        <w:rPr>
          <w:rStyle w:val="ad"/>
          <w:rFonts w:eastAsia="楷体" w:hint="eastAsia"/>
          <w:b w:val="0"/>
          <w:bCs w:val="0"/>
          <w:spacing w:val="-4"/>
          <w:sz w:val="32"/>
          <w:szCs w:val="32"/>
        </w:rPr>
        <w:t>您对该项目实施的整体满意度如何”答案，均为“非常满意”。该项目的实施取得了较高的村民满意度。</w:t>
      </w:r>
      <w:proofErr w:type="gramStart"/>
      <w:r>
        <w:rPr>
          <w:rStyle w:val="ad"/>
          <w:rFonts w:eastAsia="楷体" w:hint="eastAsia"/>
          <w:b w:val="0"/>
          <w:bCs w:val="0"/>
          <w:spacing w:val="-4"/>
          <w:sz w:val="32"/>
          <w:szCs w:val="32"/>
        </w:rPr>
        <w:t>故满意</w:t>
      </w:r>
      <w:proofErr w:type="gramEnd"/>
      <w:r>
        <w:rPr>
          <w:rStyle w:val="ad"/>
          <w:rFonts w:eastAsia="楷体" w:hint="eastAsia"/>
          <w:b w:val="0"/>
          <w:bCs w:val="0"/>
          <w:spacing w:val="-4"/>
          <w:sz w:val="32"/>
          <w:szCs w:val="32"/>
        </w:rPr>
        <w:t>度指标得分为</w:t>
      </w:r>
      <w:r>
        <w:rPr>
          <w:rStyle w:val="ad"/>
          <w:rFonts w:eastAsia="楷体" w:hint="eastAsia"/>
          <w:b w:val="0"/>
          <w:bCs w:val="0"/>
          <w:spacing w:val="-4"/>
          <w:sz w:val="32"/>
          <w:szCs w:val="32"/>
        </w:rPr>
        <w:t>5</w:t>
      </w:r>
      <w:r>
        <w:rPr>
          <w:rStyle w:val="ad"/>
          <w:rFonts w:eastAsia="楷体" w:hint="eastAsia"/>
          <w:b w:val="0"/>
          <w:bCs w:val="0"/>
          <w:spacing w:val="-4"/>
          <w:sz w:val="32"/>
          <w:szCs w:val="32"/>
        </w:rPr>
        <w:t>分。</w:t>
      </w:r>
      <w:r>
        <w:rPr>
          <w:rStyle w:val="ad"/>
          <w:rFonts w:eastAsia="楷体" w:hint="eastAsia"/>
          <w:b w:val="0"/>
          <w:bCs w:val="0"/>
          <w:spacing w:val="-4"/>
          <w:sz w:val="32"/>
          <w:szCs w:val="32"/>
        </w:rPr>
        <w:br/>
      </w:r>
      <w:r>
        <w:rPr>
          <w:rStyle w:val="ad"/>
          <w:rFonts w:eastAsia="楷体" w:hint="eastAsia"/>
          <w:b w:val="0"/>
          <w:bCs w:val="0"/>
          <w:spacing w:val="-4"/>
          <w:sz w:val="32"/>
          <w:szCs w:val="32"/>
        </w:rPr>
        <w:t>综上，该指标满分</w:t>
      </w:r>
      <w:r>
        <w:rPr>
          <w:rStyle w:val="ad"/>
          <w:rFonts w:eastAsia="楷体" w:hint="eastAsia"/>
          <w:b w:val="0"/>
          <w:bCs w:val="0"/>
          <w:spacing w:val="-4"/>
          <w:sz w:val="32"/>
          <w:szCs w:val="32"/>
        </w:rPr>
        <w:t>5</w:t>
      </w:r>
      <w:r>
        <w:rPr>
          <w:rStyle w:val="ad"/>
          <w:rFonts w:eastAsia="楷体" w:hint="eastAsia"/>
          <w:b w:val="0"/>
          <w:bCs w:val="0"/>
          <w:spacing w:val="-4"/>
          <w:sz w:val="32"/>
          <w:szCs w:val="32"/>
        </w:rPr>
        <w:t>分，得分</w:t>
      </w:r>
      <w:r>
        <w:rPr>
          <w:rStyle w:val="ad"/>
          <w:rFonts w:eastAsia="楷体" w:hint="eastAsia"/>
          <w:b w:val="0"/>
          <w:bCs w:val="0"/>
          <w:spacing w:val="-4"/>
          <w:sz w:val="32"/>
          <w:szCs w:val="32"/>
        </w:rPr>
        <w:t>5</w:t>
      </w:r>
      <w:r>
        <w:rPr>
          <w:rStyle w:val="ad"/>
          <w:rFonts w:eastAsia="楷体" w:hint="eastAsia"/>
          <w:b w:val="0"/>
          <w:bCs w:val="0"/>
          <w:spacing w:val="-4"/>
          <w:sz w:val="32"/>
          <w:szCs w:val="32"/>
        </w:rPr>
        <w:t>分。</w:t>
      </w:r>
    </w:p>
    <w:p w14:paraId="51CA32E7"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五、主要经验及做法、存在的问题及原因分析</w:t>
      </w:r>
    </w:p>
    <w:p w14:paraId="550F988A" w14:textId="77777777" w:rsidR="001C693A" w:rsidRDefault="00000000">
      <w:pPr>
        <w:spacing w:line="540" w:lineRule="exact"/>
        <w:ind w:firstLineChars="200" w:firstLine="624"/>
        <w:rPr>
          <w:rStyle w:val="ad"/>
          <w:rFonts w:eastAsia="楷体"/>
        </w:rPr>
      </w:pPr>
      <w:r>
        <w:rPr>
          <w:rStyle w:val="ad"/>
          <w:rFonts w:eastAsia="楷体" w:hint="eastAsia"/>
          <w:b w:val="0"/>
          <w:bCs w:val="0"/>
          <w:spacing w:val="-4"/>
          <w:sz w:val="32"/>
          <w:szCs w:val="32"/>
        </w:rPr>
        <w:t>（一）主要经验及做法</w:t>
      </w:r>
      <w:r>
        <w:rPr>
          <w:rStyle w:val="ad"/>
          <w:rFonts w:eastAsia="楷体" w:hint="eastAsia"/>
          <w:b w:val="0"/>
          <w:bCs w:val="0"/>
          <w:spacing w:val="-4"/>
          <w:sz w:val="32"/>
          <w:szCs w:val="32"/>
        </w:rPr>
        <w:br/>
      </w:r>
      <w:r>
        <w:rPr>
          <w:rStyle w:val="ad"/>
          <w:rFonts w:eastAsia="楷体" w:hint="eastAsia"/>
          <w:b w:val="0"/>
          <w:bCs w:val="0"/>
          <w:spacing w:val="-4"/>
          <w:sz w:val="32"/>
          <w:szCs w:val="32"/>
        </w:rPr>
        <w:t>我镇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w:t>
      </w:r>
      <w:r>
        <w:rPr>
          <w:rStyle w:val="ad"/>
          <w:rFonts w:eastAsia="楷体" w:hint="eastAsia"/>
          <w:b w:val="0"/>
          <w:bCs w:val="0"/>
          <w:spacing w:val="-4"/>
          <w:sz w:val="32"/>
          <w:szCs w:val="32"/>
        </w:rPr>
        <w:br/>
      </w:r>
      <w:r>
        <w:rPr>
          <w:rStyle w:val="ad"/>
          <w:rFonts w:eastAsia="楷体" w:hint="eastAsia"/>
          <w:b w:val="0"/>
          <w:bCs w:val="0"/>
          <w:spacing w:val="-4"/>
          <w:sz w:val="32"/>
          <w:szCs w:val="32"/>
        </w:rPr>
        <w:t>建立健全规章制度，为加强我镇黑水村美丽乡村建设项目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号的施工管理、规范资金使用管理等提供了较好的制度保障，使生态文明村建设工作做到有章可循，规范运作，基本实现了管理的科学化、规范化、制度化。</w:t>
      </w:r>
      <w:r>
        <w:rPr>
          <w:rStyle w:val="ad"/>
          <w:rFonts w:eastAsia="楷体" w:hint="eastAsia"/>
          <w:b w:val="0"/>
          <w:bCs w:val="0"/>
          <w:spacing w:val="-4"/>
          <w:sz w:val="32"/>
          <w:szCs w:val="32"/>
        </w:rPr>
        <w:br/>
      </w:r>
      <w:r>
        <w:rPr>
          <w:rStyle w:val="ad"/>
          <w:rFonts w:eastAsia="楷体" w:hint="eastAsia"/>
          <w:b w:val="0"/>
          <w:bCs w:val="0"/>
          <w:spacing w:val="-4"/>
          <w:sz w:val="32"/>
          <w:szCs w:val="32"/>
        </w:rPr>
        <w:t>黑水村美丽乡村建设项目</w:t>
      </w:r>
      <w:r>
        <w:rPr>
          <w:rStyle w:val="ad"/>
          <w:rFonts w:eastAsia="楷体" w:hint="eastAsia"/>
          <w:b w:val="0"/>
          <w:bCs w:val="0"/>
          <w:spacing w:val="-4"/>
          <w:sz w:val="32"/>
          <w:szCs w:val="32"/>
        </w:rPr>
        <w:t>-</w:t>
      </w:r>
      <w:proofErr w:type="gramStart"/>
      <w:r>
        <w:rPr>
          <w:rStyle w:val="ad"/>
          <w:rFonts w:eastAsia="楷体" w:hint="eastAsia"/>
          <w:b w:val="0"/>
          <w:bCs w:val="0"/>
          <w:spacing w:val="-4"/>
          <w:sz w:val="32"/>
          <w:szCs w:val="32"/>
        </w:rPr>
        <w:t>乌财农</w:t>
      </w:r>
      <w:proofErr w:type="gramEnd"/>
      <w:r>
        <w:rPr>
          <w:rStyle w:val="ad"/>
          <w:rFonts w:eastAsia="楷体" w:hint="eastAsia"/>
          <w:b w:val="0"/>
          <w:bCs w:val="0"/>
          <w:spacing w:val="-4"/>
          <w:sz w:val="32"/>
          <w:szCs w:val="32"/>
        </w:rPr>
        <w:t>【</w:t>
      </w:r>
      <w:r>
        <w:rPr>
          <w:rStyle w:val="ad"/>
          <w:rFonts w:eastAsia="楷体" w:hint="eastAsia"/>
          <w:b w:val="0"/>
          <w:bCs w:val="0"/>
          <w:spacing w:val="-4"/>
          <w:sz w:val="32"/>
          <w:szCs w:val="32"/>
        </w:rPr>
        <w:t>2022</w:t>
      </w:r>
      <w:r>
        <w:rPr>
          <w:rStyle w:val="ad"/>
          <w:rFonts w:eastAsia="楷体" w:hint="eastAsia"/>
          <w:b w:val="0"/>
          <w:bCs w:val="0"/>
          <w:spacing w:val="-4"/>
          <w:sz w:val="32"/>
          <w:szCs w:val="32"/>
        </w:rPr>
        <w:t>】</w:t>
      </w:r>
      <w:r>
        <w:rPr>
          <w:rStyle w:val="ad"/>
          <w:rFonts w:eastAsia="楷体" w:hint="eastAsia"/>
          <w:b w:val="0"/>
          <w:bCs w:val="0"/>
          <w:spacing w:val="-4"/>
          <w:sz w:val="32"/>
          <w:szCs w:val="32"/>
        </w:rPr>
        <w:t>92</w:t>
      </w:r>
      <w:r>
        <w:rPr>
          <w:rStyle w:val="ad"/>
          <w:rFonts w:eastAsia="楷体" w:hint="eastAsia"/>
          <w:b w:val="0"/>
          <w:bCs w:val="0"/>
          <w:spacing w:val="-4"/>
          <w:sz w:val="32"/>
          <w:szCs w:val="32"/>
        </w:rPr>
        <w:t>号，改善了黑水村生态环境，维护乡村生态安全，改善村容村貌和人居环境。提升农民生活品质为目标，绿化美化村庄，全面提升全村村庄绿化水平，改善村庄环境质量，提升农民幸福指数。</w:t>
      </w:r>
      <w:r>
        <w:rPr>
          <w:rStyle w:val="ad"/>
          <w:rFonts w:eastAsia="楷体" w:hint="eastAsia"/>
          <w:b w:val="0"/>
          <w:bCs w:val="0"/>
          <w:spacing w:val="-4"/>
          <w:sz w:val="32"/>
          <w:szCs w:val="32"/>
        </w:rPr>
        <w:br/>
      </w:r>
      <w:r>
        <w:rPr>
          <w:rStyle w:val="ad"/>
          <w:rFonts w:eastAsia="楷体" w:hint="eastAsia"/>
          <w:b w:val="0"/>
          <w:bCs w:val="0"/>
          <w:spacing w:val="-4"/>
          <w:sz w:val="32"/>
          <w:szCs w:val="32"/>
        </w:rPr>
        <w:lastRenderedPageBreak/>
        <w:t>（二）存在的问题及原因分析</w:t>
      </w:r>
      <w:r>
        <w:rPr>
          <w:rStyle w:val="ad"/>
          <w:rFonts w:eastAsia="楷体" w:hint="eastAsia"/>
          <w:b w:val="0"/>
          <w:bCs w:val="0"/>
          <w:spacing w:val="-4"/>
          <w:sz w:val="32"/>
          <w:szCs w:val="32"/>
        </w:rPr>
        <w:br/>
        <w:t>1.</w:t>
      </w:r>
      <w:r>
        <w:rPr>
          <w:rStyle w:val="ad"/>
          <w:rFonts w:eastAsia="楷体" w:hint="eastAsia"/>
          <w:b w:val="0"/>
          <w:bCs w:val="0"/>
          <w:spacing w:val="-4"/>
          <w:sz w:val="32"/>
          <w:szCs w:val="32"/>
        </w:rPr>
        <w:t>预算编制合理性有待提高。预算编制未能充分考虑单位实际情况，与中长期规划衔接不紧密，缺乏足够的科学性和前瞻性。</w:t>
      </w:r>
      <w:r>
        <w:rPr>
          <w:rStyle w:val="ad"/>
          <w:rFonts w:eastAsia="楷体" w:hint="eastAsia"/>
          <w:b w:val="0"/>
          <w:bCs w:val="0"/>
          <w:spacing w:val="-4"/>
          <w:sz w:val="32"/>
          <w:szCs w:val="32"/>
        </w:rPr>
        <w:br/>
        <w:t>2.</w:t>
      </w:r>
      <w:r>
        <w:rPr>
          <w:rStyle w:val="ad"/>
          <w:rFonts w:eastAsia="楷体" w:hint="eastAsia"/>
          <w:b w:val="0"/>
          <w:bCs w:val="0"/>
          <w:spacing w:val="-4"/>
          <w:sz w:val="32"/>
          <w:szCs w:val="32"/>
        </w:rPr>
        <w:t>部门整体绩效指标设置不合理，指标设定过于笼统或具体，缺乏可量化的关键指标，未能全面反映单位工作的实际效果和效益。</w:t>
      </w:r>
    </w:p>
    <w:p w14:paraId="525BD10E"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六、有关建议</w:t>
      </w:r>
    </w:p>
    <w:p w14:paraId="276FE7A5"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1.</w:t>
      </w:r>
      <w:r>
        <w:rPr>
          <w:rStyle w:val="ad"/>
          <w:rFonts w:eastAsia="楷体" w:hint="eastAsia"/>
          <w:b w:val="0"/>
          <w:bCs w:val="0"/>
          <w:spacing w:val="-4"/>
          <w:sz w:val="32"/>
          <w:szCs w:val="32"/>
        </w:rPr>
        <w:t>优化预算编制和执行。充分考虑单位实际情况和发展需求，提高预算编制的科学性和前瞻性，确保预算分配合理、均衡。加强预算执行监督，确保资金使用的合</w:t>
      </w:r>
      <w:proofErr w:type="gramStart"/>
      <w:r>
        <w:rPr>
          <w:rStyle w:val="ad"/>
          <w:rFonts w:eastAsia="楷体" w:hint="eastAsia"/>
          <w:b w:val="0"/>
          <w:bCs w:val="0"/>
          <w:spacing w:val="-4"/>
          <w:sz w:val="32"/>
          <w:szCs w:val="32"/>
        </w:rPr>
        <w:t>规</w:t>
      </w:r>
      <w:proofErr w:type="gramEnd"/>
      <w:r>
        <w:rPr>
          <w:rStyle w:val="ad"/>
          <w:rFonts w:eastAsia="楷体" w:hint="eastAsia"/>
          <w:b w:val="0"/>
          <w:bCs w:val="0"/>
          <w:spacing w:val="-4"/>
          <w:sz w:val="32"/>
          <w:szCs w:val="32"/>
        </w:rPr>
        <w:t>性和效益性。</w:t>
      </w:r>
      <w:r>
        <w:rPr>
          <w:rStyle w:val="ad"/>
          <w:rFonts w:eastAsia="楷体" w:hint="eastAsia"/>
          <w:b w:val="0"/>
          <w:bCs w:val="0"/>
          <w:spacing w:val="-4"/>
          <w:sz w:val="32"/>
          <w:szCs w:val="32"/>
        </w:rPr>
        <w:br/>
        <w:t>2.</w:t>
      </w:r>
      <w:r>
        <w:rPr>
          <w:rStyle w:val="ad"/>
          <w:rFonts w:eastAsia="楷体" w:hint="eastAsia"/>
          <w:b w:val="0"/>
          <w:bCs w:val="0"/>
          <w:spacing w:val="-4"/>
          <w:sz w:val="32"/>
          <w:szCs w:val="32"/>
        </w:rPr>
        <w:t>完善绩效评价体系。结合单位工作实际和群众需求，明确绩效目标，合理设置绩效指标，建立科学、全面的绩效评估指标体系。</w:t>
      </w:r>
      <w:r>
        <w:rPr>
          <w:rStyle w:val="ad"/>
          <w:rFonts w:eastAsia="楷体" w:hint="eastAsia"/>
          <w:b w:val="0"/>
          <w:bCs w:val="0"/>
          <w:spacing w:val="-4"/>
          <w:sz w:val="32"/>
          <w:szCs w:val="32"/>
        </w:rPr>
        <w:br/>
        <w:t>3.</w:t>
      </w:r>
      <w:r>
        <w:rPr>
          <w:rStyle w:val="ad"/>
          <w:rFonts w:eastAsia="楷体" w:hint="eastAsia"/>
          <w:b w:val="0"/>
          <w:bCs w:val="0"/>
          <w:spacing w:val="-4"/>
          <w:sz w:val="32"/>
          <w:szCs w:val="32"/>
        </w:rPr>
        <w:t>建立长效管护机制，巩固建设成果。建议项目的主管部门督促美丽中心村加强对项目后期的管护，加大宣传领导，激发群众“主人翁”的精神，推动美丽乡村的发挥效应。使生态文明建设长期惠及以民，真正改善村庄的生活、生态环境。</w:t>
      </w:r>
      <w:r>
        <w:rPr>
          <w:rStyle w:val="ad"/>
          <w:rFonts w:eastAsia="楷体" w:hint="eastAsia"/>
          <w:b w:val="0"/>
          <w:bCs w:val="0"/>
          <w:spacing w:val="-4"/>
          <w:sz w:val="32"/>
          <w:szCs w:val="32"/>
        </w:rPr>
        <w:br/>
        <w:t>4.</w:t>
      </w:r>
      <w:r>
        <w:rPr>
          <w:rStyle w:val="ad"/>
          <w:rFonts w:eastAsia="楷体" w:hint="eastAsia"/>
          <w:b w:val="0"/>
          <w:bCs w:val="0"/>
          <w:spacing w:val="-4"/>
          <w:sz w:val="32"/>
          <w:szCs w:val="32"/>
        </w:rPr>
        <w:t>加强组织领导，强化工作责任，根据相关会议精神及政策文件要求不折不扣抓好落实，实行整村、</w:t>
      </w:r>
      <w:proofErr w:type="gramStart"/>
      <w:r>
        <w:rPr>
          <w:rStyle w:val="ad"/>
          <w:rFonts w:eastAsia="楷体" w:hint="eastAsia"/>
          <w:b w:val="0"/>
          <w:bCs w:val="0"/>
          <w:spacing w:val="-4"/>
          <w:sz w:val="32"/>
          <w:szCs w:val="32"/>
        </w:rPr>
        <w:t>整镇连片</w:t>
      </w:r>
      <w:proofErr w:type="gramEnd"/>
      <w:r>
        <w:rPr>
          <w:rStyle w:val="ad"/>
          <w:rFonts w:eastAsia="楷体" w:hint="eastAsia"/>
          <w:b w:val="0"/>
          <w:bCs w:val="0"/>
          <w:spacing w:val="-4"/>
          <w:sz w:val="32"/>
          <w:szCs w:val="32"/>
        </w:rPr>
        <w:t>整体推进，并需加大督促检查力度，组织相关人员对各农村“美丽乡村建设”任务完成情况进行一次督查回访，抓住重点，攻克难点。</w:t>
      </w:r>
    </w:p>
    <w:p w14:paraId="0B166B74" w14:textId="77777777" w:rsidR="001C693A" w:rsidRDefault="00000000">
      <w:pPr>
        <w:spacing w:line="540" w:lineRule="exact"/>
        <w:ind w:firstLineChars="200" w:firstLine="624"/>
        <w:rPr>
          <w:rStyle w:val="ad"/>
          <w:rFonts w:ascii="黑体" w:eastAsia="黑体" w:hAnsi="黑体" w:hint="eastAsia"/>
          <w:b w:val="0"/>
          <w:spacing w:val="-4"/>
          <w:sz w:val="32"/>
          <w:szCs w:val="32"/>
        </w:rPr>
      </w:pPr>
      <w:r>
        <w:rPr>
          <w:rStyle w:val="ad"/>
          <w:rFonts w:ascii="黑体" w:eastAsia="黑体" w:hAnsi="黑体" w:hint="eastAsia"/>
          <w:b w:val="0"/>
          <w:spacing w:val="-4"/>
          <w:sz w:val="32"/>
          <w:szCs w:val="32"/>
        </w:rPr>
        <w:t>七、其他需要说明的问题</w:t>
      </w:r>
    </w:p>
    <w:p w14:paraId="7624F1B1" w14:textId="77777777" w:rsidR="001C693A" w:rsidRDefault="00000000">
      <w:pPr>
        <w:spacing w:line="540" w:lineRule="exact"/>
        <w:ind w:firstLineChars="200" w:firstLine="624"/>
        <w:rPr>
          <w:rStyle w:val="ad"/>
          <w:rFonts w:eastAsia="楷体"/>
          <w:b w:val="0"/>
          <w:bCs w:val="0"/>
          <w:spacing w:val="-4"/>
          <w:sz w:val="32"/>
          <w:szCs w:val="32"/>
        </w:rPr>
      </w:pPr>
      <w:r>
        <w:rPr>
          <w:rStyle w:val="ad"/>
          <w:rFonts w:eastAsia="楷体" w:hint="eastAsia"/>
          <w:b w:val="0"/>
          <w:bCs w:val="0"/>
          <w:spacing w:val="-4"/>
          <w:sz w:val="32"/>
          <w:szCs w:val="32"/>
        </w:rPr>
        <w:t>该项目支出政策与路径设计科学合理，符合实际需求，项目安排精准有效，未出现偏离立项初衷的情况。项目申报和审核机制健全完善，全流程管理规范，经核查未发现虚假申报或骗取财政资金等违规行为，整体实施情况良好。</w:t>
      </w:r>
    </w:p>
    <w:p w14:paraId="41C50A6D" w14:textId="77777777" w:rsidR="001C693A" w:rsidRDefault="001C693A" w:rsidP="00BC0DF8">
      <w:pPr>
        <w:spacing w:line="540" w:lineRule="exact"/>
        <w:rPr>
          <w:rStyle w:val="ad"/>
          <w:rFonts w:ascii="仿宋" w:eastAsia="仿宋" w:hAnsi="仿宋" w:hint="eastAsia"/>
          <w:b w:val="0"/>
          <w:spacing w:val="-4"/>
          <w:sz w:val="32"/>
          <w:szCs w:val="32"/>
        </w:rPr>
      </w:pPr>
    </w:p>
    <w:sectPr w:rsidR="001C693A">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C25AC1" w14:textId="77777777" w:rsidR="00495662" w:rsidRDefault="00495662">
      <w:r>
        <w:separator/>
      </w:r>
    </w:p>
  </w:endnote>
  <w:endnote w:type="continuationSeparator" w:id="0">
    <w:p w14:paraId="4C50982A" w14:textId="77777777" w:rsidR="00495662" w:rsidRDefault="004956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003363"/>
    </w:sdtPr>
    <w:sdtContent>
      <w:p w14:paraId="1131B56F" w14:textId="77777777" w:rsidR="001C693A" w:rsidRDefault="00000000">
        <w:pPr>
          <w:pStyle w:val="a5"/>
          <w:jc w:val="center"/>
        </w:pPr>
        <w:r>
          <w:fldChar w:fldCharType="begin"/>
        </w:r>
        <w:r>
          <w:instrText>PAGE   \* MERGEFORMAT</w:instrText>
        </w:r>
        <w:r>
          <w:fldChar w:fldCharType="separate"/>
        </w:r>
        <w:r>
          <w:rPr>
            <w:lang w:val="zh-CN"/>
          </w:rPr>
          <w:t>2</w:t>
        </w:r>
        <w:r>
          <w:fldChar w:fldCharType="end"/>
        </w:r>
      </w:p>
    </w:sdtContent>
  </w:sdt>
  <w:p w14:paraId="3B0A257D" w14:textId="77777777" w:rsidR="001C693A" w:rsidRDefault="001C693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2C2A25" w14:textId="77777777" w:rsidR="00495662" w:rsidRDefault="00495662">
      <w:r>
        <w:separator/>
      </w:r>
    </w:p>
  </w:footnote>
  <w:footnote w:type="continuationSeparator" w:id="0">
    <w:p w14:paraId="480B9FF9" w14:textId="77777777" w:rsidR="00495662" w:rsidRDefault="004956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071A7"/>
    <w:rsid w:val="00121AE4"/>
    <w:rsid w:val="00146AAD"/>
    <w:rsid w:val="001B3A40"/>
    <w:rsid w:val="001C693A"/>
    <w:rsid w:val="00291BC0"/>
    <w:rsid w:val="00311DBE"/>
    <w:rsid w:val="003A1721"/>
    <w:rsid w:val="004366A8"/>
    <w:rsid w:val="00491B24"/>
    <w:rsid w:val="00495662"/>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94636"/>
    <w:rsid w:val="00AC1946"/>
    <w:rsid w:val="00B40063"/>
    <w:rsid w:val="00B41F61"/>
    <w:rsid w:val="00BA46E6"/>
    <w:rsid w:val="00BC0DF8"/>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B9F0B1"/>
  <w15:docId w15:val="{FF513F63-E733-4A6F-B24D-BC35B35373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qFormat/>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6723</Words>
  <Characters>7061</Characters>
  <Application>Microsoft Office Word</Application>
  <DocSecurity>0</DocSecurity>
  <Lines>336</Lines>
  <Paragraphs>39</Paragraphs>
  <ScaleCrop>false</ScaleCrop>
  <Company>市财政资金综合评价中心</Company>
  <LinksUpToDate>false</LinksUpToDate>
  <CharactersWithSpaces>13745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meng'yuan zhang</cp:lastModifiedBy>
  <cp:revision>4</cp:revision>
  <cp:lastPrinted>2018-12-31T10:56:00Z</cp:lastPrinted>
  <dcterms:created xsi:type="dcterms:W3CDTF">2025-04-28T05:31:00Z</dcterms:created>
  <dcterms:modified xsi:type="dcterms:W3CDTF">2025-10-14T08:43:00Z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