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7332B" w14:textId="77777777" w:rsidR="001A466C" w:rsidRDefault="001A466C">
      <w:pPr>
        <w:spacing w:after="0" w:line="240" w:lineRule="auto"/>
        <w:rPr>
          <w:rFonts w:ascii="宋体" w:eastAsia="宋体"/>
          <w:sz w:val="32"/>
          <w:szCs w:val="32"/>
        </w:rPr>
      </w:pPr>
    </w:p>
    <w:p w14:paraId="2692D529" w14:textId="77777777" w:rsidR="001A466C" w:rsidRDefault="001A466C">
      <w:pPr>
        <w:spacing w:after="0" w:line="240" w:lineRule="auto"/>
        <w:rPr>
          <w:rFonts w:ascii="宋体" w:eastAsia="宋体"/>
          <w:sz w:val="44"/>
          <w:szCs w:val="44"/>
        </w:rPr>
      </w:pPr>
    </w:p>
    <w:p w14:paraId="6A0845E2" w14:textId="77777777" w:rsidR="001A466C" w:rsidRDefault="001A466C">
      <w:pPr>
        <w:spacing w:after="0" w:line="240" w:lineRule="auto"/>
        <w:rPr>
          <w:rFonts w:ascii="宋体" w:eastAsia="宋体"/>
          <w:sz w:val="44"/>
          <w:szCs w:val="44"/>
        </w:rPr>
      </w:pPr>
    </w:p>
    <w:p w14:paraId="5A6DCD96" w14:textId="77777777" w:rsidR="001A466C" w:rsidRDefault="001A466C">
      <w:pPr>
        <w:spacing w:after="0" w:line="240" w:lineRule="auto"/>
        <w:rPr>
          <w:rFonts w:ascii="宋体" w:eastAsia="宋体"/>
          <w:sz w:val="44"/>
          <w:szCs w:val="44"/>
        </w:rPr>
      </w:pPr>
    </w:p>
    <w:p w14:paraId="4174CF34" w14:textId="77777777" w:rsidR="001A466C" w:rsidRDefault="001C0E6B">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w:t>
      </w:r>
      <w:r>
        <w:rPr>
          <w:rFonts w:ascii="宋体" w:eastAsia="黑体"/>
          <w:sz w:val="44"/>
          <w:szCs w:val="44"/>
          <w:lang w:eastAsia="zh-CN"/>
        </w:rPr>
        <w:t>121</w:t>
      </w:r>
      <w:r>
        <w:rPr>
          <w:rFonts w:ascii="宋体" w:eastAsia="黑体"/>
          <w:sz w:val="44"/>
          <w:szCs w:val="44"/>
          <w:lang w:eastAsia="zh-CN"/>
        </w:rPr>
        <w:t>中学</w:t>
      </w:r>
    </w:p>
    <w:p w14:paraId="393DE451" w14:textId="77777777" w:rsidR="001A466C" w:rsidRDefault="001C0E6B">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166CDCE2" w14:textId="77777777" w:rsidR="001A466C" w:rsidRDefault="001C0E6B">
      <w:pPr>
        <w:rPr>
          <w:lang w:eastAsia="zh-CN"/>
        </w:rPr>
      </w:pPr>
      <w:r>
        <w:rPr>
          <w:sz w:val="0"/>
          <w:szCs w:val="0"/>
          <w:lang w:eastAsia="zh-CN"/>
        </w:rPr>
        <w:br w:type="page"/>
      </w:r>
    </w:p>
    <w:p w14:paraId="69627B54" w14:textId="77777777" w:rsidR="001A466C" w:rsidRDefault="001C0E6B">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02222C52" w14:textId="77777777" w:rsidR="001A466C" w:rsidRDefault="001C0E6B">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740B015B"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53FE968"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5FEA3A88" w14:textId="77777777" w:rsidR="001A466C" w:rsidRDefault="001C0E6B">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7D467FF"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AA66D63"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DBF614F"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204CE39"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D680EDE"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C0F09EE"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7FCD18B"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8FF927E"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FA3D32C"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AE9324D"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F3B7C5A"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81E745E"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36314AA"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B1C816C"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F9DC088"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41F0195E"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3309FD92"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1519C63"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2E94D58" w14:textId="77777777" w:rsidR="001A466C" w:rsidRDefault="001C0E6B">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 专业名词解释</w:t>
      </w:r>
    </w:p>
    <w:p w14:paraId="5B48F877" w14:textId="77777777" w:rsidR="001A466C" w:rsidRDefault="001C0E6B">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970E2B9"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AB67F7E"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6645C5A9"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1DBCC9C6"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E95818D"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897E924"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6D81212"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A3A3074"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561ABFC" w14:textId="77777777" w:rsidR="001A466C" w:rsidRDefault="001C0E6B">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F0F8DDC" w14:textId="77777777" w:rsidR="001A466C" w:rsidRDefault="001C0E6B">
      <w:pPr>
        <w:rPr>
          <w:lang w:eastAsia="zh-CN"/>
        </w:rPr>
      </w:pPr>
      <w:r>
        <w:rPr>
          <w:sz w:val="0"/>
          <w:szCs w:val="0"/>
          <w:lang w:eastAsia="zh-CN"/>
        </w:rPr>
        <w:br w:type="page"/>
      </w:r>
    </w:p>
    <w:p w14:paraId="62C1E3F2" w14:textId="77777777" w:rsidR="001A466C" w:rsidRDefault="001C0E6B">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4352AF81" w14:textId="77777777" w:rsidR="001A466C" w:rsidRDefault="001C0E6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5623B39D"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宣传贯彻执行党和国家的教育方针、政策、法律法规等，坚持依法治教、依法治学，贯彻执行上级教育部门的行政规章制度。</w:t>
      </w:r>
    </w:p>
    <w:p w14:paraId="32AE8060"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配合上级教育部门制定符合党的教育方针和国家教育法律法规以及本校实际的教育发展规划和学校布局调整规划，并抓好组织实施和落实工作。</w:t>
      </w:r>
    </w:p>
    <w:p w14:paraId="6B7FC3C1"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配合各级人民政府依法动员、组织适龄少年入学，严格控制辍学，推进普及义务教育。</w:t>
      </w:r>
    </w:p>
    <w:p w14:paraId="1F85BDFF"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组织开展本校的教育教学科研和教育教学改革，科研兴教，科研兴校。负责对本校教育教学业务的具体管理，负责教育教学管理及教研教改工作。</w:t>
      </w:r>
    </w:p>
    <w:p w14:paraId="68D6B547"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按照干部和教师的职数、编制和管理权限，制定切实可行的学校工作规章制度，以提高教育教学质量为目的，负责本校教师人事管理、继续教育、考核考评等工作。</w:t>
      </w:r>
    </w:p>
    <w:p w14:paraId="0FF5563D"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负责本校财务和基建管理，筹措资金，改善办学条件等工作，为师生提供优美和谐的学习和工作环境。核算和发放教职工工资,维护教职工利益，保障教职工合法权益。</w:t>
      </w:r>
    </w:p>
    <w:p w14:paraId="51FA15C9"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指导、管理、检查、评价本校的教育教学工作，提高办学质量和办学效益。按照义务教育课程计划，开齐课程，开足课时，认真教育教学管理，全面提高教育教学质量。</w:t>
      </w:r>
    </w:p>
    <w:p w14:paraId="02229FA2"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8.建立健全学生学籍管理制度，按国家教育部颁布的规定管理学生学籍。</w:t>
      </w:r>
    </w:p>
    <w:p w14:paraId="0552B4A4"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9.在上级党委、政府和教育行政部门的领导下，积极开展学校的安全管理，不断提高安全管理水平，努力营造安全和谐的校园环境。</w:t>
      </w:r>
    </w:p>
    <w:p w14:paraId="50E8A031"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10.</w:t>
      </w:r>
      <w:r>
        <w:rPr>
          <w:rFonts w:ascii="仿宋_GB2312" w:eastAsia="仿宋_GB2312"/>
          <w:sz w:val="32"/>
          <w:szCs w:val="32"/>
          <w:lang w:eastAsia="zh-CN"/>
        </w:rPr>
        <w:t>在上级教育部门的领导下，谋划布局，全面推进义务教育均衡发展。</w:t>
      </w:r>
    </w:p>
    <w:p w14:paraId="07565382" w14:textId="77777777" w:rsidR="001A466C" w:rsidRDefault="001C0E6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15CE5302"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乌鲁木齐市第121中学2024年度，实有人数105人，其中：在职人员100人，增加18人；离休人员0人，较上年无变化；退休人员5人，较上年无变化</w:t>
      </w:r>
      <w:r>
        <w:rPr>
          <w:rFonts w:ascii="仿宋_GB2312" w:eastAsia="仿宋_GB2312" w:hint="eastAsia"/>
          <w:sz w:val="32"/>
          <w:szCs w:val="32"/>
          <w:lang w:eastAsia="zh-CN"/>
        </w:rPr>
        <w:t>。</w:t>
      </w:r>
    </w:p>
    <w:p w14:paraId="275330B8"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乌鲁木齐市第121中学无下属预算单位，下设12个</w:t>
      </w:r>
      <w:r>
        <w:rPr>
          <w:rFonts w:ascii="仿宋_GB2312" w:eastAsia="仿宋_GB2312" w:hint="eastAsia"/>
          <w:sz w:val="32"/>
          <w:szCs w:val="32"/>
          <w:lang w:eastAsia="zh-CN"/>
        </w:rPr>
        <w:t>科室</w:t>
      </w:r>
      <w:r>
        <w:rPr>
          <w:rFonts w:ascii="仿宋_GB2312" w:eastAsia="仿宋_GB2312"/>
          <w:sz w:val="32"/>
          <w:szCs w:val="32"/>
          <w:lang w:eastAsia="zh-CN"/>
        </w:rPr>
        <w:t>，分别是：小学教务处、中学教务处、小学教研室、中学教研室、德育处、安全办、后勤处、工会处、党政办、人事办、财务室、信息办。</w:t>
      </w:r>
    </w:p>
    <w:p w14:paraId="3D80D723" w14:textId="77777777" w:rsidR="001A466C" w:rsidRDefault="001C0E6B">
      <w:pPr>
        <w:rPr>
          <w:lang w:eastAsia="zh-CN"/>
        </w:rPr>
      </w:pPr>
      <w:r>
        <w:rPr>
          <w:sz w:val="0"/>
          <w:szCs w:val="0"/>
          <w:lang w:eastAsia="zh-CN"/>
        </w:rPr>
        <w:br w:type="page"/>
      </w:r>
    </w:p>
    <w:p w14:paraId="12CA40D2" w14:textId="77777777" w:rsidR="001A466C" w:rsidRDefault="001C0E6B">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7425695D" w14:textId="77777777" w:rsidR="001A466C" w:rsidRDefault="001C0E6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5A481403"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2024年度收入总计2,641.80万元，其中：本年收入合计2,603.27万元，使用非财政拨款结余（含专用结余）0.00万元，年初结转和结余38.53万元。</w:t>
      </w:r>
    </w:p>
    <w:p w14:paraId="1A34A16A"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2024年度支出总计2,641.80万元，其中：本年支出合计2,579.99万元，结余分配0.00万元，年末结转和结余61.80万元。</w:t>
      </w:r>
    </w:p>
    <w:p w14:paraId="70212FAE" w14:textId="0AE96C1C"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收入支出总体与上年相比，增加865.35万元，增长48.71%，主要原因是：</w:t>
      </w:r>
      <w:r>
        <w:rPr>
          <w:rFonts w:ascii="仿宋_GB2312" w:eastAsia="仿宋_GB2312" w:hint="eastAsia"/>
          <w:sz w:val="32"/>
          <w:szCs w:val="32"/>
          <w:lang w:eastAsia="zh-CN"/>
        </w:rPr>
        <w:t>一是单位本年在职人员增加，基本工资、奖金、津贴补贴等人员经费增加；二是单位本年公用经费补助项目、新建多功能综合楼项目等资金增加。</w:t>
      </w:r>
    </w:p>
    <w:p w14:paraId="442F0DB0" w14:textId="77777777" w:rsidR="001A466C" w:rsidRDefault="001C0E6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5C2CECEE"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本年收入2,603.27万元，其中：财政拨款收入2,439.50万元,占93.71%；上级补助收入0.00万元,占0.00%；事业收入0.00万元，占0.00%；经营收入0.00万元,占0.00%；附属单位上缴收入0.00万元，占0.00%；其他收入163.77万元，占6.29%。</w:t>
      </w:r>
    </w:p>
    <w:p w14:paraId="428A580D" w14:textId="77777777" w:rsidR="001A466C" w:rsidRDefault="001C0E6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5060D2A6"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本年支出2,579.99万元，其中：基本支出1,487.64万元，占57.66%；项目支出1,092.35万元，占42.34%；上缴上级支出0.00万元，占0.00%；经营支出0.00万元，占0.00%；对附属单位补助支出0.00万元，占0.00%。</w:t>
      </w:r>
    </w:p>
    <w:p w14:paraId="2D7E01AC" w14:textId="77777777" w:rsidR="001A466C" w:rsidRDefault="001C0E6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612F561"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财政拨款收入总计2,474.61万元，其中：年初财政拨款结转和结余35.12万元，本年财政拨款收入2,439.50万元。财政拨款支出总计2,474.61万元，其中：年末财政拨款结转和结余58.22万元，本年财政拨款支出2,416.39万元。</w:t>
      </w:r>
    </w:p>
    <w:p w14:paraId="305C7889"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财政拨款收入支出总体与上年相比，增加853.57万元，增长52.66%，主要原因是：</w:t>
      </w:r>
      <w:r>
        <w:rPr>
          <w:rFonts w:ascii="仿宋_GB2312" w:eastAsia="仿宋_GB2312" w:hint="eastAsia"/>
          <w:sz w:val="32"/>
          <w:szCs w:val="32"/>
          <w:lang w:eastAsia="zh-CN"/>
        </w:rPr>
        <w:t>一是单位本年在职人员增加，基本工资、奖金、津贴补贴等人员经费增加；二是单位本年公用经费补助项目、新建多功能综合楼项目等资金增加。</w:t>
      </w:r>
      <w:r>
        <w:rPr>
          <w:rFonts w:ascii="仿宋_GB2312" w:eastAsia="仿宋_GB2312"/>
          <w:sz w:val="32"/>
          <w:szCs w:val="32"/>
          <w:lang w:eastAsia="zh-CN"/>
        </w:rPr>
        <w:t>与年初预算相比，年初预算数2,687.60万元，决算数2,474.61万元，预决算差异率-7.92%，主要原因是：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w:t>
      </w:r>
      <w:r>
        <w:rPr>
          <w:rFonts w:ascii="仿宋_GB2312" w:eastAsia="仿宋_GB2312"/>
          <w:sz w:val="32"/>
          <w:szCs w:val="32"/>
          <w:lang w:eastAsia="zh-CN"/>
        </w:rPr>
        <w:t>劳务费和工会经费</w:t>
      </w:r>
      <w:r>
        <w:rPr>
          <w:rFonts w:ascii="仿宋_GB2312" w:eastAsia="仿宋_GB2312" w:hint="eastAsia"/>
          <w:sz w:val="32"/>
          <w:szCs w:val="32"/>
          <w:lang w:eastAsia="zh-CN"/>
        </w:rPr>
        <w:t>等公用经费</w:t>
      </w:r>
      <w:r>
        <w:rPr>
          <w:rFonts w:ascii="仿宋_GB2312" w:eastAsia="仿宋_GB2312"/>
          <w:sz w:val="32"/>
          <w:szCs w:val="32"/>
          <w:lang w:eastAsia="zh-CN"/>
        </w:rPr>
        <w:t>。</w:t>
      </w:r>
    </w:p>
    <w:p w14:paraId="6688E1A1" w14:textId="77777777" w:rsidR="001A466C" w:rsidRDefault="001C0E6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C44D0BB" w14:textId="77777777" w:rsidR="001A466C" w:rsidRDefault="001C0E6B">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67085758"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2024年度一般公共预算财政拨款支出2,416.39万元，占本年支出合计的93.66%。与上年相比，增加851.04万元，增长54.37%，主要原因是：</w:t>
      </w:r>
      <w:r>
        <w:rPr>
          <w:rFonts w:ascii="仿宋_GB2312" w:eastAsia="仿宋_GB2312" w:hint="eastAsia"/>
          <w:sz w:val="32"/>
          <w:szCs w:val="32"/>
          <w:lang w:eastAsia="zh-CN"/>
        </w:rPr>
        <w:t>一是单位本年在职人员增加，基本工资、奖金、津贴补贴等人员经费增加；二是单位本年公用经费补助项目、新建多功能综合楼项目等资金增加。</w:t>
      </w:r>
      <w:r>
        <w:rPr>
          <w:rFonts w:ascii="仿宋_GB2312" w:eastAsia="仿宋_GB2312"/>
          <w:sz w:val="32"/>
          <w:szCs w:val="32"/>
          <w:lang w:eastAsia="zh-CN"/>
        </w:rPr>
        <w:t>与年初预算相比，年初预算数2,687.60万元，决算数2,416.39万元，预决算差异率-10.09%，主要原因是：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w:t>
      </w:r>
      <w:r>
        <w:rPr>
          <w:rFonts w:ascii="仿宋_GB2312" w:eastAsia="仿宋_GB2312"/>
          <w:sz w:val="32"/>
          <w:szCs w:val="32"/>
          <w:lang w:eastAsia="zh-CN"/>
        </w:rPr>
        <w:t>劳务费和工会经费</w:t>
      </w:r>
      <w:r>
        <w:rPr>
          <w:rFonts w:ascii="仿宋_GB2312" w:eastAsia="仿宋_GB2312" w:hint="eastAsia"/>
          <w:sz w:val="32"/>
          <w:szCs w:val="32"/>
          <w:lang w:eastAsia="zh-CN"/>
        </w:rPr>
        <w:t>等公用经费</w:t>
      </w:r>
      <w:r>
        <w:rPr>
          <w:rFonts w:ascii="仿宋_GB2312" w:eastAsia="仿宋_GB2312"/>
          <w:sz w:val="32"/>
          <w:szCs w:val="32"/>
          <w:lang w:eastAsia="zh-CN"/>
        </w:rPr>
        <w:t>。</w:t>
      </w:r>
    </w:p>
    <w:p w14:paraId="460BBAC3" w14:textId="77777777" w:rsidR="001A466C" w:rsidRDefault="001C0E6B">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4B08A4FA"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教育支出（类）2,416.39万元，占100.00%。</w:t>
      </w:r>
    </w:p>
    <w:p w14:paraId="25ADF85E" w14:textId="77777777" w:rsidR="001A466C" w:rsidRDefault="001C0E6B">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lastRenderedPageBreak/>
        <w:t>（三）一般公共预算财政拨款支出决算具体情况</w:t>
      </w:r>
    </w:p>
    <w:p w14:paraId="1E1DF70E" w14:textId="77777777" w:rsidR="001A466C" w:rsidRDefault="001C0E6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1、教育支出（类）普通教育（款）小学教育（项）：支出决算数为1,082.13万元，比上年决算增加183.12万元，增长20.37%，主要原因是：</w:t>
      </w:r>
      <w:r>
        <w:rPr>
          <w:rFonts w:ascii="仿宋_GB2312" w:eastAsia="仿宋_GB2312" w:hint="eastAsia"/>
          <w:sz w:val="32"/>
          <w:szCs w:val="32"/>
          <w:lang w:eastAsia="zh-CN"/>
        </w:rPr>
        <w:t>单位本年在职人员增加，基本工资、津贴补贴、奖金等人员经费增加。</w:t>
      </w:r>
    </w:p>
    <w:p w14:paraId="7E9BA3CE" w14:textId="77777777" w:rsidR="001A466C" w:rsidRDefault="001C0E6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2、教育支出（类）普通教育（款）初中教育（项）：支出决算数为1,334.27万元，比上年决算增加667.93万元，增长100.24%，主要原因是：</w:t>
      </w:r>
      <w:r>
        <w:rPr>
          <w:rFonts w:ascii="仿宋_GB2312" w:eastAsia="仿宋_GB2312" w:hint="eastAsia"/>
          <w:sz w:val="32"/>
          <w:szCs w:val="32"/>
          <w:lang w:eastAsia="zh-CN"/>
        </w:rPr>
        <w:t>单位本年增加新建多功能综合楼项目经费。</w:t>
      </w:r>
    </w:p>
    <w:p w14:paraId="33E8203B" w14:textId="77777777" w:rsidR="001A466C" w:rsidRDefault="001C0E6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6B293DCA"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1,487.64万元，其中：人员经费1,465.13万元，包括：基本工资、津贴补贴、奖金、绩效工资、机关事业单位基本养老保险缴费、职工基本医疗保险缴费、公务员医疗补助缴费、其他社会保障缴费和住房公积金。</w:t>
      </w:r>
    </w:p>
    <w:p w14:paraId="28345DBA"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公用经费22.51万元，包括：手续费、劳务费和工会经费。</w:t>
      </w:r>
    </w:p>
    <w:p w14:paraId="7BFC7F69" w14:textId="77777777" w:rsidR="001A466C" w:rsidRDefault="001C0E6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0B0CCFE"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9B4EAD7" w14:textId="77777777" w:rsidR="001A466C" w:rsidRDefault="001C0E6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6CA20747"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EFE3272" w14:textId="77777777" w:rsidR="001A466C" w:rsidRDefault="001C0E6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8E1F870"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我单位上年度与本年度均无“三公”经费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公务用车购置及运行维护费；公务接待费支出0.00万元，占0.00%，与上年相比无变化，主要原因是：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公务接待费。</w:t>
      </w:r>
    </w:p>
    <w:p w14:paraId="30049CEE" w14:textId="77777777" w:rsidR="001A466C" w:rsidRDefault="001C0E6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3C0531CD"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本单位无因公出国（境）费</w:t>
      </w:r>
      <w:r>
        <w:rPr>
          <w:rFonts w:ascii="仿宋_GB2312" w:eastAsia="仿宋_GB2312"/>
          <w:sz w:val="32"/>
          <w:szCs w:val="32"/>
          <w:lang w:eastAsia="zh-CN"/>
        </w:rPr>
        <w:t>。单位全年安排的因公出国（境）团组0个，因公出国（境）0人次。</w:t>
      </w:r>
    </w:p>
    <w:p w14:paraId="2E54490F"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ascii="仿宋_GB2312" w:eastAsia="仿宋_GB2312" w:hint="eastAsia"/>
          <w:sz w:val="32"/>
          <w:szCs w:val="32"/>
          <w:lang w:eastAsia="zh-CN"/>
        </w:rPr>
        <w:t>我单位本年度无公务用车运行维护费</w:t>
      </w:r>
      <w:r>
        <w:rPr>
          <w:rFonts w:ascii="仿宋_GB2312" w:eastAsia="仿宋_GB2312"/>
          <w:sz w:val="32"/>
          <w:szCs w:val="32"/>
          <w:lang w:eastAsia="zh-CN"/>
        </w:rPr>
        <w:t>。公务用车购置数0辆，公务用车保有量0辆。国有资产占用情况中固定资产车辆0辆，与公务用车保有量差异原因是：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72839824"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本单位无公务接待费</w:t>
      </w:r>
      <w:r>
        <w:rPr>
          <w:rFonts w:ascii="仿宋_GB2312" w:eastAsia="仿宋_GB2312"/>
          <w:sz w:val="32"/>
          <w:szCs w:val="32"/>
          <w:lang w:eastAsia="zh-CN"/>
        </w:rPr>
        <w:t>。单位全年安排的国内公务接待0批次，0人次。</w:t>
      </w:r>
    </w:p>
    <w:p w14:paraId="3D709929"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3B08BF1" w14:textId="77777777" w:rsidR="001A466C" w:rsidRDefault="001C0E6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46F5726B" w14:textId="77777777" w:rsidR="001A466C" w:rsidRDefault="001C0E6B">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513352DA" w14:textId="37E53115"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2024年度乌鲁木齐市第121中学单位（事业单位）公用经费支出22.51万元，比上年减少3.13万元，下降12.21%，主要原因是：</w:t>
      </w:r>
      <w:r>
        <w:rPr>
          <w:rFonts w:ascii="仿宋_GB2312" w:eastAsia="仿宋_GB2312" w:hint="eastAsia"/>
          <w:sz w:val="32"/>
          <w:szCs w:val="32"/>
          <w:lang w:eastAsia="zh-CN"/>
        </w:rPr>
        <w:t>单位本年</w:t>
      </w:r>
      <w:r>
        <w:rPr>
          <w:rFonts w:ascii="仿宋_GB2312" w:eastAsia="仿宋_GB2312"/>
          <w:sz w:val="32"/>
          <w:szCs w:val="32"/>
          <w:lang w:eastAsia="zh-CN"/>
        </w:rPr>
        <w:t>手续费、劳务费</w:t>
      </w:r>
      <w:r>
        <w:rPr>
          <w:rFonts w:ascii="仿宋_GB2312" w:eastAsia="仿宋_GB2312" w:hint="eastAsia"/>
          <w:sz w:val="32"/>
          <w:szCs w:val="32"/>
          <w:lang w:eastAsia="zh-CN"/>
        </w:rPr>
        <w:t>较上年减少。</w:t>
      </w:r>
    </w:p>
    <w:p w14:paraId="38FE692F" w14:textId="77777777" w:rsidR="001A466C" w:rsidRDefault="001C0E6B">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131610CF"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508F9BC8"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3058258B" w14:textId="77777777" w:rsidR="001A466C" w:rsidRDefault="001C0E6B">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lastRenderedPageBreak/>
        <w:t>（三）国有资产占用情况说明</w:t>
      </w:r>
    </w:p>
    <w:p w14:paraId="40A50FD3"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截至2024年12月31日，房屋13,412.90平方米，价值5,316.34万元。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sz w:val="32"/>
          <w:szCs w:val="32"/>
          <w:lang w:eastAsia="zh-CN"/>
        </w:rPr>
        <w:t>本单位无其他用车;单价</w:t>
      </w:r>
      <w:proofErr w:type="gramEnd"/>
      <w:r>
        <w:rPr>
          <w:rFonts w:ascii="仿宋_GB2312" w:eastAsia="仿宋_GB2312"/>
          <w:sz w:val="32"/>
          <w:szCs w:val="32"/>
          <w:lang w:eastAsia="zh-CN"/>
        </w:rPr>
        <w:t>100万元（含）以上设备（不含车辆）0台（套）。</w:t>
      </w:r>
    </w:p>
    <w:p w14:paraId="175CF2B0" w14:textId="77777777" w:rsidR="001A466C" w:rsidRDefault="001C0E6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63D70607" w14:textId="77777777" w:rsidR="001A466C" w:rsidRDefault="001C0E6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根据预算绩效管理要求，本单位2024年度预算绩效管理形成整体支出绩效自评表1个，全年预算总额2,641.8</w:t>
      </w:r>
      <w:r>
        <w:rPr>
          <w:rFonts w:ascii="仿宋_GB2312" w:eastAsia="仿宋_GB2312" w:hint="eastAsia"/>
          <w:sz w:val="32"/>
          <w:szCs w:val="32"/>
          <w:lang w:eastAsia="zh-CN"/>
        </w:rPr>
        <w:t>0</w:t>
      </w:r>
      <w:r>
        <w:rPr>
          <w:rFonts w:ascii="仿宋_GB2312" w:eastAsia="仿宋_GB2312"/>
          <w:sz w:val="32"/>
          <w:szCs w:val="32"/>
          <w:lang w:eastAsia="zh-CN"/>
        </w:rPr>
        <w:t>万元，实际执行总额2,580</w:t>
      </w:r>
      <w:r>
        <w:rPr>
          <w:rFonts w:ascii="仿宋_GB2312" w:eastAsia="仿宋_GB2312" w:hint="eastAsia"/>
          <w:sz w:val="32"/>
          <w:szCs w:val="32"/>
          <w:lang w:eastAsia="zh-CN"/>
        </w:rPr>
        <w:t>.00</w:t>
      </w:r>
      <w:r>
        <w:rPr>
          <w:rFonts w:ascii="仿宋_GB2312" w:eastAsia="仿宋_GB2312"/>
          <w:sz w:val="32"/>
          <w:szCs w:val="32"/>
          <w:lang w:eastAsia="zh-CN"/>
        </w:rPr>
        <w:t>万元；预算绩效评价项目3个，全年预算数376.56万元，全年执行数300.76万元。预算绩效管理取得的成效：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w:t>
      </w:r>
      <w:r>
        <w:rPr>
          <w:rFonts w:ascii="仿宋_GB2312" w:eastAsia="仿宋_GB2312" w:hint="eastAsia"/>
          <w:sz w:val="32"/>
          <w:szCs w:val="32"/>
          <w:lang w:eastAsia="zh-CN"/>
        </w:rPr>
        <w:lastRenderedPageBreak/>
        <w:t>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4B0F2E4F" w14:textId="77777777" w:rsidR="001A466C" w:rsidRDefault="001C0E6B">
      <w:pPr>
        <w:rPr>
          <w:rFonts w:ascii="仿宋_GB2312" w:eastAsia="仿宋_GB2312"/>
          <w:sz w:val="32"/>
          <w:szCs w:val="32"/>
          <w:lang w:eastAsia="zh-CN"/>
        </w:rPr>
      </w:pPr>
      <w:r>
        <w:rPr>
          <w:rFonts w:ascii="仿宋_GB2312" w:eastAsia="仿宋_GB2312"/>
          <w:sz w:val="32"/>
          <w:szCs w:val="32"/>
          <w:lang w:eastAsia="zh-CN"/>
        </w:rPr>
        <w:br w:type="page"/>
      </w:r>
    </w:p>
    <w:p w14:paraId="20705887" w14:textId="77777777" w:rsidR="001A466C" w:rsidRDefault="001C0E6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110105FE" w14:textId="77777777" w:rsidR="001A466C" w:rsidRDefault="001C0E6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258" w:type="dxa"/>
        <w:tblInd w:w="-601" w:type="dxa"/>
        <w:tblLayout w:type="fixed"/>
        <w:tblLook w:val="04A0" w:firstRow="1" w:lastRow="0" w:firstColumn="1" w:lastColumn="0" w:noHBand="0" w:noVBand="1"/>
      </w:tblPr>
      <w:tblGrid>
        <w:gridCol w:w="993"/>
        <w:gridCol w:w="1417"/>
        <w:gridCol w:w="1418"/>
        <w:gridCol w:w="1276"/>
        <w:gridCol w:w="1701"/>
        <w:gridCol w:w="938"/>
        <w:gridCol w:w="825"/>
        <w:gridCol w:w="690"/>
      </w:tblGrid>
      <w:tr w:rsidR="00896B5F" w14:paraId="49D43B21" w14:textId="77777777" w:rsidTr="00896B5F">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6F4F97AB"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265" w:type="dxa"/>
            <w:gridSpan w:val="7"/>
            <w:tcBorders>
              <w:top w:val="single" w:sz="4" w:space="0" w:color="auto"/>
              <w:left w:val="nil"/>
              <w:bottom w:val="single" w:sz="4" w:space="0" w:color="auto"/>
              <w:right w:val="single" w:sz="4" w:space="0" w:color="auto"/>
            </w:tcBorders>
            <w:noWrap/>
            <w:vAlign w:val="center"/>
          </w:tcPr>
          <w:p w14:paraId="5B7A7660"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乌鲁木齐市第121中学</w:t>
            </w:r>
          </w:p>
        </w:tc>
      </w:tr>
      <w:tr w:rsidR="00896B5F" w14:paraId="3A12EABA" w14:textId="77777777" w:rsidTr="00896B5F">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DED38BA"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40A62C4F"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41FEAC8A"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622DFBCE"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1921E73A"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938" w:type="dxa"/>
            <w:tcBorders>
              <w:top w:val="nil"/>
              <w:left w:val="nil"/>
              <w:bottom w:val="single" w:sz="4" w:space="0" w:color="auto"/>
              <w:right w:val="single" w:sz="4" w:space="0" w:color="auto"/>
            </w:tcBorders>
            <w:vAlign w:val="center"/>
          </w:tcPr>
          <w:p w14:paraId="44B06A4C"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825" w:type="dxa"/>
            <w:tcBorders>
              <w:top w:val="nil"/>
              <w:left w:val="nil"/>
              <w:bottom w:val="single" w:sz="4" w:space="0" w:color="auto"/>
              <w:right w:val="single" w:sz="4" w:space="0" w:color="auto"/>
            </w:tcBorders>
            <w:vAlign w:val="center"/>
          </w:tcPr>
          <w:p w14:paraId="3EEAB15D"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690" w:type="dxa"/>
            <w:tcBorders>
              <w:top w:val="nil"/>
              <w:left w:val="nil"/>
              <w:bottom w:val="single" w:sz="4" w:space="0" w:color="auto"/>
              <w:right w:val="single" w:sz="4" w:space="0" w:color="auto"/>
            </w:tcBorders>
            <w:vAlign w:val="center"/>
          </w:tcPr>
          <w:p w14:paraId="4CA308C3"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r>
      <w:tr w:rsidR="00896B5F" w14:paraId="0B49927B" w14:textId="77777777" w:rsidTr="00896B5F">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2C3B738" w14:textId="77777777" w:rsidR="00896B5F" w:rsidRDefault="00896B5F">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2958840F"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43CF0D71"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2,687.60</w:t>
            </w:r>
          </w:p>
        </w:tc>
        <w:tc>
          <w:tcPr>
            <w:tcW w:w="1276" w:type="dxa"/>
            <w:tcBorders>
              <w:top w:val="nil"/>
              <w:left w:val="nil"/>
              <w:bottom w:val="single" w:sz="4" w:space="0" w:color="auto"/>
              <w:right w:val="single" w:sz="4" w:space="0" w:color="auto"/>
            </w:tcBorders>
            <w:vAlign w:val="center"/>
          </w:tcPr>
          <w:p w14:paraId="7943784C"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2,641.80</w:t>
            </w:r>
          </w:p>
        </w:tc>
        <w:tc>
          <w:tcPr>
            <w:tcW w:w="1701" w:type="dxa"/>
            <w:tcBorders>
              <w:top w:val="nil"/>
              <w:left w:val="nil"/>
              <w:bottom w:val="single" w:sz="4" w:space="0" w:color="auto"/>
              <w:right w:val="single" w:sz="4" w:space="0" w:color="auto"/>
            </w:tcBorders>
            <w:vAlign w:val="center"/>
          </w:tcPr>
          <w:p w14:paraId="2C6AEA0E"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2,580.00</w:t>
            </w:r>
          </w:p>
        </w:tc>
        <w:tc>
          <w:tcPr>
            <w:tcW w:w="938" w:type="dxa"/>
            <w:tcBorders>
              <w:top w:val="nil"/>
              <w:left w:val="nil"/>
              <w:bottom w:val="single" w:sz="4" w:space="0" w:color="auto"/>
              <w:right w:val="single" w:sz="4" w:space="0" w:color="auto"/>
            </w:tcBorders>
            <w:vAlign w:val="center"/>
          </w:tcPr>
          <w:p w14:paraId="1CA1EB09"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825" w:type="dxa"/>
            <w:tcBorders>
              <w:top w:val="nil"/>
              <w:left w:val="nil"/>
              <w:bottom w:val="single" w:sz="4" w:space="0" w:color="auto"/>
              <w:right w:val="single" w:sz="4" w:space="0" w:color="auto"/>
            </w:tcBorders>
            <w:vAlign w:val="center"/>
          </w:tcPr>
          <w:p w14:paraId="0AC28AD8"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97.66%</w:t>
            </w:r>
          </w:p>
        </w:tc>
        <w:tc>
          <w:tcPr>
            <w:tcW w:w="690" w:type="dxa"/>
            <w:tcBorders>
              <w:top w:val="nil"/>
              <w:left w:val="nil"/>
              <w:bottom w:val="single" w:sz="4" w:space="0" w:color="auto"/>
              <w:right w:val="single" w:sz="4" w:space="0" w:color="auto"/>
            </w:tcBorders>
            <w:vAlign w:val="center"/>
          </w:tcPr>
          <w:p w14:paraId="64553A63"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9.77</w:t>
            </w:r>
          </w:p>
        </w:tc>
      </w:tr>
      <w:tr w:rsidR="00896B5F" w14:paraId="4BFCE36F" w14:textId="77777777" w:rsidTr="00896B5F">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08540C4" w14:textId="77777777" w:rsidR="00896B5F" w:rsidRDefault="00896B5F">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33126F01"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65393DFF"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212.58</w:t>
            </w:r>
          </w:p>
        </w:tc>
        <w:tc>
          <w:tcPr>
            <w:tcW w:w="1276" w:type="dxa"/>
            <w:tcBorders>
              <w:top w:val="nil"/>
              <w:left w:val="nil"/>
              <w:bottom w:val="single" w:sz="4" w:space="0" w:color="auto"/>
              <w:right w:val="single" w:sz="4" w:space="0" w:color="auto"/>
            </w:tcBorders>
            <w:vAlign w:val="center"/>
          </w:tcPr>
          <w:p w14:paraId="600C4829"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1,058.18</w:t>
            </w:r>
          </w:p>
        </w:tc>
        <w:tc>
          <w:tcPr>
            <w:tcW w:w="1701" w:type="dxa"/>
            <w:tcBorders>
              <w:top w:val="nil"/>
              <w:left w:val="nil"/>
              <w:bottom w:val="single" w:sz="4" w:space="0" w:color="auto"/>
              <w:right w:val="single" w:sz="4" w:space="0" w:color="auto"/>
            </w:tcBorders>
            <w:vAlign w:val="center"/>
          </w:tcPr>
          <w:p w14:paraId="523935A5"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1,053.83</w:t>
            </w:r>
          </w:p>
        </w:tc>
        <w:tc>
          <w:tcPr>
            <w:tcW w:w="938" w:type="dxa"/>
            <w:tcBorders>
              <w:top w:val="nil"/>
              <w:left w:val="nil"/>
              <w:bottom w:val="single" w:sz="4" w:space="0" w:color="auto"/>
              <w:right w:val="single" w:sz="4" w:space="0" w:color="auto"/>
            </w:tcBorders>
            <w:vAlign w:val="center"/>
          </w:tcPr>
          <w:p w14:paraId="77CBD23B"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825" w:type="dxa"/>
            <w:tcBorders>
              <w:top w:val="nil"/>
              <w:left w:val="nil"/>
              <w:bottom w:val="single" w:sz="4" w:space="0" w:color="auto"/>
              <w:right w:val="single" w:sz="4" w:space="0" w:color="auto"/>
            </w:tcBorders>
            <w:vAlign w:val="center"/>
          </w:tcPr>
          <w:p w14:paraId="614D12B9"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690" w:type="dxa"/>
            <w:tcBorders>
              <w:top w:val="nil"/>
              <w:left w:val="nil"/>
              <w:bottom w:val="single" w:sz="4" w:space="0" w:color="auto"/>
              <w:right w:val="single" w:sz="4" w:space="0" w:color="auto"/>
            </w:tcBorders>
            <w:vAlign w:val="center"/>
          </w:tcPr>
          <w:p w14:paraId="64D4359F"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r>
      <w:tr w:rsidR="00896B5F" w14:paraId="15F34F71" w14:textId="77777777" w:rsidTr="00896B5F">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FADEF58" w14:textId="77777777" w:rsidR="00896B5F" w:rsidRDefault="00896B5F">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0EC3CA87"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083D626E"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1,705.21</w:t>
            </w:r>
          </w:p>
        </w:tc>
        <w:tc>
          <w:tcPr>
            <w:tcW w:w="1276" w:type="dxa"/>
            <w:tcBorders>
              <w:top w:val="nil"/>
              <w:left w:val="nil"/>
              <w:bottom w:val="single" w:sz="4" w:space="0" w:color="auto"/>
              <w:right w:val="single" w:sz="4" w:space="0" w:color="auto"/>
            </w:tcBorders>
            <w:vAlign w:val="center"/>
          </w:tcPr>
          <w:p w14:paraId="35F5D115"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1,545.09</w:t>
            </w:r>
          </w:p>
        </w:tc>
        <w:tc>
          <w:tcPr>
            <w:tcW w:w="1701" w:type="dxa"/>
            <w:tcBorders>
              <w:top w:val="nil"/>
              <w:left w:val="nil"/>
              <w:bottom w:val="single" w:sz="4" w:space="0" w:color="auto"/>
              <w:right w:val="single" w:sz="4" w:space="0" w:color="auto"/>
            </w:tcBorders>
            <w:vAlign w:val="center"/>
          </w:tcPr>
          <w:p w14:paraId="3262D22B"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1,487.64</w:t>
            </w:r>
          </w:p>
        </w:tc>
        <w:tc>
          <w:tcPr>
            <w:tcW w:w="938" w:type="dxa"/>
            <w:tcBorders>
              <w:top w:val="nil"/>
              <w:left w:val="nil"/>
              <w:bottom w:val="single" w:sz="4" w:space="0" w:color="auto"/>
              <w:right w:val="single" w:sz="4" w:space="0" w:color="auto"/>
            </w:tcBorders>
            <w:vAlign w:val="center"/>
          </w:tcPr>
          <w:p w14:paraId="142596A9"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825" w:type="dxa"/>
            <w:tcBorders>
              <w:top w:val="nil"/>
              <w:left w:val="nil"/>
              <w:bottom w:val="single" w:sz="4" w:space="0" w:color="auto"/>
              <w:right w:val="single" w:sz="4" w:space="0" w:color="auto"/>
            </w:tcBorders>
            <w:vAlign w:val="center"/>
          </w:tcPr>
          <w:p w14:paraId="01119F79"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690" w:type="dxa"/>
            <w:tcBorders>
              <w:top w:val="nil"/>
              <w:left w:val="nil"/>
              <w:bottom w:val="single" w:sz="4" w:space="0" w:color="auto"/>
              <w:right w:val="single" w:sz="4" w:space="0" w:color="auto"/>
            </w:tcBorders>
            <w:vAlign w:val="center"/>
          </w:tcPr>
          <w:p w14:paraId="1C1FA2C7"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r>
      <w:tr w:rsidR="00896B5F" w14:paraId="6DAC6DB8" w14:textId="77777777" w:rsidTr="00896B5F">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23B65E6" w14:textId="77777777" w:rsidR="00896B5F" w:rsidRDefault="00896B5F">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2BC10175"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2661BFFB"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769.81</w:t>
            </w:r>
          </w:p>
        </w:tc>
        <w:tc>
          <w:tcPr>
            <w:tcW w:w="1276" w:type="dxa"/>
            <w:tcBorders>
              <w:top w:val="nil"/>
              <w:left w:val="nil"/>
              <w:bottom w:val="single" w:sz="4" w:space="0" w:color="auto"/>
              <w:right w:val="single" w:sz="4" w:space="0" w:color="auto"/>
            </w:tcBorders>
            <w:vAlign w:val="center"/>
          </w:tcPr>
          <w:p w14:paraId="0F0ED38B"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38.53</w:t>
            </w:r>
          </w:p>
        </w:tc>
        <w:tc>
          <w:tcPr>
            <w:tcW w:w="1701" w:type="dxa"/>
            <w:tcBorders>
              <w:top w:val="nil"/>
              <w:left w:val="nil"/>
              <w:bottom w:val="single" w:sz="4" w:space="0" w:color="auto"/>
              <w:right w:val="single" w:sz="4" w:space="0" w:color="auto"/>
            </w:tcBorders>
            <w:vAlign w:val="center"/>
          </w:tcPr>
          <w:p w14:paraId="46D6450A"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38.53</w:t>
            </w:r>
          </w:p>
        </w:tc>
        <w:tc>
          <w:tcPr>
            <w:tcW w:w="938" w:type="dxa"/>
            <w:tcBorders>
              <w:top w:val="nil"/>
              <w:left w:val="nil"/>
              <w:bottom w:val="single" w:sz="4" w:space="0" w:color="auto"/>
              <w:right w:val="single" w:sz="4" w:space="0" w:color="auto"/>
            </w:tcBorders>
            <w:vAlign w:val="center"/>
          </w:tcPr>
          <w:p w14:paraId="2523620B"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825" w:type="dxa"/>
            <w:tcBorders>
              <w:top w:val="nil"/>
              <w:left w:val="nil"/>
              <w:bottom w:val="single" w:sz="4" w:space="0" w:color="auto"/>
              <w:right w:val="single" w:sz="4" w:space="0" w:color="auto"/>
            </w:tcBorders>
            <w:vAlign w:val="center"/>
          </w:tcPr>
          <w:p w14:paraId="59751437"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690" w:type="dxa"/>
            <w:tcBorders>
              <w:top w:val="nil"/>
              <w:left w:val="nil"/>
              <w:bottom w:val="single" w:sz="4" w:space="0" w:color="auto"/>
              <w:right w:val="single" w:sz="4" w:space="0" w:color="auto"/>
            </w:tcBorders>
            <w:vAlign w:val="center"/>
          </w:tcPr>
          <w:p w14:paraId="7B95621C"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r>
      <w:tr w:rsidR="00896B5F" w14:paraId="58106777" w14:textId="77777777" w:rsidTr="00896B5F">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AFA277B"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39C94212"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154" w:type="dxa"/>
            <w:gridSpan w:val="4"/>
            <w:tcBorders>
              <w:top w:val="single" w:sz="4" w:space="0" w:color="auto"/>
              <w:left w:val="nil"/>
              <w:bottom w:val="single" w:sz="4" w:space="0" w:color="auto"/>
              <w:right w:val="single" w:sz="4" w:space="0" w:color="auto"/>
            </w:tcBorders>
            <w:noWrap/>
            <w:vAlign w:val="center"/>
          </w:tcPr>
          <w:p w14:paraId="78F882B4"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r>
      <w:tr w:rsidR="00896B5F" w14:paraId="2252238F" w14:textId="77777777" w:rsidTr="00896B5F">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85E2982" w14:textId="77777777" w:rsidR="00896B5F" w:rsidRDefault="00896B5F">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1F6B1B92" w14:textId="77777777" w:rsidR="00896B5F" w:rsidRDefault="00896B5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单位职责（一）贯彻执行国家、自治区和乌鲁木齐市有关教育工作的方针、政策和法律、法规；编制教育发展中长期规划和年度计划，并组织实施。（二）指导和推进全市教育体制改革工作，科学规划教育布局，优化教育资源配置。（三）管理全市的学前教育、基础教育、职业教育、特殊教育和民办教育。（四）组织实施并监督义务教育工作，推进义务教育均衡发展，促进教育公平。（五）监督检查学校课程方案、课程标准的实施；组织、指导教育科学研究工作；指导学校教学装备的配备；配合有关部门做好学校语言文字工作。重点工作任务(</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)确保广大师任务。</w:t>
            </w:r>
            <w:proofErr w:type="gramStart"/>
            <w:r>
              <w:rPr>
                <w:rFonts w:ascii="宋体" w:eastAsia="宋体" w:hAnsi="宋体" w:cs="宋体" w:hint="eastAsia"/>
                <w:sz w:val="18"/>
                <w:szCs w:val="18"/>
                <w:lang w:eastAsia="zh-CN"/>
              </w:rPr>
              <w:t>生生命</w:t>
            </w:r>
            <w:proofErr w:type="gramEnd"/>
            <w:r>
              <w:rPr>
                <w:rFonts w:ascii="宋体" w:eastAsia="宋体" w:hAnsi="宋体" w:cs="宋体" w:hint="eastAsia"/>
                <w:sz w:val="18"/>
                <w:szCs w:val="18"/>
                <w:lang w:eastAsia="zh-CN"/>
              </w:rPr>
              <w:t>安全和正常教育教学秩序。（二）加强党对教育工作的全面领导，推进制度建设，做到科学管理。（三）加强师德师风建设，继续推进质量教育，着力培养富有创新精神的高素质人才。(四）加强教学质量管理，在精细化管理中提升教学质量。（五）积极稳妥地推进教学改革。主要围绕教学内容、教学方法等方面进行改革，提升学校教育教学管理能力。（六）积极探索高效、智能、现代的服务管理模式，做好后勤管理服务。</w:t>
            </w:r>
          </w:p>
        </w:tc>
        <w:tc>
          <w:tcPr>
            <w:tcW w:w="4154" w:type="dxa"/>
            <w:gridSpan w:val="4"/>
            <w:tcBorders>
              <w:top w:val="single" w:sz="4" w:space="0" w:color="auto"/>
              <w:left w:val="nil"/>
              <w:bottom w:val="single" w:sz="4" w:space="0" w:color="auto"/>
              <w:right w:val="single" w:sz="4" w:space="0" w:color="auto"/>
            </w:tcBorders>
          </w:tcPr>
          <w:p w14:paraId="6B0D847B" w14:textId="77777777" w:rsidR="00896B5F" w:rsidRDefault="00896B5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1、确保师生安全与教学秩序方面：完善安全工作制度，涵盖责任追究、值周、责任书、应急预案、日常防范等，与多部门合作排查整治隐患，开展道德法制教育，保障交通安全、消防安全，营造了安全稳定的校园环境，确保了师生生命安全和正常教学秩序。2、加强党的领导与制度建设方面：学校党委认真学习相关规定，将全面从严治党工作列入年度要点，组织层层签署责任书，压实责任。以“党纪学习教育”和“清廉学校”建设为契机，抓班子、带队伍，强化意识形态责任，建立舆情风险评估机制，定期召开意识形态专题会议，全年未出现重大舆情等特殊情况。3、师德师风与质量教育方面：通过多种举措推进质量教育，2024年中考取得新突破，多名学生被知名高校录取，一定程度上体现了在培养高素质人才方面的成效，但关于师德师风建设的具体成果文中体现较少。4、教学质量管理方面：课程中心完善教学常规管理制度，加强对教案、上课、限时练和周练批改等教学环节的检查和指导，有助于提升教学质量。5、教学改革方面：文中虽未明确提及教学改革的具体措施和成果，但从高考成绩突破可间接反映出在教学方面有一定的积极改变。6、后勤管理服务方面：学校确定多个“民生”项目，如优化饮水机配置、优化校园绿化、日常办公用品购置维修等，切实改善了师生的学习和生活条件。</w:t>
            </w:r>
          </w:p>
        </w:tc>
      </w:tr>
      <w:tr w:rsidR="00896B5F" w14:paraId="36BAC84F" w14:textId="77777777" w:rsidTr="00896B5F">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42AE623"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3CCBB31B"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6DA2E1A1"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1CB6E0FD"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2EE21B5C"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938" w:type="dxa"/>
            <w:tcBorders>
              <w:top w:val="nil"/>
              <w:left w:val="nil"/>
              <w:bottom w:val="single" w:sz="4" w:space="0" w:color="auto"/>
              <w:right w:val="single" w:sz="4" w:space="0" w:color="auto"/>
            </w:tcBorders>
            <w:vAlign w:val="center"/>
          </w:tcPr>
          <w:p w14:paraId="33405CE8"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825" w:type="dxa"/>
            <w:tcBorders>
              <w:top w:val="nil"/>
              <w:left w:val="nil"/>
              <w:bottom w:val="single" w:sz="4" w:space="0" w:color="auto"/>
              <w:right w:val="single" w:sz="4" w:space="0" w:color="auto"/>
            </w:tcBorders>
            <w:vAlign w:val="center"/>
          </w:tcPr>
          <w:p w14:paraId="47390ADF"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690" w:type="dxa"/>
            <w:tcBorders>
              <w:top w:val="nil"/>
              <w:left w:val="nil"/>
              <w:bottom w:val="single" w:sz="4" w:space="0" w:color="auto"/>
              <w:right w:val="single" w:sz="4" w:space="0" w:color="auto"/>
            </w:tcBorders>
            <w:vAlign w:val="center"/>
          </w:tcPr>
          <w:p w14:paraId="7262D7A3" w14:textId="77777777" w:rsidR="00896B5F" w:rsidRDefault="00896B5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r>
      <w:tr w:rsidR="00896B5F" w14:paraId="5B5F2ADC" w14:textId="77777777" w:rsidTr="00896B5F">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6A35491"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32F01EA9"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40D50705" w14:textId="77777777" w:rsidR="00896B5F" w:rsidRDefault="00896B5F">
            <w:pPr>
              <w:spacing w:after="0" w:line="240" w:lineRule="auto"/>
              <w:jc w:val="center"/>
              <w:rPr>
                <w:rFonts w:ascii="宋体" w:eastAsia="宋体" w:hAnsi="宋体" w:cs="宋体"/>
                <w:sz w:val="18"/>
                <w:szCs w:val="18"/>
                <w:lang w:eastAsia="zh-CN"/>
              </w:rPr>
            </w:pPr>
            <w:proofErr w:type="gramStart"/>
            <w:r>
              <w:rPr>
                <w:rFonts w:ascii="宋体" w:eastAsia="宋体" w:hAnsi="宋体" w:cs="宋体" w:hint="eastAsia"/>
                <w:sz w:val="18"/>
                <w:szCs w:val="18"/>
                <w:lang w:eastAsia="zh-CN"/>
              </w:rPr>
              <w:t>备课组</w:t>
            </w:r>
            <w:proofErr w:type="gramEnd"/>
            <w:r>
              <w:rPr>
                <w:rFonts w:ascii="宋体" w:eastAsia="宋体" w:hAnsi="宋体" w:cs="宋体" w:hint="eastAsia"/>
                <w:sz w:val="18"/>
                <w:szCs w:val="18"/>
                <w:lang w:eastAsia="zh-CN"/>
              </w:rPr>
              <w:t>每周开展活动次数</w:t>
            </w:r>
          </w:p>
        </w:tc>
        <w:tc>
          <w:tcPr>
            <w:tcW w:w="1276" w:type="dxa"/>
            <w:tcBorders>
              <w:top w:val="nil"/>
              <w:left w:val="nil"/>
              <w:bottom w:val="single" w:sz="4" w:space="0" w:color="auto"/>
              <w:right w:val="single" w:sz="4" w:space="0" w:color="auto"/>
            </w:tcBorders>
            <w:noWrap/>
            <w:vAlign w:val="center"/>
          </w:tcPr>
          <w:p w14:paraId="477B2B8C"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&gt;=1次</w:t>
            </w:r>
          </w:p>
        </w:tc>
        <w:tc>
          <w:tcPr>
            <w:tcW w:w="1701" w:type="dxa"/>
            <w:tcBorders>
              <w:top w:val="nil"/>
              <w:left w:val="nil"/>
              <w:bottom w:val="single" w:sz="4" w:space="0" w:color="auto"/>
              <w:right w:val="single" w:sz="4" w:space="0" w:color="auto"/>
            </w:tcBorders>
            <w:noWrap/>
            <w:vAlign w:val="center"/>
          </w:tcPr>
          <w:p w14:paraId="5B4286CE" w14:textId="77777777" w:rsidR="00896B5F" w:rsidRDefault="00896B5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关于印发《乌鲁木齐市中小学教学常规管理通知》</w:t>
            </w:r>
          </w:p>
        </w:tc>
        <w:tc>
          <w:tcPr>
            <w:tcW w:w="938" w:type="dxa"/>
            <w:tcBorders>
              <w:top w:val="nil"/>
              <w:left w:val="nil"/>
              <w:bottom w:val="single" w:sz="4" w:space="0" w:color="auto"/>
              <w:right w:val="single" w:sz="4" w:space="0" w:color="auto"/>
            </w:tcBorders>
            <w:noWrap/>
            <w:vAlign w:val="center"/>
          </w:tcPr>
          <w:p w14:paraId="223A6AB9"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825" w:type="dxa"/>
            <w:tcBorders>
              <w:top w:val="nil"/>
              <w:left w:val="nil"/>
              <w:bottom w:val="single" w:sz="4" w:space="0" w:color="auto"/>
              <w:right w:val="single" w:sz="4" w:space="0" w:color="auto"/>
            </w:tcBorders>
            <w:noWrap/>
            <w:vAlign w:val="center"/>
          </w:tcPr>
          <w:p w14:paraId="361D0589"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690" w:type="dxa"/>
            <w:tcBorders>
              <w:top w:val="nil"/>
              <w:left w:val="nil"/>
              <w:bottom w:val="single" w:sz="4" w:space="0" w:color="auto"/>
              <w:right w:val="single" w:sz="4" w:space="0" w:color="auto"/>
            </w:tcBorders>
            <w:noWrap/>
            <w:vAlign w:val="center"/>
          </w:tcPr>
          <w:p w14:paraId="126A39CE"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r>
      <w:tr w:rsidR="00896B5F" w14:paraId="60C04F98" w14:textId="77777777" w:rsidTr="00896B5F">
        <w:trPr>
          <w:cantSplit/>
          <w:trHeight w:val="740"/>
        </w:trPr>
        <w:tc>
          <w:tcPr>
            <w:tcW w:w="993" w:type="dxa"/>
            <w:vMerge/>
            <w:tcBorders>
              <w:left w:val="single" w:sz="4" w:space="0" w:color="auto"/>
              <w:right w:val="single" w:sz="4" w:space="0" w:color="auto"/>
            </w:tcBorders>
            <w:noWrap/>
            <w:vAlign w:val="center"/>
          </w:tcPr>
          <w:p w14:paraId="6CFC2C1C" w14:textId="77777777" w:rsidR="00896B5F" w:rsidRDefault="00896B5F">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14:paraId="2135277C" w14:textId="77777777" w:rsidR="00896B5F" w:rsidRDefault="00896B5F">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14:paraId="0F387686"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教研组每周开展活动次数</w:t>
            </w:r>
          </w:p>
        </w:tc>
        <w:tc>
          <w:tcPr>
            <w:tcW w:w="1276" w:type="dxa"/>
            <w:tcBorders>
              <w:top w:val="nil"/>
              <w:left w:val="nil"/>
              <w:bottom w:val="single" w:sz="4" w:space="0" w:color="auto"/>
              <w:right w:val="single" w:sz="4" w:space="0" w:color="auto"/>
            </w:tcBorders>
            <w:noWrap/>
            <w:vAlign w:val="center"/>
          </w:tcPr>
          <w:p w14:paraId="0427A82F"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&gt;=1次</w:t>
            </w:r>
          </w:p>
        </w:tc>
        <w:tc>
          <w:tcPr>
            <w:tcW w:w="1701" w:type="dxa"/>
            <w:tcBorders>
              <w:top w:val="nil"/>
              <w:left w:val="nil"/>
              <w:bottom w:val="single" w:sz="4" w:space="0" w:color="auto"/>
              <w:right w:val="single" w:sz="4" w:space="0" w:color="auto"/>
            </w:tcBorders>
            <w:noWrap/>
            <w:vAlign w:val="center"/>
          </w:tcPr>
          <w:p w14:paraId="006BBAB7" w14:textId="77777777" w:rsidR="00896B5F" w:rsidRDefault="00896B5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关于印发《乌鲁木齐市中小学教学常规管理通知》</w:t>
            </w:r>
          </w:p>
        </w:tc>
        <w:tc>
          <w:tcPr>
            <w:tcW w:w="938" w:type="dxa"/>
            <w:tcBorders>
              <w:top w:val="nil"/>
              <w:left w:val="nil"/>
              <w:bottom w:val="single" w:sz="4" w:space="0" w:color="auto"/>
              <w:right w:val="single" w:sz="4" w:space="0" w:color="auto"/>
            </w:tcBorders>
            <w:noWrap/>
            <w:vAlign w:val="center"/>
          </w:tcPr>
          <w:p w14:paraId="3FE6B554"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825" w:type="dxa"/>
            <w:tcBorders>
              <w:top w:val="nil"/>
              <w:left w:val="nil"/>
              <w:bottom w:val="single" w:sz="4" w:space="0" w:color="auto"/>
              <w:right w:val="single" w:sz="4" w:space="0" w:color="auto"/>
            </w:tcBorders>
            <w:noWrap/>
            <w:vAlign w:val="center"/>
          </w:tcPr>
          <w:p w14:paraId="10C72FDC"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690" w:type="dxa"/>
            <w:tcBorders>
              <w:top w:val="nil"/>
              <w:left w:val="nil"/>
              <w:bottom w:val="single" w:sz="4" w:space="0" w:color="auto"/>
              <w:right w:val="single" w:sz="4" w:space="0" w:color="auto"/>
            </w:tcBorders>
            <w:noWrap/>
            <w:vAlign w:val="center"/>
          </w:tcPr>
          <w:p w14:paraId="4483CFC8"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r>
      <w:tr w:rsidR="00896B5F" w14:paraId="65031D9D" w14:textId="77777777" w:rsidTr="00896B5F">
        <w:trPr>
          <w:cantSplit/>
          <w:trHeight w:val="740"/>
        </w:trPr>
        <w:tc>
          <w:tcPr>
            <w:tcW w:w="993" w:type="dxa"/>
            <w:vMerge/>
            <w:tcBorders>
              <w:left w:val="single" w:sz="4" w:space="0" w:color="auto"/>
              <w:bottom w:val="single" w:sz="4" w:space="0" w:color="auto"/>
              <w:right w:val="single" w:sz="4" w:space="0" w:color="auto"/>
            </w:tcBorders>
            <w:noWrap/>
            <w:vAlign w:val="center"/>
          </w:tcPr>
          <w:p w14:paraId="4CBA52A2" w14:textId="77777777" w:rsidR="00896B5F" w:rsidRDefault="00896B5F">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14:paraId="2300F795" w14:textId="77777777" w:rsidR="00896B5F" w:rsidRDefault="00896B5F">
            <w:pPr>
              <w:spacing w:after="0" w:line="240" w:lineRule="auto"/>
              <w:jc w:val="center"/>
              <w:rPr>
                <w:rFonts w:ascii="宋体" w:eastAsia="宋体" w:hAnsi="宋体" w:cs="宋体"/>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7726C3BA"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每位老师每学年开展的公开课次数</w:t>
            </w:r>
          </w:p>
        </w:tc>
        <w:tc>
          <w:tcPr>
            <w:tcW w:w="1276" w:type="dxa"/>
            <w:tcBorders>
              <w:top w:val="single" w:sz="4" w:space="0" w:color="auto"/>
              <w:left w:val="nil"/>
              <w:bottom w:val="single" w:sz="4" w:space="0" w:color="auto"/>
              <w:right w:val="single" w:sz="4" w:space="0" w:color="auto"/>
            </w:tcBorders>
            <w:noWrap/>
            <w:vAlign w:val="center"/>
          </w:tcPr>
          <w:p w14:paraId="252FA40B"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&gt;=1次</w:t>
            </w:r>
          </w:p>
        </w:tc>
        <w:tc>
          <w:tcPr>
            <w:tcW w:w="1701" w:type="dxa"/>
            <w:tcBorders>
              <w:top w:val="single" w:sz="4" w:space="0" w:color="auto"/>
              <w:left w:val="nil"/>
              <w:bottom w:val="single" w:sz="4" w:space="0" w:color="auto"/>
              <w:right w:val="single" w:sz="4" w:space="0" w:color="auto"/>
            </w:tcBorders>
            <w:noWrap/>
            <w:vAlign w:val="center"/>
          </w:tcPr>
          <w:p w14:paraId="2FB4FC02" w14:textId="77777777" w:rsidR="00896B5F" w:rsidRDefault="00896B5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关于印发《乌鲁木齐市中小学教学常规管理通知》</w:t>
            </w:r>
          </w:p>
        </w:tc>
        <w:tc>
          <w:tcPr>
            <w:tcW w:w="938" w:type="dxa"/>
            <w:tcBorders>
              <w:top w:val="single" w:sz="4" w:space="0" w:color="auto"/>
              <w:left w:val="nil"/>
              <w:bottom w:val="single" w:sz="4" w:space="0" w:color="auto"/>
              <w:right w:val="single" w:sz="4" w:space="0" w:color="auto"/>
            </w:tcBorders>
            <w:noWrap/>
            <w:vAlign w:val="center"/>
          </w:tcPr>
          <w:p w14:paraId="4D34B38A"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825" w:type="dxa"/>
            <w:tcBorders>
              <w:top w:val="single" w:sz="4" w:space="0" w:color="auto"/>
              <w:left w:val="nil"/>
              <w:bottom w:val="single" w:sz="4" w:space="0" w:color="auto"/>
              <w:right w:val="single" w:sz="4" w:space="0" w:color="auto"/>
            </w:tcBorders>
            <w:noWrap/>
            <w:vAlign w:val="center"/>
          </w:tcPr>
          <w:p w14:paraId="79D894AA"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690" w:type="dxa"/>
            <w:tcBorders>
              <w:top w:val="single" w:sz="4" w:space="0" w:color="auto"/>
              <w:left w:val="nil"/>
              <w:bottom w:val="single" w:sz="4" w:space="0" w:color="auto"/>
              <w:right w:val="single" w:sz="4" w:space="0" w:color="auto"/>
            </w:tcBorders>
            <w:noWrap/>
            <w:vAlign w:val="center"/>
          </w:tcPr>
          <w:p w14:paraId="04CC2E4E"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r>
      <w:tr w:rsidR="00896B5F" w14:paraId="552D7FF7" w14:textId="77777777" w:rsidTr="00896B5F">
        <w:trPr>
          <w:cantSplit/>
          <w:trHeight w:val="740"/>
        </w:trPr>
        <w:tc>
          <w:tcPr>
            <w:tcW w:w="7743" w:type="dxa"/>
            <w:gridSpan w:val="6"/>
            <w:tcBorders>
              <w:top w:val="single" w:sz="4" w:space="0" w:color="auto"/>
              <w:left w:val="single" w:sz="4" w:space="0" w:color="auto"/>
              <w:bottom w:val="single" w:sz="4" w:space="0" w:color="auto"/>
              <w:right w:val="single" w:sz="4" w:space="0" w:color="auto"/>
            </w:tcBorders>
            <w:noWrap/>
            <w:vAlign w:val="center"/>
          </w:tcPr>
          <w:p w14:paraId="4393FACF"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825" w:type="dxa"/>
            <w:tcBorders>
              <w:top w:val="single" w:sz="4" w:space="0" w:color="auto"/>
              <w:left w:val="nil"/>
              <w:bottom w:val="single" w:sz="4" w:space="0" w:color="auto"/>
              <w:right w:val="single" w:sz="4" w:space="0" w:color="auto"/>
            </w:tcBorders>
            <w:noWrap/>
            <w:vAlign w:val="center"/>
          </w:tcPr>
          <w:p w14:paraId="1F09AAD2"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690" w:type="dxa"/>
            <w:tcBorders>
              <w:top w:val="single" w:sz="4" w:space="0" w:color="auto"/>
              <w:left w:val="nil"/>
              <w:bottom w:val="single" w:sz="4" w:space="0" w:color="auto"/>
              <w:right w:val="single" w:sz="4" w:space="0" w:color="auto"/>
            </w:tcBorders>
            <w:noWrap/>
            <w:vAlign w:val="center"/>
          </w:tcPr>
          <w:p w14:paraId="50EB090A" w14:textId="77777777" w:rsidR="00896B5F" w:rsidRDefault="00896B5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99.77</w:t>
            </w:r>
          </w:p>
        </w:tc>
      </w:tr>
    </w:tbl>
    <w:p w14:paraId="4D930A3C" w14:textId="77777777" w:rsidR="001A466C" w:rsidRDefault="001C0E6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CFC8208" w14:textId="77777777" w:rsidR="001A466C" w:rsidRDefault="001C0E6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A466C" w14:paraId="7CDF0A7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E152568"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C48B89C" w14:textId="77777777" w:rsidR="001A466C" w:rsidRDefault="001C0E6B">
            <w:pPr>
              <w:spacing w:after="0" w:line="240" w:lineRule="auto"/>
              <w:jc w:val="center"/>
              <w:rPr>
                <w:rFonts w:ascii="宋体" w:eastAsia="宋体" w:hAnsi="宋体" w:cs="宋体"/>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【2023】167号-关于提前下达2024年 中央城乡义务教育补助经费（小学公用)</w:t>
            </w:r>
          </w:p>
        </w:tc>
      </w:tr>
      <w:tr w:rsidR="001A466C" w14:paraId="6210A57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3A26B1A"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58F38A81"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教育局</w:t>
            </w:r>
          </w:p>
        </w:tc>
        <w:tc>
          <w:tcPr>
            <w:tcW w:w="1275" w:type="dxa"/>
            <w:gridSpan w:val="2"/>
            <w:tcBorders>
              <w:top w:val="nil"/>
              <w:left w:val="nil"/>
              <w:bottom w:val="single" w:sz="4" w:space="0" w:color="auto"/>
              <w:right w:val="single" w:sz="4" w:space="0" w:color="000000"/>
            </w:tcBorders>
            <w:vAlign w:val="center"/>
          </w:tcPr>
          <w:p w14:paraId="12154A56"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55D1860E"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乌鲁木齐市第121中学</w:t>
            </w:r>
          </w:p>
        </w:tc>
      </w:tr>
      <w:tr w:rsidR="001A466C" w14:paraId="5C185966"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3A9CDE2"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44C1B4A" w14:textId="77777777" w:rsidR="001A466C" w:rsidRDefault="001A466C">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46BFA499"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411A5CB2"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2B62EDB6"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0D4618D1"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5532B828"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15CFB325"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1A466C" w14:paraId="3F10AC0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D2A786B" w14:textId="77777777" w:rsidR="001A466C" w:rsidRDefault="001A466C">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15A7CF5"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1778A5E9"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299.60</w:t>
            </w:r>
          </w:p>
        </w:tc>
        <w:tc>
          <w:tcPr>
            <w:tcW w:w="1125" w:type="dxa"/>
            <w:tcBorders>
              <w:top w:val="nil"/>
              <w:left w:val="nil"/>
              <w:bottom w:val="single" w:sz="4" w:space="0" w:color="auto"/>
              <w:right w:val="single" w:sz="4" w:space="0" w:color="auto"/>
            </w:tcBorders>
            <w:noWrap/>
            <w:vAlign w:val="center"/>
          </w:tcPr>
          <w:p w14:paraId="0A81AC7F"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304.28</w:t>
            </w:r>
          </w:p>
        </w:tc>
        <w:tc>
          <w:tcPr>
            <w:tcW w:w="1275" w:type="dxa"/>
            <w:gridSpan w:val="2"/>
            <w:tcBorders>
              <w:top w:val="single" w:sz="4" w:space="0" w:color="auto"/>
              <w:left w:val="nil"/>
              <w:bottom w:val="single" w:sz="4" w:space="0" w:color="auto"/>
              <w:right w:val="single" w:sz="4" w:space="0" w:color="000000"/>
            </w:tcBorders>
            <w:noWrap/>
            <w:vAlign w:val="center"/>
          </w:tcPr>
          <w:p w14:paraId="2BC3373D"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237.91</w:t>
            </w:r>
          </w:p>
        </w:tc>
        <w:tc>
          <w:tcPr>
            <w:tcW w:w="1134" w:type="dxa"/>
            <w:gridSpan w:val="2"/>
            <w:tcBorders>
              <w:top w:val="single" w:sz="4" w:space="0" w:color="auto"/>
              <w:left w:val="nil"/>
              <w:bottom w:val="single" w:sz="4" w:space="0" w:color="auto"/>
              <w:right w:val="single" w:sz="4" w:space="0" w:color="auto"/>
            </w:tcBorders>
            <w:vAlign w:val="center"/>
          </w:tcPr>
          <w:p w14:paraId="7B2AF45A"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39ED0EB1"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78.19%</w:t>
            </w:r>
          </w:p>
        </w:tc>
        <w:tc>
          <w:tcPr>
            <w:tcW w:w="1275" w:type="dxa"/>
            <w:tcBorders>
              <w:top w:val="nil"/>
              <w:left w:val="nil"/>
              <w:bottom w:val="single" w:sz="4" w:space="0" w:color="auto"/>
              <w:right w:val="single" w:sz="4" w:space="0" w:color="auto"/>
            </w:tcBorders>
            <w:vAlign w:val="center"/>
          </w:tcPr>
          <w:p w14:paraId="565968A7"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7.82分</w:t>
            </w:r>
          </w:p>
        </w:tc>
      </w:tr>
      <w:tr w:rsidR="001A466C" w14:paraId="03BE568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DA46ED1" w14:textId="77777777" w:rsidR="001A466C" w:rsidRDefault="001A466C">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283C45CF"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B4ECFAC"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177.23</w:t>
            </w:r>
          </w:p>
        </w:tc>
        <w:tc>
          <w:tcPr>
            <w:tcW w:w="1125" w:type="dxa"/>
            <w:tcBorders>
              <w:top w:val="nil"/>
              <w:left w:val="nil"/>
              <w:bottom w:val="single" w:sz="4" w:space="0" w:color="auto"/>
              <w:right w:val="single" w:sz="4" w:space="0" w:color="auto"/>
            </w:tcBorders>
            <w:noWrap/>
            <w:vAlign w:val="center"/>
          </w:tcPr>
          <w:p w14:paraId="0981B92D"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184.09</w:t>
            </w:r>
          </w:p>
        </w:tc>
        <w:tc>
          <w:tcPr>
            <w:tcW w:w="1275" w:type="dxa"/>
            <w:gridSpan w:val="2"/>
            <w:tcBorders>
              <w:top w:val="single" w:sz="4" w:space="0" w:color="auto"/>
              <w:left w:val="nil"/>
              <w:bottom w:val="single" w:sz="4" w:space="0" w:color="auto"/>
              <w:right w:val="single" w:sz="4" w:space="0" w:color="000000"/>
            </w:tcBorders>
            <w:noWrap/>
            <w:vAlign w:val="center"/>
          </w:tcPr>
          <w:p w14:paraId="50A9B5F5"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117.72</w:t>
            </w:r>
          </w:p>
        </w:tc>
        <w:tc>
          <w:tcPr>
            <w:tcW w:w="1134" w:type="dxa"/>
            <w:gridSpan w:val="2"/>
            <w:tcBorders>
              <w:top w:val="single" w:sz="4" w:space="0" w:color="auto"/>
              <w:left w:val="nil"/>
              <w:bottom w:val="single" w:sz="4" w:space="0" w:color="auto"/>
              <w:right w:val="single" w:sz="4" w:space="0" w:color="auto"/>
            </w:tcBorders>
            <w:vAlign w:val="center"/>
          </w:tcPr>
          <w:p w14:paraId="19B66434"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052EDD76"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1F29EAD"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1A466C" w14:paraId="4D873DD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8092585" w14:textId="77777777" w:rsidR="001A466C" w:rsidRDefault="001A466C">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1F141EC"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2F7AD613"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122.37</w:t>
            </w:r>
          </w:p>
        </w:tc>
        <w:tc>
          <w:tcPr>
            <w:tcW w:w="1125" w:type="dxa"/>
            <w:tcBorders>
              <w:top w:val="nil"/>
              <w:left w:val="nil"/>
              <w:bottom w:val="single" w:sz="4" w:space="0" w:color="auto"/>
              <w:right w:val="single" w:sz="4" w:space="0" w:color="auto"/>
            </w:tcBorders>
            <w:noWrap/>
            <w:vAlign w:val="center"/>
          </w:tcPr>
          <w:p w14:paraId="16735A7E"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120.19</w:t>
            </w:r>
          </w:p>
        </w:tc>
        <w:tc>
          <w:tcPr>
            <w:tcW w:w="1275" w:type="dxa"/>
            <w:gridSpan w:val="2"/>
            <w:tcBorders>
              <w:top w:val="single" w:sz="4" w:space="0" w:color="auto"/>
              <w:left w:val="nil"/>
              <w:bottom w:val="single" w:sz="4" w:space="0" w:color="auto"/>
              <w:right w:val="single" w:sz="4" w:space="0" w:color="000000"/>
            </w:tcBorders>
            <w:noWrap/>
            <w:vAlign w:val="center"/>
          </w:tcPr>
          <w:p w14:paraId="6263411A"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120.19</w:t>
            </w:r>
          </w:p>
        </w:tc>
        <w:tc>
          <w:tcPr>
            <w:tcW w:w="1134" w:type="dxa"/>
            <w:gridSpan w:val="2"/>
            <w:tcBorders>
              <w:top w:val="single" w:sz="4" w:space="0" w:color="auto"/>
              <w:left w:val="nil"/>
              <w:bottom w:val="single" w:sz="4" w:space="0" w:color="auto"/>
              <w:right w:val="single" w:sz="4" w:space="0" w:color="auto"/>
            </w:tcBorders>
            <w:vAlign w:val="center"/>
          </w:tcPr>
          <w:p w14:paraId="14C57E88"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7793D316"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D15EF38"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1A466C" w14:paraId="5AA4F731"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585C3CBE"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6593247B"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58EB6C42"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1A466C" w14:paraId="5429E76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5ABFD21" w14:textId="77777777" w:rsidR="001A466C" w:rsidRDefault="001A466C">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321A84CD"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本项目资金支付全年学校6名保安的安保服务费，按时缴纳全年水费电费，缴纳全年公用暖气费，本项目的实施可改善我校办学条件硬件设施，有效改善校园环境，提高办学条件，推动义务教育均衡化发展。</w:t>
            </w:r>
          </w:p>
        </w:tc>
        <w:tc>
          <w:tcPr>
            <w:tcW w:w="4677" w:type="dxa"/>
            <w:gridSpan w:val="7"/>
            <w:tcBorders>
              <w:top w:val="single" w:sz="4" w:space="0" w:color="auto"/>
              <w:left w:val="nil"/>
              <w:bottom w:val="single" w:sz="4" w:space="0" w:color="auto"/>
              <w:right w:val="single" w:sz="4" w:space="0" w:color="000000"/>
            </w:tcBorders>
          </w:tcPr>
          <w:p w14:paraId="3E656D96"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年在城乡义务教育补助经费的保障下，我校有序开展各项教学业务，保质保量的完成了当年的教学任务，教学水平和办学条件有所提高。保障教师各项教学业务培训有序开展，有效提高教师的个人教学能力和学校的整体教学质量。2024年在城乡义务教育补助经费的保障下，我校有序开展各项教学业务，保质保量的完成了当年的教学任务，教学水平和办学条件有所提高。保障教师各项教学业务培训有序开展，有效提高教师的个人教学能力和学校的整体教学质量。全年执行率：</w:t>
            </w:r>
          </w:p>
        </w:tc>
      </w:tr>
      <w:tr w:rsidR="001A466C" w14:paraId="4CD029F4"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669F91C4" w14:textId="77777777" w:rsidR="001A466C" w:rsidRDefault="001A466C">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12A7F841"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0EB863E"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689CDF0"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FAE7317"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0281F96C"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4F4A6353"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73D13EBE"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3D60FCD4"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A466C" w14:paraId="1F529397"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8E666C8"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6A01EB22" w14:textId="77777777" w:rsidR="001A466C" w:rsidRDefault="001A466C">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66A66771" w14:textId="77777777" w:rsidR="001A466C" w:rsidRDefault="001A466C">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8DB5011" w14:textId="77777777" w:rsidR="001A466C" w:rsidRDefault="001A466C">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309B52E0" w14:textId="77777777" w:rsidR="001A466C" w:rsidRDefault="001A466C">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51C725C7" w14:textId="77777777" w:rsidR="001A466C" w:rsidRDefault="001A466C">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0012B4B" w14:textId="77777777" w:rsidR="001A466C" w:rsidRDefault="001A466C">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7E6BA95" w14:textId="77777777" w:rsidR="001A466C" w:rsidRDefault="001A466C">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990B3E7" w14:textId="77777777" w:rsidR="001A466C" w:rsidRDefault="001A466C">
            <w:pPr>
              <w:spacing w:after="0" w:line="240" w:lineRule="auto"/>
              <w:rPr>
                <w:rFonts w:ascii="宋体" w:eastAsia="宋体" w:hAnsi="宋体" w:cs="宋体"/>
                <w:color w:val="000000"/>
                <w:sz w:val="18"/>
                <w:szCs w:val="18"/>
                <w:lang w:eastAsia="zh-CN"/>
              </w:rPr>
            </w:pPr>
          </w:p>
        </w:tc>
      </w:tr>
      <w:tr w:rsidR="001A466C" w14:paraId="0D75955E"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DF4C632"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72644ACC"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0C965DC3"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F97B9CF"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保安人数</w:t>
            </w:r>
          </w:p>
        </w:tc>
        <w:tc>
          <w:tcPr>
            <w:tcW w:w="1125" w:type="dxa"/>
            <w:tcBorders>
              <w:top w:val="nil"/>
              <w:left w:val="nil"/>
              <w:bottom w:val="single" w:sz="4" w:space="0" w:color="auto"/>
              <w:right w:val="single" w:sz="4" w:space="0" w:color="auto"/>
            </w:tcBorders>
            <w:vAlign w:val="center"/>
          </w:tcPr>
          <w:p w14:paraId="7AC02E56"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=6人</w:t>
            </w:r>
          </w:p>
        </w:tc>
        <w:tc>
          <w:tcPr>
            <w:tcW w:w="1229" w:type="dxa"/>
            <w:tcBorders>
              <w:top w:val="nil"/>
              <w:left w:val="nil"/>
              <w:bottom w:val="single" w:sz="4" w:space="0" w:color="auto"/>
              <w:right w:val="single" w:sz="4" w:space="0" w:color="auto"/>
            </w:tcBorders>
            <w:vAlign w:val="center"/>
          </w:tcPr>
          <w:p w14:paraId="39BE8810"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6人</w:t>
            </w:r>
          </w:p>
        </w:tc>
        <w:tc>
          <w:tcPr>
            <w:tcW w:w="755" w:type="dxa"/>
            <w:gridSpan w:val="2"/>
            <w:tcBorders>
              <w:top w:val="single" w:sz="4" w:space="0" w:color="auto"/>
              <w:left w:val="nil"/>
              <w:bottom w:val="single" w:sz="4" w:space="0" w:color="auto"/>
              <w:right w:val="single" w:sz="4" w:space="0" w:color="000000"/>
            </w:tcBorders>
            <w:vAlign w:val="center"/>
          </w:tcPr>
          <w:p w14:paraId="5D769A2A"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2A051A9F"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20DB05AE"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4098939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EFF09E"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79EEC373" w14:textId="77777777" w:rsidR="001A466C" w:rsidRDefault="001A466C">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57CCFBE7" w14:textId="77777777" w:rsidR="001A466C" w:rsidRDefault="001A466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DE8A0C3"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学校供暖面积</w:t>
            </w:r>
          </w:p>
        </w:tc>
        <w:tc>
          <w:tcPr>
            <w:tcW w:w="1125" w:type="dxa"/>
            <w:tcBorders>
              <w:top w:val="nil"/>
              <w:left w:val="nil"/>
              <w:bottom w:val="single" w:sz="4" w:space="0" w:color="auto"/>
              <w:right w:val="single" w:sz="4" w:space="0" w:color="auto"/>
            </w:tcBorders>
            <w:vAlign w:val="center"/>
          </w:tcPr>
          <w:p w14:paraId="106C3C7F"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=11921.85平方米</w:t>
            </w:r>
          </w:p>
        </w:tc>
        <w:tc>
          <w:tcPr>
            <w:tcW w:w="1229" w:type="dxa"/>
            <w:tcBorders>
              <w:top w:val="nil"/>
              <w:left w:val="nil"/>
              <w:bottom w:val="single" w:sz="4" w:space="0" w:color="auto"/>
              <w:right w:val="single" w:sz="4" w:space="0" w:color="auto"/>
            </w:tcBorders>
            <w:vAlign w:val="center"/>
          </w:tcPr>
          <w:p w14:paraId="23599E18"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11921.85平方米</w:t>
            </w:r>
          </w:p>
        </w:tc>
        <w:tc>
          <w:tcPr>
            <w:tcW w:w="755" w:type="dxa"/>
            <w:gridSpan w:val="2"/>
            <w:tcBorders>
              <w:top w:val="single" w:sz="4" w:space="0" w:color="auto"/>
              <w:left w:val="nil"/>
              <w:bottom w:val="single" w:sz="4" w:space="0" w:color="auto"/>
              <w:right w:val="single" w:sz="4" w:space="0" w:color="000000"/>
            </w:tcBorders>
            <w:vAlign w:val="center"/>
          </w:tcPr>
          <w:p w14:paraId="4012BCE9"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29E60758"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78B4867E"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626DFA8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62355C"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2AA5E4C9" w14:textId="77777777" w:rsidR="001A466C" w:rsidRDefault="001A466C">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3946CF1B" w14:textId="77777777" w:rsidR="001A466C" w:rsidRDefault="001A466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C8421B6"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办公用品购置次数</w:t>
            </w:r>
          </w:p>
        </w:tc>
        <w:tc>
          <w:tcPr>
            <w:tcW w:w="1125" w:type="dxa"/>
            <w:tcBorders>
              <w:top w:val="nil"/>
              <w:left w:val="nil"/>
              <w:bottom w:val="single" w:sz="4" w:space="0" w:color="auto"/>
              <w:right w:val="single" w:sz="4" w:space="0" w:color="auto"/>
            </w:tcBorders>
            <w:vAlign w:val="center"/>
          </w:tcPr>
          <w:p w14:paraId="240E3A55"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&gt;=3次</w:t>
            </w:r>
          </w:p>
        </w:tc>
        <w:tc>
          <w:tcPr>
            <w:tcW w:w="1229" w:type="dxa"/>
            <w:tcBorders>
              <w:top w:val="nil"/>
              <w:left w:val="nil"/>
              <w:bottom w:val="single" w:sz="4" w:space="0" w:color="auto"/>
              <w:right w:val="single" w:sz="4" w:space="0" w:color="auto"/>
            </w:tcBorders>
            <w:vAlign w:val="center"/>
          </w:tcPr>
          <w:p w14:paraId="50E0820E"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14次</w:t>
            </w:r>
          </w:p>
        </w:tc>
        <w:tc>
          <w:tcPr>
            <w:tcW w:w="755" w:type="dxa"/>
            <w:gridSpan w:val="2"/>
            <w:tcBorders>
              <w:top w:val="single" w:sz="4" w:space="0" w:color="auto"/>
              <w:left w:val="nil"/>
              <w:bottom w:val="single" w:sz="4" w:space="0" w:color="auto"/>
              <w:right w:val="single" w:sz="4" w:space="0" w:color="000000"/>
            </w:tcBorders>
            <w:vAlign w:val="center"/>
          </w:tcPr>
          <w:p w14:paraId="4FEA2F3F"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66236DC2"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78369E90"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全年购买办公用品次数超额完成，超出年初预期。</w:t>
            </w:r>
          </w:p>
        </w:tc>
      </w:tr>
      <w:tr w:rsidR="001A466C" w14:paraId="5EC6238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306BB4"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4CA09262" w14:textId="77777777" w:rsidR="001A466C" w:rsidRDefault="001A466C">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471CAA12" w14:textId="77777777" w:rsidR="001A466C" w:rsidRDefault="001A466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1B540AB"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水费缴纳次数</w:t>
            </w:r>
          </w:p>
        </w:tc>
        <w:tc>
          <w:tcPr>
            <w:tcW w:w="1125" w:type="dxa"/>
            <w:tcBorders>
              <w:top w:val="nil"/>
              <w:left w:val="nil"/>
              <w:bottom w:val="single" w:sz="4" w:space="0" w:color="auto"/>
              <w:right w:val="single" w:sz="4" w:space="0" w:color="auto"/>
            </w:tcBorders>
            <w:vAlign w:val="center"/>
          </w:tcPr>
          <w:p w14:paraId="117EA894"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&gt;=10次</w:t>
            </w:r>
          </w:p>
        </w:tc>
        <w:tc>
          <w:tcPr>
            <w:tcW w:w="1229" w:type="dxa"/>
            <w:tcBorders>
              <w:top w:val="nil"/>
              <w:left w:val="nil"/>
              <w:bottom w:val="single" w:sz="4" w:space="0" w:color="auto"/>
              <w:right w:val="single" w:sz="4" w:space="0" w:color="auto"/>
            </w:tcBorders>
            <w:vAlign w:val="center"/>
          </w:tcPr>
          <w:p w14:paraId="4316020B"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10次</w:t>
            </w:r>
          </w:p>
        </w:tc>
        <w:tc>
          <w:tcPr>
            <w:tcW w:w="755" w:type="dxa"/>
            <w:gridSpan w:val="2"/>
            <w:tcBorders>
              <w:top w:val="single" w:sz="4" w:space="0" w:color="auto"/>
              <w:left w:val="nil"/>
              <w:bottom w:val="single" w:sz="4" w:space="0" w:color="auto"/>
              <w:right w:val="single" w:sz="4" w:space="0" w:color="000000"/>
            </w:tcBorders>
            <w:vAlign w:val="center"/>
          </w:tcPr>
          <w:p w14:paraId="3E593664"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7F885E5C"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2D98ECEE"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21BEEBF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4DCD4E"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2DCA0C51" w14:textId="77777777" w:rsidR="001A466C" w:rsidRDefault="001A466C">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3B475751" w14:textId="77777777" w:rsidR="001A466C" w:rsidRDefault="001A466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AED9ABD"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电费缴纳次数</w:t>
            </w:r>
          </w:p>
        </w:tc>
        <w:tc>
          <w:tcPr>
            <w:tcW w:w="1125" w:type="dxa"/>
            <w:tcBorders>
              <w:top w:val="nil"/>
              <w:left w:val="nil"/>
              <w:bottom w:val="single" w:sz="4" w:space="0" w:color="auto"/>
              <w:right w:val="single" w:sz="4" w:space="0" w:color="auto"/>
            </w:tcBorders>
            <w:vAlign w:val="center"/>
          </w:tcPr>
          <w:p w14:paraId="4856161B"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&gt;=10次</w:t>
            </w:r>
          </w:p>
        </w:tc>
        <w:tc>
          <w:tcPr>
            <w:tcW w:w="1229" w:type="dxa"/>
            <w:tcBorders>
              <w:top w:val="nil"/>
              <w:left w:val="nil"/>
              <w:bottom w:val="single" w:sz="4" w:space="0" w:color="auto"/>
              <w:right w:val="single" w:sz="4" w:space="0" w:color="auto"/>
            </w:tcBorders>
            <w:vAlign w:val="center"/>
          </w:tcPr>
          <w:p w14:paraId="299AF4A8"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12次</w:t>
            </w:r>
          </w:p>
        </w:tc>
        <w:tc>
          <w:tcPr>
            <w:tcW w:w="755" w:type="dxa"/>
            <w:gridSpan w:val="2"/>
            <w:tcBorders>
              <w:top w:val="single" w:sz="4" w:space="0" w:color="auto"/>
              <w:left w:val="nil"/>
              <w:bottom w:val="single" w:sz="4" w:space="0" w:color="auto"/>
              <w:right w:val="single" w:sz="4" w:space="0" w:color="000000"/>
            </w:tcBorders>
            <w:vAlign w:val="center"/>
          </w:tcPr>
          <w:p w14:paraId="38A8AB9F"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w:t>
            </w:r>
          </w:p>
        </w:tc>
        <w:tc>
          <w:tcPr>
            <w:tcW w:w="709" w:type="dxa"/>
            <w:gridSpan w:val="2"/>
            <w:tcBorders>
              <w:top w:val="single" w:sz="4" w:space="0" w:color="auto"/>
              <w:left w:val="nil"/>
              <w:bottom w:val="single" w:sz="4" w:space="0" w:color="auto"/>
              <w:right w:val="single" w:sz="4" w:space="0" w:color="000000"/>
            </w:tcBorders>
            <w:vAlign w:val="center"/>
          </w:tcPr>
          <w:p w14:paraId="39CCBD64"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w:t>
            </w:r>
          </w:p>
        </w:tc>
        <w:tc>
          <w:tcPr>
            <w:tcW w:w="1984" w:type="dxa"/>
            <w:gridSpan w:val="2"/>
            <w:tcBorders>
              <w:top w:val="single" w:sz="4" w:space="0" w:color="auto"/>
              <w:left w:val="nil"/>
              <w:bottom w:val="single" w:sz="4" w:space="0" w:color="auto"/>
              <w:right w:val="single" w:sz="4" w:space="0" w:color="auto"/>
            </w:tcBorders>
            <w:vAlign w:val="center"/>
          </w:tcPr>
          <w:p w14:paraId="7E8A7BDE"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全年电费缴纳次数超额完成，超出年初预期。</w:t>
            </w:r>
          </w:p>
        </w:tc>
      </w:tr>
      <w:tr w:rsidR="001A466C" w14:paraId="4885548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46FF199"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45944642" w14:textId="77777777" w:rsidR="001A466C" w:rsidRDefault="001A466C">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64583D59" w14:textId="77777777" w:rsidR="001A466C" w:rsidRDefault="001A466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8366456"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维修次数</w:t>
            </w:r>
          </w:p>
        </w:tc>
        <w:tc>
          <w:tcPr>
            <w:tcW w:w="1125" w:type="dxa"/>
            <w:tcBorders>
              <w:top w:val="nil"/>
              <w:left w:val="nil"/>
              <w:bottom w:val="single" w:sz="4" w:space="0" w:color="auto"/>
              <w:right w:val="single" w:sz="4" w:space="0" w:color="auto"/>
            </w:tcBorders>
            <w:vAlign w:val="center"/>
          </w:tcPr>
          <w:p w14:paraId="49B40B63"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&gt;=2次</w:t>
            </w:r>
          </w:p>
        </w:tc>
        <w:tc>
          <w:tcPr>
            <w:tcW w:w="1229" w:type="dxa"/>
            <w:tcBorders>
              <w:top w:val="nil"/>
              <w:left w:val="nil"/>
              <w:bottom w:val="single" w:sz="4" w:space="0" w:color="auto"/>
              <w:right w:val="single" w:sz="4" w:space="0" w:color="auto"/>
            </w:tcBorders>
            <w:vAlign w:val="center"/>
          </w:tcPr>
          <w:p w14:paraId="1B25AE22"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17次</w:t>
            </w:r>
          </w:p>
        </w:tc>
        <w:tc>
          <w:tcPr>
            <w:tcW w:w="755" w:type="dxa"/>
            <w:gridSpan w:val="2"/>
            <w:tcBorders>
              <w:top w:val="single" w:sz="4" w:space="0" w:color="auto"/>
              <w:left w:val="nil"/>
              <w:bottom w:val="single" w:sz="4" w:space="0" w:color="auto"/>
              <w:right w:val="single" w:sz="4" w:space="0" w:color="000000"/>
            </w:tcBorders>
            <w:vAlign w:val="center"/>
          </w:tcPr>
          <w:p w14:paraId="0F9607AD"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p>
        </w:tc>
        <w:tc>
          <w:tcPr>
            <w:tcW w:w="709" w:type="dxa"/>
            <w:gridSpan w:val="2"/>
            <w:tcBorders>
              <w:top w:val="single" w:sz="4" w:space="0" w:color="auto"/>
              <w:left w:val="nil"/>
              <w:bottom w:val="single" w:sz="4" w:space="0" w:color="auto"/>
              <w:right w:val="single" w:sz="4" w:space="0" w:color="000000"/>
            </w:tcBorders>
            <w:vAlign w:val="center"/>
          </w:tcPr>
          <w:p w14:paraId="09B1299B"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p>
        </w:tc>
        <w:tc>
          <w:tcPr>
            <w:tcW w:w="1984" w:type="dxa"/>
            <w:gridSpan w:val="2"/>
            <w:tcBorders>
              <w:top w:val="single" w:sz="4" w:space="0" w:color="auto"/>
              <w:left w:val="nil"/>
              <w:bottom w:val="single" w:sz="4" w:space="0" w:color="auto"/>
              <w:right w:val="single" w:sz="4" w:space="0" w:color="auto"/>
            </w:tcBorders>
            <w:vAlign w:val="center"/>
          </w:tcPr>
          <w:p w14:paraId="6C95C3CC"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全年维修次数超额完成，超出年初预期。</w:t>
            </w:r>
          </w:p>
        </w:tc>
      </w:tr>
      <w:tr w:rsidR="001A466C" w14:paraId="55229E1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09B7B5"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15D978B8" w14:textId="77777777" w:rsidR="001A466C" w:rsidRDefault="001A466C">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52F8D5C7"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F2E1035"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供暖覆盖率</w:t>
            </w:r>
          </w:p>
        </w:tc>
        <w:tc>
          <w:tcPr>
            <w:tcW w:w="1125" w:type="dxa"/>
            <w:tcBorders>
              <w:top w:val="nil"/>
              <w:left w:val="nil"/>
              <w:bottom w:val="single" w:sz="4" w:space="0" w:color="auto"/>
              <w:right w:val="single" w:sz="4" w:space="0" w:color="auto"/>
            </w:tcBorders>
            <w:vAlign w:val="center"/>
          </w:tcPr>
          <w:p w14:paraId="15307DB9"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0053EC17"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2E94E594"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21383397"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041FDB09"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634B405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C16DC0D"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0404AB74" w14:textId="77777777" w:rsidR="001A466C" w:rsidRDefault="001A466C">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4232349E" w14:textId="77777777" w:rsidR="001A466C" w:rsidRDefault="001A466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1B196313"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维修验收合格率</w:t>
            </w:r>
          </w:p>
        </w:tc>
        <w:tc>
          <w:tcPr>
            <w:tcW w:w="1125" w:type="dxa"/>
            <w:tcBorders>
              <w:top w:val="nil"/>
              <w:left w:val="nil"/>
              <w:bottom w:val="single" w:sz="4" w:space="0" w:color="auto"/>
              <w:right w:val="single" w:sz="4" w:space="0" w:color="auto"/>
            </w:tcBorders>
            <w:vAlign w:val="center"/>
          </w:tcPr>
          <w:p w14:paraId="37FA82EE"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207DB2B0"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113CD5B1"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w:t>
            </w:r>
          </w:p>
        </w:tc>
        <w:tc>
          <w:tcPr>
            <w:tcW w:w="709" w:type="dxa"/>
            <w:gridSpan w:val="2"/>
            <w:tcBorders>
              <w:top w:val="single" w:sz="4" w:space="0" w:color="auto"/>
              <w:left w:val="nil"/>
              <w:bottom w:val="single" w:sz="4" w:space="0" w:color="auto"/>
              <w:right w:val="single" w:sz="4" w:space="0" w:color="000000"/>
            </w:tcBorders>
            <w:vAlign w:val="center"/>
          </w:tcPr>
          <w:p w14:paraId="65DEB347"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w:t>
            </w:r>
          </w:p>
        </w:tc>
        <w:tc>
          <w:tcPr>
            <w:tcW w:w="1984" w:type="dxa"/>
            <w:gridSpan w:val="2"/>
            <w:tcBorders>
              <w:top w:val="single" w:sz="4" w:space="0" w:color="auto"/>
              <w:left w:val="nil"/>
              <w:bottom w:val="single" w:sz="4" w:space="0" w:color="auto"/>
              <w:right w:val="single" w:sz="4" w:space="0" w:color="auto"/>
            </w:tcBorders>
            <w:vAlign w:val="center"/>
          </w:tcPr>
          <w:p w14:paraId="2B908BAD"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5AEB409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8F12BCA"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3729D5D3" w14:textId="77777777" w:rsidR="001A466C" w:rsidRDefault="001A466C">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5AFCD9A4" w14:textId="77777777" w:rsidR="001A466C" w:rsidRDefault="001A466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1364830"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办公用品验收合格率</w:t>
            </w:r>
          </w:p>
        </w:tc>
        <w:tc>
          <w:tcPr>
            <w:tcW w:w="1125" w:type="dxa"/>
            <w:tcBorders>
              <w:top w:val="nil"/>
              <w:left w:val="nil"/>
              <w:bottom w:val="single" w:sz="4" w:space="0" w:color="auto"/>
              <w:right w:val="single" w:sz="4" w:space="0" w:color="auto"/>
            </w:tcBorders>
            <w:vAlign w:val="center"/>
          </w:tcPr>
          <w:p w14:paraId="0A7C2A97"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587A8B77"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0453F4D"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w:t>
            </w:r>
          </w:p>
        </w:tc>
        <w:tc>
          <w:tcPr>
            <w:tcW w:w="709" w:type="dxa"/>
            <w:gridSpan w:val="2"/>
            <w:tcBorders>
              <w:top w:val="single" w:sz="4" w:space="0" w:color="auto"/>
              <w:left w:val="nil"/>
              <w:bottom w:val="single" w:sz="4" w:space="0" w:color="auto"/>
              <w:right w:val="single" w:sz="4" w:space="0" w:color="000000"/>
            </w:tcBorders>
            <w:vAlign w:val="center"/>
          </w:tcPr>
          <w:p w14:paraId="2B9A5C78"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w:t>
            </w:r>
          </w:p>
        </w:tc>
        <w:tc>
          <w:tcPr>
            <w:tcW w:w="1984" w:type="dxa"/>
            <w:gridSpan w:val="2"/>
            <w:tcBorders>
              <w:top w:val="single" w:sz="4" w:space="0" w:color="auto"/>
              <w:left w:val="nil"/>
              <w:bottom w:val="single" w:sz="4" w:space="0" w:color="auto"/>
              <w:right w:val="single" w:sz="4" w:space="0" w:color="auto"/>
            </w:tcBorders>
            <w:vAlign w:val="center"/>
          </w:tcPr>
          <w:p w14:paraId="5BDA25DC"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0F77B0A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19A844"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0958F027" w14:textId="77777777" w:rsidR="001A466C" w:rsidRDefault="001A466C">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3401CB88"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3E9DF32"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资金支付时效</w:t>
            </w:r>
          </w:p>
        </w:tc>
        <w:tc>
          <w:tcPr>
            <w:tcW w:w="1125" w:type="dxa"/>
            <w:tcBorders>
              <w:top w:val="nil"/>
              <w:left w:val="nil"/>
              <w:bottom w:val="single" w:sz="4" w:space="0" w:color="auto"/>
              <w:right w:val="single" w:sz="4" w:space="0" w:color="auto"/>
            </w:tcBorders>
            <w:vAlign w:val="center"/>
          </w:tcPr>
          <w:p w14:paraId="7E24633E"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=12个月</w:t>
            </w:r>
          </w:p>
        </w:tc>
        <w:tc>
          <w:tcPr>
            <w:tcW w:w="1229" w:type="dxa"/>
            <w:tcBorders>
              <w:top w:val="nil"/>
              <w:left w:val="nil"/>
              <w:bottom w:val="single" w:sz="4" w:space="0" w:color="auto"/>
              <w:right w:val="single" w:sz="4" w:space="0" w:color="auto"/>
            </w:tcBorders>
            <w:vAlign w:val="center"/>
          </w:tcPr>
          <w:p w14:paraId="550038CF"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12个月</w:t>
            </w:r>
          </w:p>
        </w:tc>
        <w:tc>
          <w:tcPr>
            <w:tcW w:w="755" w:type="dxa"/>
            <w:gridSpan w:val="2"/>
            <w:tcBorders>
              <w:top w:val="single" w:sz="4" w:space="0" w:color="auto"/>
              <w:left w:val="nil"/>
              <w:bottom w:val="single" w:sz="4" w:space="0" w:color="auto"/>
              <w:right w:val="single" w:sz="4" w:space="0" w:color="000000"/>
            </w:tcBorders>
            <w:vAlign w:val="center"/>
          </w:tcPr>
          <w:p w14:paraId="04903DA3"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2C9940ED"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0E5C8C1B"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59BF771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C04C54" w14:textId="77777777" w:rsidR="001A466C" w:rsidRDefault="001A466C">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553D4107"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tcBorders>
              <w:top w:val="nil"/>
              <w:left w:val="nil"/>
              <w:bottom w:val="single" w:sz="4" w:space="0" w:color="auto"/>
              <w:right w:val="single" w:sz="4" w:space="0" w:color="auto"/>
            </w:tcBorders>
            <w:vAlign w:val="center"/>
          </w:tcPr>
          <w:p w14:paraId="29F495F7"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2729F834"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项目预算控制率</w:t>
            </w:r>
          </w:p>
        </w:tc>
        <w:tc>
          <w:tcPr>
            <w:tcW w:w="1125" w:type="dxa"/>
            <w:tcBorders>
              <w:top w:val="nil"/>
              <w:left w:val="nil"/>
              <w:bottom w:val="single" w:sz="4" w:space="0" w:color="auto"/>
              <w:right w:val="single" w:sz="4" w:space="0" w:color="auto"/>
            </w:tcBorders>
            <w:vAlign w:val="center"/>
          </w:tcPr>
          <w:p w14:paraId="1023A3B5"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&lt;=100%</w:t>
            </w:r>
          </w:p>
        </w:tc>
        <w:tc>
          <w:tcPr>
            <w:tcW w:w="1229" w:type="dxa"/>
            <w:tcBorders>
              <w:top w:val="nil"/>
              <w:left w:val="nil"/>
              <w:bottom w:val="single" w:sz="4" w:space="0" w:color="auto"/>
              <w:right w:val="single" w:sz="4" w:space="0" w:color="auto"/>
            </w:tcBorders>
            <w:vAlign w:val="center"/>
          </w:tcPr>
          <w:p w14:paraId="424C0ECD"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78.19%</w:t>
            </w:r>
          </w:p>
        </w:tc>
        <w:tc>
          <w:tcPr>
            <w:tcW w:w="755" w:type="dxa"/>
            <w:gridSpan w:val="2"/>
            <w:tcBorders>
              <w:top w:val="single" w:sz="4" w:space="0" w:color="auto"/>
              <w:left w:val="nil"/>
              <w:bottom w:val="single" w:sz="4" w:space="0" w:color="auto"/>
              <w:right w:val="single" w:sz="4" w:space="0" w:color="000000"/>
            </w:tcBorders>
            <w:vAlign w:val="center"/>
          </w:tcPr>
          <w:p w14:paraId="7AE0A337"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16E25F88"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15.64</w:t>
            </w:r>
          </w:p>
        </w:tc>
        <w:tc>
          <w:tcPr>
            <w:tcW w:w="1984" w:type="dxa"/>
            <w:gridSpan w:val="2"/>
            <w:tcBorders>
              <w:top w:val="single" w:sz="4" w:space="0" w:color="auto"/>
              <w:left w:val="nil"/>
              <w:bottom w:val="single" w:sz="4" w:space="0" w:color="auto"/>
              <w:right w:val="single" w:sz="4" w:space="0" w:color="auto"/>
            </w:tcBorders>
            <w:vAlign w:val="center"/>
          </w:tcPr>
          <w:p w14:paraId="0577A346"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全年预算未全额支出。</w:t>
            </w:r>
          </w:p>
        </w:tc>
      </w:tr>
      <w:tr w:rsidR="001A466C" w14:paraId="7B3DB53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4986B4"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1CC161D6"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41D31C4B"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AF14302"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改善学生学习环境</w:t>
            </w:r>
          </w:p>
        </w:tc>
        <w:tc>
          <w:tcPr>
            <w:tcW w:w="1125" w:type="dxa"/>
            <w:tcBorders>
              <w:top w:val="nil"/>
              <w:left w:val="nil"/>
              <w:bottom w:val="single" w:sz="4" w:space="0" w:color="auto"/>
              <w:right w:val="single" w:sz="4" w:space="0" w:color="auto"/>
            </w:tcBorders>
            <w:vAlign w:val="center"/>
          </w:tcPr>
          <w:p w14:paraId="74A494CA"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有所改善</w:t>
            </w:r>
          </w:p>
        </w:tc>
        <w:tc>
          <w:tcPr>
            <w:tcW w:w="1229" w:type="dxa"/>
            <w:tcBorders>
              <w:top w:val="nil"/>
              <w:left w:val="nil"/>
              <w:bottom w:val="single" w:sz="4" w:space="0" w:color="auto"/>
              <w:right w:val="single" w:sz="4" w:space="0" w:color="auto"/>
            </w:tcBorders>
            <w:vAlign w:val="center"/>
          </w:tcPr>
          <w:p w14:paraId="68ED0D41"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69226AD3"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6869164A"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2288F578"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03B5B80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5ECB4B"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14A99F8A" w14:textId="77777777" w:rsidR="001A466C" w:rsidRDefault="001A466C">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4A5A39D0" w14:textId="77777777" w:rsidR="001A466C" w:rsidRDefault="001A466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0268C1C0"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提高学校办学条件</w:t>
            </w:r>
          </w:p>
        </w:tc>
        <w:tc>
          <w:tcPr>
            <w:tcW w:w="1125" w:type="dxa"/>
            <w:tcBorders>
              <w:top w:val="nil"/>
              <w:left w:val="nil"/>
              <w:bottom w:val="single" w:sz="4" w:space="0" w:color="auto"/>
              <w:right w:val="single" w:sz="4" w:space="0" w:color="auto"/>
            </w:tcBorders>
            <w:vAlign w:val="center"/>
          </w:tcPr>
          <w:p w14:paraId="07DD866B"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有所提高</w:t>
            </w:r>
          </w:p>
        </w:tc>
        <w:tc>
          <w:tcPr>
            <w:tcW w:w="1229" w:type="dxa"/>
            <w:tcBorders>
              <w:top w:val="nil"/>
              <w:left w:val="nil"/>
              <w:bottom w:val="single" w:sz="4" w:space="0" w:color="auto"/>
              <w:right w:val="single" w:sz="4" w:space="0" w:color="auto"/>
            </w:tcBorders>
            <w:vAlign w:val="center"/>
          </w:tcPr>
          <w:p w14:paraId="587A7C08"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6DF52279"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70387C3B"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4202E270"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241F5D7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D61E079"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5EED6C6E"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55659625"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93.46分</w:t>
            </w:r>
          </w:p>
        </w:tc>
        <w:tc>
          <w:tcPr>
            <w:tcW w:w="1984" w:type="dxa"/>
            <w:gridSpan w:val="2"/>
            <w:tcBorders>
              <w:top w:val="single" w:sz="4" w:space="0" w:color="auto"/>
              <w:left w:val="nil"/>
              <w:bottom w:val="single" w:sz="4" w:space="0" w:color="auto"/>
              <w:right w:val="single" w:sz="4" w:space="0" w:color="auto"/>
            </w:tcBorders>
            <w:vAlign w:val="center"/>
          </w:tcPr>
          <w:p w14:paraId="353DEFA5" w14:textId="77777777" w:rsidR="001A466C" w:rsidRDefault="001A466C">
            <w:pPr>
              <w:spacing w:after="0" w:line="240" w:lineRule="auto"/>
              <w:jc w:val="center"/>
              <w:rPr>
                <w:rFonts w:ascii="宋体" w:eastAsia="宋体" w:hAnsi="宋体" w:cs="宋体"/>
                <w:b/>
                <w:bCs/>
                <w:color w:val="000000"/>
                <w:sz w:val="18"/>
                <w:szCs w:val="18"/>
                <w:lang w:eastAsia="zh-CN"/>
              </w:rPr>
            </w:pPr>
          </w:p>
        </w:tc>
      </w:tr>
    </w:tbl>
    <w:p w14:paraId="6252685D" w14:textId="77777777" w:rsidR="001A466C" w:rsidRDefault="001C0E6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E7A9D77" w14:textId="77777777" w:rsidR="001A466C" w:rsidRDefault="001C0E6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A466C" w14:paraId="705093C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0F7A45E"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7695E3A" w14:textId="77777777" w:rsidR="001A466C" w:rsidRDefault="001C0E6B">
            <w:pPr>
              <w:spacing w:after="0" w:line="240" w:lineRule="auto"/>
              <w:jc w:val="center"/>
              <w:rPr>
                <w:rFonts w:ascii="宋体" w:eastAsia="宋体" w:hAnsi="宋体" w:cs="宋体"/>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【2023】170号-关于提前下达2024年自治区教育项目经费（自聘教师工资补助）</w:t>
            </w:r>
          </w:p>
        </w:tc>
      </w:tr>
      <w:tr w:rsidR="001A466C" w14:paraId="01417E5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E417E9F"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11A3916D"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教育局</w:t>
            </w:r>
          </w:p>
        </w:tc>
        <w:tc>
          <w:tcPr>
            <w:tcW w:w="1275" w:type="dxa"/>
            <w:gridSpan w:val="2"/>
            <w:tcBorders>
              <w:top w:val="nil"/>
              <w:left w:val="nil"/>
              <w:bottom w:val="single" w:sz="4" w:space="0" w:color="auto"/>
              <w:right w:val="single" w:sz="4" w:space="0" w:color="000000"/>
            </w:tcBorders>
            <w:vAlign w:val="center"/>
          </w:tcPr>
          <w:p w14:paraId="4B0EB925"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0EE1A346"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乌鲁木齐市第121中学</w:t>
            </w:r>
          </w:p>
        </w:tc>
      </w:tr>
      <w:tr w:rsidR="001A466C" w14:paraId="1ED67AB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8977A49"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63B1756" w14:textId="77777777" w:rsidR="001A466C" w:rsidRDefault="001A466C">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53FB3B39"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681BD2A5"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0E6CF516"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05030B1D"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60CDFAE6"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591F3F91"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1A466C" w14:paraId="4364689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52F6F11" w14:textId="77777777" w:rsidR="001A466C" w:rsidRDefault="001A466C">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27C4A0D1"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3D5A29E6"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41.61</w:t>
            </w:r>
          </w:p>
        </w:tc>
        <w:tc>
          <w:tcPr>
            <w:tcW w:w="1125" w:type="dxa"/>
            <w:tcBorders>
              <w:top w:val="nil"/>
              <w:left w:val="nil"/>
              <w:bottom w:val="single" w:sz="4" w:space="0" w:color="auto"/>
              <w:right w:val="single" w:sz="4" w:space="0" w:color="auto"/>
            </w:tcBorders>
            <w:noWrap/>
            <w:vAlign w:val="center"/>
          </w:tcPr>
          <w:p w14:paraId="47062A55"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56.94</w:t>
            </w:r>
          </w:p>
        </w:tc>
        <w:tc>
          <w:tcPr>
            <w:tcW w:w="1275" w:type="dxa"/>
            <w:gridSpan w:val="2"/>
            <w:tcBorders>
              <w:top w:val="single" w:sz="4" w:space="0" w:color="auto"/>
              <w:left w:val="nil"/>
              <w:bottom w:val="single" w:sz="4" w:space="0" w:color="auto"/>
              <w:right w:val="single" w:sz="4" w:space="0" w:color="000000"/>
            </w:tcBorders>
            <w:noWrap/>
            <w:vAlign w:val="center"/>
          </w:tcPr>
          <w:p w14:paraId="5292C72F"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55.37</w:t>
            </w:r>
          </w:p>
        </w:tc>
        <w:tc>
          <w:tcPr>
            <w:tcW w:w="1134" w:type="dxa"/>
            <w:gridSpan w:val="2"/>
            <w:tcBorders>
              <w:top w:val="single" w:sz="4" w:space="0" w:color="auto"/>
              <w:left w:val="nil"/>
              <w:bottom w:val="single" w:sz="4" w:space="0" w:color="auto"/>
              <w:right w:val="single" w:sz="4" w:space="0" w:color="auto"/>
            </w:tcBorders>
            <w:vAlign w:val="center"/>
          </w:tcPr>
          <w:p w14:paraId="63F03AC7"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120BC2EE"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97.24%</w:t>
            </w:r>
          </w:p>
        </w:tc>
        <w:tc>
          <w:tcPr>
            <w:tcW w:w="1275" w:type="dxa"/>
            <w:tcBorders>
              <w:top w:val="nil"/>
              <w:left w:val="nil"/>
              <w:bottom w:val="single" w:sz="4" w:space="0" w:color="auto"/>
              <w:right w:val="single" w:sz="4" w:space="0" w:color="auto"/>
            </w:tcBorders>
            <w:vAlign w:val="center"/>
          </w:tcPr>
          <w:p w14:paraId="6841E7BF"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9.72分</w:t>
            </w:r>
          </w:p>
        </w:tc>
      </w:tr>
      <w:tr w:rsidR="001A466C" w14:paraId="3084DFB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E0C8F3D" w14:textId="77777777" w:rsidR="001A466C" w:rsidRDefault="001A466C">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2E00E12"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888AC92"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27.65</w:t>
            </w:r>
          </w:p>
        </w:tc>
        <w:tc>
          <w:tcPr>
            <w:tcW w:w="1125" w:type="dxa"/>
            <w:tcBorders>
              <w:top w:val="nil"/>
              <w:left w:val="nil"/>
              <w:bottom w:val="single" w:sz="4" w:space="0" w:color="auto"/>
              <w:right w:val="single" w:sz="4" w:space="0" w:color="auto"/>
            </w:tcBorders>
            <w:noWrap/>
            <w:vAlign w:val="center"/>
          </w:tcPr>
          <w:p w14:paraId="1E512353"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42.98</w:t>
            </w:r>
          </w:p>
        </w:tc>
        <w:tc>
          <w:tcPr>
            <w:tcW w:w="1275" w:type="dxa"/>
            <w:gridSpan w:val="2"/>
            <w:tcBorders>
              <w:top w:val="single" w:sz="4" w:space="0" w:color="auto"/>
              <w:left w:val="nil"/>
              <w:bottom w:val="single" w:sz="4" w:space="0" w:color="auto"/>
              <w:right w:val="single" w:sz="4" w:space="0" w:color="000000"/>
            </w:tcBorders>
            <w:noWrap/>
            <w:vAlign w:val="center"/>
          </w:tcPr>
          <w:p w14:paraId="29C4E92A"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41.41</w:t>
            </w:r>
          </w:p>
        </w:tc>
        <w:tc>
          <w:tcPr>
            <w:tcW w:w="1134" w:type="dxa"/>
            <w:gridSpan w:val="2"/>
            <w:tcBorders>
              <w:top w:val="single" w:sz="4" w:space="0" w:color="auto"/>
              <w:left w:val="nil"/>
              <w:bottom w:val="single" w:sz="4" w:space="0" w:color="auto"/>
              <w:right w:val="single" w:sz="4" w:space="0" w:color="auto"/>
            </w:tcBorders>
            <w:vAlign w:val="center"/>
          </w:tcPr>
          <w:p w14:paraId="0231CB13"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4B485113"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305B1016"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1A466C" w14:paraId="5F0A647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87C433" w14:textId="77777777" w:rsidR="001A466C" w:rsidRDefault="001A466C">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77ECC5F"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76730517"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13.96</w:t>
            </w:r>
          </w:p>
        </w:tc>
        <w:tc>
          <w:tcPr>
            <w:tcW w:w="1125" w:type="dxa"/>
            <w:tcBorders>
              <w:top w:val="nil"/>
              <w:left w:val="nil"/>
              <w:bottom w:val="single" w:sz="4" w:space="0" w:color="auto"/>
              <w:right w:val="single" w:sz="4" w:space="0" w:color="auto"/>
            </w:tcBorders>
            <w:noWrap/>
            <w:vAlign w:val="center"/>
          </w:tcPr>
          <w:p w14:paraId="3597467B"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13.96</w:t>
            </w:r>
          </w:p>
        </w:tc>
        <w:tc>
          <w:tcPr>
            <w:tcW w:w="1275" w:type="dxa"/>
            <w:gridSpan w:val="2"/>
            <w:tcBorders>
              <w:top w:val="single" w:sz="4" w:space="0" w:color="auto"/>
              <w:left w:val="nil"/>
              <w:bottom w:val="single" w:sz="4" w:space="0" w:color="auto"/>
              <w:right w:val="single" w:sz="4" w:space="0" w:color="000000"/>
            </w:tcBorders>
            <w:noWrap/>
            <w:vAlign w:val="center"/>
          </w:tcPr>
          <w:p w14:paraId="0777B1BB"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13.96</w:t>
            </w:r>
          </w:p>
        </w:tc>
        <w:tc>
          <w:tcPr>
            <w:tcW w:w="1134" w:type="dxa"/>
            <w:gridSpan w:val="2"/>
            <w:tcBorders>
              <w:top w:val="single" w:sz="4" w:space="0" w:color="auto"/>
              <w:left w:val="nil"/>
              <w:bottom w:val="single" w:sz="4" w:space="0" w:color="auto"/>
              <w:right w:val="single" w:sz="4" w:space="0" w:color="auto"/>
            </w:tcBorders>
            <w:vAlign w:val="center"/>
          </w:tcPr>
          <w:p w14:paraId="15EA0CA2"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4EF35115"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677A6F3D"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1A466C" w14:paraId="39B22BA3"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CBD9D0C"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013EB173"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5D2A4551"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1A466C" w14:paraId="47D51EE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340F126" w14:textId="77777777" w:rsidR="001A466C" w:rsidRDefault="001A466C">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6D6FE59D"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此项目通过聘请代课教师26人并依据工资标准按时发放工资，同工同酬按照职务等级标准进行发放，月工资标准不高于5500元/人/月，代课教师工资按照4200元/人/月的标准进行发放，绩效工资350元/月，共计4550元/月/人。</w:t>
            </w:r>
          </w:p>
        </w:tc>
        <w:tc>
          <w:tcPr>
            <w:tcW w:w="4677" w:type="dxa"/>
            <w:gridSpan w:val="7"/>
            <w:tcBorders>
              <w:top w:val="single" w:sz="4" w:space="0" w:color="auto"/>
              <w:left w:val="nil"/>
              <w:bottom w:val="single" w:sz="4" w:space="0" w:color="auto"/>
              <w:right w:val="single" w:sz="4" w:space="0" w:color="000000"/>
            </w:tcBorders>
          </w:tcPr>
          <w:p w14:paraId="78C8BBAF"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该项目按照标准对聘用教师工资、绩效进行发放，并为聘用教师按时缴纳社保，通过加强教师师资队伍建设，建立健全考核方案和教师职级晋升方案，保障聘用教师待遇，使得聘用教师能够获得合理的报酬，促进教育资源的均衡分配，让更多学生享受到优质的教育服务。有助于提升聘用教师的职业幸福感和工作满意度，从而全身心地投入到教育教学中，推动教育事业整体发展，提高教学质量，树立学校良好的社会形象，增强社会对学校的认可度和信任度，有效促进学校的发展。</w:t>
            </w:r>
          </w:p>
        </w:tc>
      </w:tr>
      <w:tr w:rsidR="001A466C" w14:paraId="7B963B02"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60EBD1C" w14:textId="77777777" w:rsidR="001A466C" w:rsidRDefault="001A466C">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0E79C26D"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0248E9C"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57FEDA8"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57CD30F4"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75DBE232"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0F81850A"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76D98142"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140BCC3"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A466C" w14:paraId="0C4C6AA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D62C871"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61B075AF" w14:textId="77777777" w:rsidR="001A466C" w:rsidRDefault="001A466C">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499FA439" w14:textId="77777777" w:rsidR="001A466C" w:rsidRDefault="001A466C">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C6BFCE5" w14:textId="77777777" w:rsidR="001A466C" w:rsidRDefault="001A466C">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25D19D08" w14:textId="77777777" w:rsidR="001A466C" w:rsidRDefault="001A466C">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75820C74" w14:textId="77777777" w:rsidR="001A466C" w:rsidRDefault="001A466C">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924A219" w14:textId="77777777" w:rsidR="001A466C" w:rsidRDefault="001A466C">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D6B588C" w14:textId="77777777" w:rsidR="001A466C" w:rsidRDefault="001A466C">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A30C6EF" w14:textId="77777777" w:rsidR="001A466C" w:rsidRDefault="001A466C">
            <w:pPr>
              <w:spacing w:after="0" w:line="240" w:lineRule="auto"/>
              <w:rPr>
                <w:rFonts w:ascii="宋体" w:eastAsia="宋体" w:hAnsi="宋体" w:cs="宋体"/>
                <w:color w:val="000000"/>
                <w:sz w:val="18"/>
                <w:szCs w:val="18"/>
                <w:lang w:eastAsia="zh-CN"/>
              </w:rPr>
            </w:pPr>
          </w:p>
        </w:tc>
      </w:tr>
      <w:tr w:rsidR="001A466C" w14:paraId="42BFCCCB"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6AA492D5"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46A1F37C"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4E06AA6C"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0C4CAEC"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同工同酬教师数量</w:t>
            </w:r>
          </w:p>
        </w:tc>
        <w:tc>
          <w:tcPr>
            <w:tcW w:w="1125" w:type="dxa"/>
            <w:tcBorders>
              <w:top w:val="nil"/>
              <w:left w:val="nil"/>
              <w:bottom w:val="single" w:sz="4" w:space="0" w:color="auto"/>
              <w:right w:val="single" w:sz="4" w:space="0" w:color="auto"/>
            </w:tcBorders>
            <w:vAlign w:val="center"/>
          </w:tcPr>
          <w:p w14:paraId="48A9A9D5"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&gt;=8人</w:t>
            </w:r>
          </w:p>
        </w:tc>
        <w:tc>
          <w:tcPr>
            <w:tcW w:w="1229" w:type="dxa"/>
            <w:tcBorders>
              <w:top w:val="nil"/>
              <w:left w:val="nil"/>
              <w:bottom w:val="single" w:sz="4" w:space="0" w:color="auto"/>
              <w:right w:val="single" w:sz="4" w:space="0" w:color="auto"/>
            </w:tcBorders>
            <w:vAlign w:val="center"/>
          </w:tcPr>
          <w:p w14:paraId="2FE53203"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8人</w:t>
            </w:r>
          </w:p>
        </w:tc>
        <w:tc>
          <w:tcPr>
            <w:tcW w:w="755" w:type="dxa"/>
            <w:gridSpan w:val="2"/>
            <w:tcBorders>
              <w:top w:val="single" w:sz="4" w:space="0" w:color="auto"/>
              <w:left w:val="nil"/>
              <w:bottom w:val="single" w:sz="4" w:space="0" w:color="auto"/>
              <w:right w:val="single" w:sz="4" w:space="0" w:color="000000"/>
            </w:tcBorders>
            <w:vAlign w:val="center"/>
          </w:tcPr>
          <w:p w14:paraId="06BC6A92"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5510F7A"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1CB63C9"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72CBD6D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20591E"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1B07B7C8" w14:textId="77777777" w:rsidR="001A466C" w:rsidRDefault="001A466C">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12222C01" w14:textId="77777777" w:rsidR="001A466C" w:rsidRDefault="001A466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43FEEC9E"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代课教师人数</w:t>
            </w:r>
          </w:p>
        </w:tc>
        <w:tc>
          <w:tcPr>
            <w:tcW w:w="1125" w:type="dxa"/>
            <w:tcBorders>
              <w:top w:val="nil"/>
              <w:left w:val="nil"/>
              <w:bottom w:val="single" w:sz="4" w:space="0" w:color="auto"/>
              <w:right w:val="single" w:sz="4" w:space="0" w:color="auto"/>
            </w:tcBorders>
            <w:vAlign w:val="center"/>
          </w:tcPr>
          <w:p w14:paraId="25C84377"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&gt;=18人</w:t>
            </w:r>
          </w:p>
        </w:tc>
        <w:tc>
          <w:tcPr>
            <w:tcW w:w="1229" w:type="dxa"/>
            <w:tcBorders>
              <w:top w:val="nil"/>
              <w:left w:val="nil"/>
              <w:bottom w:val="single" w:sz="4" w:space="0" w:color="auto"/>
              <w:right w:val="single" w:sz="4" w:space="0" w:color="auto"/>
            </w:tcBorders>
            <w:vAlign w:val="center"/>
          </w:tcPr>
          <w:p w14:paraId="0ED0EC73"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18人</w:t>
            </w:r>
          </w:p>
        </w:tc>
        <w:tc>
          <w:tcPr>
            <w:tcW w:w="755" w:type="dxa"/>
            <w:gridSpan w:val="2"/>
            <w:tcBorders>
              <w:top w:val="single" w:sz="4" w:space="0" w:color="auto"/>
              <w:left w:val="nil"/>
              <w:bottom w:val="single" w:sz="4" w:space="0" w:color="auto"/>
              <w:right w:val="single" w:sz="4" w:space="0" w:color="000000"/>
            </w:tcBorders>
            <w:vAlign w:val="center"/>
          </w:tcPr>
          <w:p w14:paraId="000B9E72"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8CA2466"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DE3449B"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1C85E47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0FD9222"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6ADBD36D" w14:textId="77777777" w:rsidR="001A466C" w:rsidRDefault="001A466C">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0E4AFBD4"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DABB7F9"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资金发放准确率</w:t>
            </w:r>
          </w:p>
        </w:tc>
        <w:tc>
          <w:tcPr>
            <w:tcW w:w="1125" w:type="dxa"/>
            <w:tcBorders>
              <w:top w:val="nil"/>
              <w:left w:val="nil"/>
              <w:bottom w:val="single" w:sz="4" w:space="0" w:color="auto"/>
              <w:right w:val="single" w:sz="4" w:space="0" w:color="auto"/>
            </w:tcBorders>
            <w:vAlign w:val="center"/>
          </w:tcPr>
          <w:p w14:paraId="6FBDC1FE"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5DC814E6"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5FD69D7C"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7648765"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6AB165D"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4A6591F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9AC501"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6784A967" w14:textId="77777777" w:rsidR="001A466C" w:rsidRDefault="001A466C">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6763BFCA"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78C18D62"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资金支付及时性</w:t>
            </w:r>
          </w:p>
        </w:tc>
        <w:tc>
          <w:tcPr>
            <w:tcW w:w="1125" w:type="dxa"/>
            <w:tcBorders>
              <w:top w:val="nil"/>
              <w:left w:val="nil"/>
              <w:bottom w:val="single" w:sz="4" w:space="0" w:color="auto"/>
              <w:right w:val="single" w:sz="4" w:space="0" w:color="auto"/>
            </w:tcBorders>
            <w:vAlign w:val="center"/>
          </w:tcPr>
          <w:p w14:paraId="3459E31C"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776A8269"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4C19DCCC"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7385242"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6B860C7"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2CA7578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59DFBF0"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08D6F10B"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vMerge w:val="restart"/>
            <w:tcBorders>
              <w:top w:val="nil"/>
              <w:left w:val="nil"/>
              <w:right w:val="single" w:sz="4" w:space="0" w:color="auto"/>
            </w:tcBorders>
            <w:vAlign w:val="center"/>
          </w:tcPr>
          <w:p w14:paraId="38E9F815"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02DF033E"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同工同酬工资标准</w:t>
            </w:r>
          </w:p>
        </w:tc>
        <w:tc>
          <w:tcPr>
            <w:tcW w:w="1125" w:type="dxa"/>
            <w:tcBorders>
              <w:top w:val="nil"/>
              <w:left w:val="nil"/>
              <w:bottom w:val="single" w:sz="4" w:space="0" w:color="auto"/>
              <w:right w:val="single" w:sz="4" w:space="0" w:color="auto"/>
            </w:tcBorders>
            <w:vAlign w:val="center"/>
          </w:tcPr>
          <w:p w14:paraId="408C0B2F"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=5500元/人/月</w:t>
            </w:r>
          </w:p>
        </w:tc>
        <w:tc>
          <w:tcPr>
            <w:tcW w:w="1229" w:type="dxa"/>
            <w:tcBorders>
              <w:top w:val="nil"/>
              <w:left w:val="nil"/>
              <w:bottom w:val="single" w:sz="4" w:space="0" w:color="auto"/>
              <w:right w:val="single" w:sz="4" w:space="0" w:color="auto"/>
            </w:tcBorders>
            <w:vAlign w:val="center"/>
          </w:tcPr>
          <w:p w14:paraId="5795E39D"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5660元/人/月</w:t>
            </w:r>
          </w:p>
        </w:tc>
        <w:tc>
          <w:tcPr>
            <w:tcW w:w="755" w:type="dxa"/>
            <w:gridSpan w:val="2"/>
            <w:tcBorders>
              <w:top w:val="single" w:sz="4" w:space="0" w:color="auto"/>
              <w:left w:val="nil"/>
              <w:bottom w:val="single" w:sz="4" w:space="0" w:color="auto"/>
              <w:right w:val="single" w:sz="4" w:space="0" w:color="000000"/>
            </w:tcBorders>
            <w:vAlign w:val="center"/>
          </w:tcPr>
          <w:p w14:paraId="2C49F134"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BB71256"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1984" w:type="dxa"/>
            <w:gridSpan w:val="2"/>
            <w:tcBorders>
              <w:top w:val="single" w:sz="4" w:space="0" w:color="auto"/>
              <w:left w:val="nil"/>
              <w:bottom w:val="single" w:sz="4" w:space="0" w:color="auto"/>
              <w:right w:val="single" w:sz="4" w:space="0" w:color="auto"/>
            </w:tcBorders>
            <w:vAlign w:val="center"/>
          </w:tcPr>
          <w:p w14:paraId="29473ACB"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本年度由于同工同酬有晋级聘任的情况，按照本项目实际支付工资计算平均工资为5660元/人/月。</w:t>
            </w:r>
          </w:p>
        </w:tc>
      </w:tr>
      <w:tr w:rsidR="001A466C" w14:paraId="1946405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D5074C"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4985A5C2" w14:textId="77777777" w:rsidR="001A466C" w:rsidRDefault="001A466C">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2734D154" w14:textId="77777777" w:rsidR="001A466C" w:rsidRDefault="001A466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04F52CB"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代课教师工资标准</w:t>
            </w:r>
          </w:p>
        </w:tc>
        <w:tc>
          <w:tcPr>
            <w:tcW w:w="1125" w:type="dxa"/>
            <w:tcBorders>
              <w:top w:val="nil"/>
              <w:left w:val="nil"/>
              <w:bottom w:val="single" w:sz="4" w:space="0" w:color="auto"/>
              <w:right w:val="single" w:sz="4" w:space="0" w:color="auto"/>
            </w:tcBorders>
            <w:vAlign w:val="center"/>
          </w:tcPr>
          <w:p w14:paraId="6E27EFF6"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=4550元/人/月</w:t>
            </w:r>
          </w:p>
        </w:tc>
        <w:tc>
          <w:tcPr>
            <w:tcW w:w="1229" w:type="dxa"/>
            <w:tcBorders>
              <w:top w:val="nil"/>
              <w:left w:val="nil"/>
              <w:bottom w:val="single" w:sz="4" w:space="0" w:color="auto"/>
              <w:right w:val="single" w:sz="4" w:space="0" w:color="auto"/>
            </w:tcBorders>
            <w:vAlign w:val="center"/>
          </w:tcPr>
          <w:p w14:paraId="0D2DB5BE"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4550元/人/月</w:t>
            </w:r>
          </w:p>
        </w:tc>
        <w:tc>
          <w:tcPr>
            <w:tcW w:w="755" w:type="dxa"/>
            <w:gridSpan w:val="2"/>
            <w:tcBorders>
              <w:top w:val="single" w:sz="4" w:space="0" w:color="auto"/>
              <w:left w:val="nil"/>
              <w:bottom w:val="single" w:sz="4" w:space="0" w:color="auto"/>
              <w:right w:val="single" w:sz="4" w:space="0" w:color="000000"/>
            </w:tcBorders>
            <w:vAlign w:val="center"/>
          </w:tcPr>
          <w:p w14:paraId="2DA1F9CA"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9F883F7"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DEB5C72"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364C3AB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1FACB7" w14:textId="77777777" w:rsidR="001A466C" w:rsidRDefault="001A466C">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5531B129"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6E665313"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68DF04B"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提高教学质量</w:t>
            </w:r>
          </w:p>
        </w:tc>
        <w:tc>
          <w:tcPr>
            <w:tcW w:w="1125" w:type="dxa"/>
            <w:tcBorders>
              <w:top w:val="nil"/>
              <w:left w:val="nil"/>
              <w:bottom w:val="single" w:sz="4" w:space="0" w:color="auto"/>
              <w:right w:val="single" w:sz="4" w:space="0" w:color="auto"/>
            </w:tcBorders>
            <w:vAlign w:val="center"/>
          </w:tcPr>
          <w:p w14:paraId="6E4858C4"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有所提高</w:t>
            </w:r>
          </w:p>
        </w:tc>
        <w:tc>
          <w:tcPr>
            <w:tcW w:w="1229" w:type="dxa"/>
            <w:tcBorders>
              <w:top w:val="nil"/>
              <w:left w:val="nil"/>
              <w:bottom w:val="single" w:sz="4" w:space="0" w:color="auto"/>
              <w:right w:val="single" w:sz="4" w:space="0" w:color="auto"/>
            </w:tcBorders>
            <w:vAlign w:val="center"/>
          </w:tcPr>
          <w:p w14:paraId="68824A24"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6963397E"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w:t>
            </w:r>
          </w:p>
        </w:tc>
        <w:tc>
          <w:tcPr>
            <w:tcW w:w="709" w:type="dxa"/>
            <w:gridSpan w:val="2"/>
            <w:tcBorders>
              <w:top w:val="single" w:sz="4" w:space="0" w:color="auto"/>
              <w:left w:val="nil"/>
              <w:bottom w:val="single" w:sz="4" w:space="0" w:color="auto"/>
              <w:right w:val="single" w:sz="4" w:space="0" w:color="000000"/>
            </w:tcBorders>
            <w:vAlign w:val="center"/>
          </w:tcPr>
          <w:p w14:paraId="1EA17EA0"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w:t>
            </w:r>
          </w:p>
        </w:tc>
        <w:tc>
          <w:tcPr>
            <w:tcW w:w="1984" w:type="dxa"/>
            <w:gridSpan w:val="2"/>
            <w:tcBorders>
              <w:top w:val="single" w:sz="4" w:space="0" w:color="auto"/>
              <w:left w:val="nil"/>
              <w:bottom w:val="single" w:sz="4" w:space="0" w:color="auto"/>
              <w:right w:val="single" w:sz="4" w:space="0" w:color="auto"/>
            </w:tcBorders>
            <w:vAlign w:val="center"/>
          </w:tcPr>
          <w:p w14:paraId="34839086"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76E22DE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574AC96"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080DBBE1"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11ED61DC"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89.72分</w:t>
            </w:r>
          </w:p>
        </w:tc>
        <w:tc>
          <w:tcPr>
            <w:tcW w:w="1984" w:type="dxa"/>
            <w:gridSpan w:val="2"/>
            <w:tcBorders>
              <w:top w:val="single" w:sz="4" w:space="0" w:color="auto"/>
              <w:left w:val="nil"/>
              <w:bottom w:val="single" w:sz="4" w:space="0" w:color="auto"/>
              <w:right w:val="single" w:sz="4" w:space="0" w:color="auto"/>
            </w:tcBorders>
            <w:vAlign w:val="center"/>
          </w:tcPr>
          <w:p w14:paraId="5ACFF476" w14:textId="77777777" w:rsidR="001A466C" w:rsidRDefault="001A466C">
            <w:pPr>
              <w:spacing w:after="0" w:line="240" w:lineRule="auto"/>
              <w:jc w:val="center"/>
              <w:rPr>
                <w:rFonts w:ascii="宋体" w:eastAsia="宋体" w:hAnsi="宋体" w:cs="宋体"/>
                <w:b/>
                <w:bCs/>
                <w:color w:val="000000"/>
                <w:sz w:val="18"/>
                <w:szCs w:val="18"/>
                <w:lang w:eastAsia="zh-CN"/>
              </w:rPr>
            </w:pPr>
          </w:p>
        </w:tc>
      </w:tr>
    </w:tbl>
    <w:p w14:paraId="5E07EB5B" w14:textId="77777777" w:rsidR="001A466C" w:rsidRDefault="001C0E6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0DCE663" w14:textId="77777777" w:rsidR="001A466C" w:rsidRDefault="001C0E6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A466C" w14:paraId="6A9CD33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57F461E"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EB1EB4D" w14:textId="77777777" w:rsidR="001A466C" w:rsidRDefault="001C0E6B">
            <w:pPr>
              <w:spacing w:after="0" w:line="240" w:lineRule="auto"/>
              <w:jc w:val="center"/>
              <w:rPr>
                <w:rFonts w:ascii="宋体" w:eastAsia="宋体" w:hAnsi="宋体" w:cs="宋体"/>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【2023】173号-关于提前下达2024年城乡义务教育补助经费（自治区直达资金）预算（家庭经济困难学生补助-初中）</w:t>
            </w:r>
          </w:p>
        </w:tc>
      </w:tr>
      <w:tr w:rsidR="001A466C" w14:paraId="58684C1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D5FFAEA"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0629A83F"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教育局</w:t>
            </w:r>
          </w:p>
        </w:tc>
        <w:tc>
          <w:tcPr>
            <w:tcW w:w="1275" w:type="dxa"/>
            <w:gridSpan w:val="2"/>
            <w:tcBorders>
              <w:top w:val="nil"/>
              <w:left w:val="nil"/>
              <w:bottom w:val="single" w:sz="4" w:space="0" w:color="auto"/>
              <w:right w:val="single" w:sz="4" w:space="0" w:color="000000"/>
            </w:tcBorders>
            <w:vAlign w:val="center"/>
          </w:tcPr>
          <w:p w14:paraId="07282613"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2A494852"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乌鲁木齐市第121中学</w:t>
            </w:r>
          </w:p>
        </w:tc>
      </w:tr>
      <w:tr w:rsidR="001A466C" w14:paraId="6760942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43B7063"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75346A0" w14:textId="77777777" w:rsidR="001A466C" w:rsidRDefault="001A466C">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00C95EF7"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484CE05A"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4847C67F"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0496C75D"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276AEA5E"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4BADD8BC"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1A466C" w14:paraId="6D66279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20F05D" w14:textId="77777777" w:rsidR="001A466C" w:rsidRDefault="001A466C">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2DB20936"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221825F9"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14.63</w:t>
            </w:r>
          </w:p>
        </w:tc>
        <w:tc>
          <w:tcPr>
            <w:tcW w:w="1125" w:type="dxa"/>
            <w:tcBorders>
              <w:top w:val="nil"/>
              <w:left w:val="nil"/>
              <w:bottom w:val="single" w:sz="4" w:space="0" w:color="auto"/>
              <w:right w:val="single" w:sz="4" w:space="0" w:color="auto"/>
            </w:tcBorders>
            <w:noWrap/>
            <w:vAlign w:val="center"/>
          </w:tcPr>
          <w:p w14:paraId="137594A1"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15.34</w:t>
            </w:r>
          </w:p>
        </w:tc>
        <w:tc>
          <w:tcPr>
            <w:tcW w:w="1275" w:type="dxa"/>
            <w:gridSpan w:val="2"/>
            <w:tcBorders>
              <w:top w:val="single" w:sz="4" w:space="0" w:color="auto"/>
              <w:left w:val="nil"/>
              <w:bottom w:val="single" w:sz="4" w:space="0" w:color="auto"/>
              <w:right w:val="single" w:sz="4" w:space="0" w:color="000000"/>
            </w:tcBorders>
            <w:noWrap/>
            <w:vAlign w:val="center"/>
          </w:tcPr>
          <w:p w14:paraId="20D3AFCB"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7.48</w:t>
            </w:r>
          </w:p>
        </w:tc>
        <w:tc>
          <w:tcPr>
            <w:tcW w:w="1134" w:type="dxa"/>
            <w:gridSpan w:val="2"/>
            <w:tcBorders>
              <w:top w:val="single" w:sz="4" w:space="0" w:color="auto"/>
              <w:left w:val="nil"/>
              <w:bottom w:val="single" w:sz="4" w:space="0" w:color="auto"/>
              <w:right w:val="single" w:sz="4" w:space="0" w:color="auto"/>
            </w:tcBorders>
            <w:vAlign w:val="center"/>
          </w:tcPr>
          <w:p w14:paraId="740BC746"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02E8C20B"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48.76%</w:t>
            </w:r>
          </w:p>
        </w:tc>
        <w:tc>
          <w:tcPr>
            <w:tcW w:w="1275" w:type="dxa"/>
            <w:tcBorders>
              <w:top w:val="nil"/>
              <w:left w:val="nil"/>
              <w:bottom w:val="single" w:sz="4" w:space="0" w:color="auto"/>
              <w:right w:val="single" w:sz="4" w:space="0" w:color="auto"/>
            </w:tcBorders>
            <w:vAlign w:val="center"/>
          </w:tcPr>
          <w:p w14:paraId="3668CBFB"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4.88分</w:t>
            </w:r>
          </w:p>
        </w:tc>
      </w:tr>
      <w:tr w:rsidR="001A466C" w14:paraId="3F9CF0B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08A5D2" w14:textId="77777777" w:rsidR="001A466C" w:rsidRDefault="001A466C">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DCE08FB"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43B7F04"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9.15</w:t>
            </w:r>
          </w:p>
        </w:tc>
        <w:tc>
          <w:tcPr>
            <w:tcW w:w="1125" w:type="dxa"/>
            <w:tcBorders>
              <w:top w:val="nil"/>
              <w:left w:val="nil"/>
              <w:bottom w:val="single" w:sz="4" w:space="0" w:color="auto"/>
              <w:right w:val="single" w:sz="4" w:space="0" w:color="auto"/>
            </w:tcBorders>
            <w:noWrap/>
            <w:vAlign w:val="center"/>
          </w:tcPr>
          <w:p w14:paraId="5984BAB5"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8.37</w:t>
            </w:r>
          </w:p>
        </w:tc>
        <w:tc>
          <w:tcPr>
            <w:tcW w:w="1275" w:type="dxa"/>
            <w:gridSpan w:val="2"/>
            <w:tcBorders>
              <w:top w:val="single" w:sz="4" w:space="0" w:color="auto"/>
              <w:left w:val="nil"/>
              <w:bottom w:val="single" w:sz="4" w:space="0" w:color="auto"/>
              <w:right w:val="single" w:sz="4" w:space="0" w:color="000000"/>
            </w:tcBorders>
            <w:noWrap/>
            <w:vAlign w:val="center"/>
          </w:tcPr>
          <w:p w14:paraId="53FB8E11"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0.51</w:t>
            </w:r>
          </w:p>
        </w:tc>
        <w:tc>
          <w:tcPr>
            <w:tcW w:w="1134" w:type="dxa"/>
            <w:gridSpan w:val="2"/>
            <w:tcBorders>
              <w:top w:val="single" w:sz="4" w:space="0" w:color="auto"/>
              <w:left w:val="nil"/>
              <w:bottom w:val="single" w:sz="4" w:space="0" w:color="auto"/>
              <w:right w:val="single" w:sz="4" w:space="0" w:color="auto"/>
            </w:tcBorders>
            <w:vAlign w:val="center"/>
          </w:tcPr>
          <w:p w14:paraId="7485F39F"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51E0059C"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1A440C6A"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1A466C" w14:paraId="5D4BD06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CB446C" w14:textId="77777777" w:rsidR="001A466C" w:rsidRDefault="001A466C">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B0C8F97"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3BED8214"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5.48</w:t>
            </w:r>
          </w:p>
        </w:tc>
        <w:tc>
          <w:tcPr>
            <w:tcW w:w="1125" w:type="dxa"/>
            <w:tcBorders>
              <w:top w:val="nil"/>
              <w:left w:val="nil"/>
              <w:bottom w:val="single" w:sz="4" w:space="0" w:color="auto"/>
              <w:right w:val="single" w:sz="4" w:space="0" w:color="auto"/>
            </w:tcBorders>
            <w:noWrap/>
            <w:vAlign w:val="center"/>
          </w:tcPr>
          <w:p w14:paraId="21A40B2A"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6.97</w:t>
            </w:r>
          </w:p>
        </w:tc>
        <w:tc>
          <w:tcPr>
            <w:tcW w:w="1275" w:type="dxa"/>
            <w:gridSpan w:val="2"/>
            <w:tcBorders>
              <w:top w:val="single" w:sz="4" w:space="0" w:color="auto"/>
              <w:left w:val="nil"/>
              <w:bottom w:val="single" w:sz="4" w:space="0" w:color="auto"/>
              <w:right w:val="single" w:sz="4" w:space="0" w:color="000000"/>
            </w:tcBorders>
            <w:noWrap/>
            <w:vAlign w:val="center"/>
          </w:tcPr>
          <w:p w14:paraId="2D4D1231"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6.97</w:t>
            </w:r>
          </w:p>
        </w:tc>
        <w:tc>
          <w:tcPr>
            <w:tcW w:w="1134" w:type="dxa"/>
            <w:gridSpan w:val="2"/>
            <w:tcBorders>
              <w:top w:val="single" w:sz="4" w:space="0" w:color="auto"/>
              <w:left w:val="nil"/>
              <w:bottom w:val="single" w:sz="4" w:space="0" w:color="auto"/>
              <w:right w:val="single" w:sz="4" w:space="0" w:color="auto"/>
            </w:tcBorders>
            <w:vAlign w:val="center"/>
          </w:tcPr>
          <w:p w14:paraId="00BFA3AB"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52F67DA2"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553E97A1"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1A466C" w14:paraId="4D1ABE12"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408611B9"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7262C30A"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51E158DC"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1A466C" w14:paraId="323D3E5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5FAA3B0" w14:textId="77777777" w:rsidR="001A466C" w:rsidRDefault="001A466C">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4B666709"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本项目本年度累计发放困难生补助2次，由我校贫困生资助管理专干根据贫困生资助管理平台提供生活补助发放人数测算，小学60人，初中38人，合计98人。2024年补助发放人数</w:t>
            </w:r>
            <w:proofErr w:type="gramStart"/>
            <w:r>
              <w:rPr>
                <w:rFonts w:ascii="宋体" w:eastAsia="宋体" w:hAnsi="宋体" w:cs="宋体" w:hint="eastAsia"/>
                <w:color w:val="000000"/>
                <w:sz w:val="18"/>
                <w:szCs w:val="18"/>
                <w:lang w:eastAsia="zh-CN"/>
              </w:rPr>
              <w:t>视当年</w:t>
            </w:r>
            <w:proofErr w:type="gramEnd"/>
            <w:r>
              <w:rPr>
                <w:rFonts w:ascii="宋体" w:eastAsia="宋体" w:hAnsi="宋体" w:cs="宋体" w:hint="eastAsia"/>
                <w:color w:val="000000"/>
                <w:sz w:val="18"/>
                <w:szCs w:val="18"/>
                <w:lang w:eastAsia="zh-CN"/>
              </w:rPr>
              <w:t>具体情况而定，2024年预计发放补助人数为98人。项目资金用于支付全年贫困生生活补助，可改善贫困生家庭经济条件，帮助贫困生顺利完成学业。</w:t>
            </w:r>
          </w:p>
        </w:tc>
        <w:tc>
          <w:tcPr>
            <w:tcW w:w="4677" w:type="dxa"/>
            <w:gridSpan w:val="7"/>
            <w:tcBorders>
              <w:top w:val="single" w:sz="4" w:space="0" w:color="auto"/>
              <w:left w:val="nil"/>
              <w:bottom w:val="single" w:sz="4" w:space="0" w:color="auto"/>
              <w:right w:val="single" w:sz="4" w:space="0" w:color="000000"/>
            </w:tcBorders>
          </w:tcPr>
          <w:p w14:paraId="328BA4C7"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本项目本年度累计发放贫困生补助2次，由学校资助专干根据资助管理平台，经学校资助流程，通过多种方式准确认定家庭经济困难的非寄宿生，确保符合条件的学生都能纳入资助范围。全年共计224名贫困</w:t>
            </w:r>
            <w:proofErr w:type="gramStart"/>
            <w:r>
              <w:rPr>
                <w:rFonts w:ascii="宋体" w:eastAsia="宋体" w:hAnsi="宋体" w:cs="宋体" w:hint="eastAsia"/>
                <w:color w:val="000000"/>
                <w:sz w:val="18"/>
                <w:szCs w:val="18"/>
                <w:lang w:eastAsia="zh-CN"/>
              </w:rPr>
              <w:t>生享受</w:t>
            </w:r>
            <w:proofErr w:type="gramEnd"/>
            <w:r>
              <w:rPr>
                <w:rFonts w:ascii="宋体" w:eastAsia="宋体" w:hAnsi="宋体" w:cs="宋体" w:hint="eastAsia"/>
                <w:color w:val="000000"/>
                <w:sz w:val="18"/>
                <w:szCs w:val="18"/>
                <w:lang w:eastAsia="zh-CN"/>
              </w:rPr>
              <w:t>此项补助，其中春季110人发放3.64万元，秋季114人发放3.84万元，按照小学625元/生/年，初中750元/生/年的标准，通过“一卡通”方式发放，确保补助资金按时、足额发放到受助学生手中，方便学生的领取，保障学生的基本生活要求，助力其完成学业。</w:t>
            </w:r>
          </w:p>
        </w:tc>
      </w:tr>
      <w:tr w:rsidR="001A466C" w14:paraId="22B30AEE"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728D2D20" w14:textId="77777777" w:rsidR="001A466C" w:rsidRDefault="001A466C">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2D091432"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0588779"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F520778"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8F5709E"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AEE3823"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FEC6F47"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0C75EB76"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22D6BA3A"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A466C" w14:paraId="190C302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9B7075B"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0DA1FF0F" w14:textId="77777777" w:rsidR="001A466C" w:rsidRDefault="001A466C">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1AC2A37D" w14:textId="77777777" w:rsidR="001A466C" w:rsidRDefault="001A466C">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806BF5D" w14:textId="77777777" w:rsidR="001A466C" w:rsidRDefault="001A466C">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75E81B2A" w14:textId="77777777" w:rsidR="001A466C" w:rsidRDefault="001A466C">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646705EE" w14:textId="77777777" w:rsidR="001A466C" w:rsidRDefault="001A466C">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F5B560C" w14:textId="77777777" w:rsidR="001A466C" w:rsidRDefault="001A466C">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E00FB5A" w14:textId="77777777" w:rsidR="001A466C" w:rsidRDefault="001A466C">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6B7823E" w14:textId="77777777" w:rsidR="001A466C" w:rsidRDefault="001A466C">
            <w:pPr>
              <w:spacing w:after="0" w:line="240" w:lineRule="auto"/>
              <w:rPr>
                <w:rFonts w:ascii="宋体" w:eastAsia="宋体" w:hAnsi="宋体" w:cs="宋体"/>
                <w:color w:val="000000"/>
                <w:sz w:val="18"/>
                <w:szCs w:val="18"/>
                <w:lang w:eastAsia="zh-CN"/>
              </w:rPr>
            </w:pPr>
          </w:p>
        </w:tc>
      </w:tr>
      <w:tr w:rsidR="001A466C" w14:paraId="67BEC144"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39F5741"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12E3165B"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2CDD6E50"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5DDB0F4"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资助学生总人数</w:t>
            </w:r>
          </w:p>
        </w:tc>
        <w:tc>
          <w:tcPr>
            <w:tcW w:w="1125" w:type="dxa"/>
            <w:tcBorders>
              <w:top w:val="nil"/>
              <w:left w:val="nil"/>
              <w:bottom w:val="single" w:sz="4" w:space="0" w:color="auto"/>
              <w:right w:val="single" w:sz="4" w:space="0" w:color="auto"/>
            </w:tcBorders>
            <w:vAlign w:val="center"/>
          </w:tcPr>
          <w:p w14:paraId="64DA5BD4"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&gt;=98人</w:t>
            </w:r>
          </w:p>
        </w:tc>
        <w:tc>
          <w:tcPr>
            <w:tcW w:w="1229" w:type="dxa"/>
            <w:tcBorders>
              <w:top w:val="nil"/>
              <w:left w:val="nil"/>
              <w:bottom w:val="single" w:sz="4" w:space="0" w:color="auto"/>
              <w:right w:val="single" w:sz="4" w:space="0" w:color="auto"/>
            </w:tcBorders>
            <w:vAlign w:val="center"/>
          </w:tcPr>
          <w:p w14:paraId="2801B008"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224人</w:t>
            </w:r>
          </w:p>
        </w:tc>
        <w:tc>
          <w:tcPr>
            <w:tcW w:w="755" w:type="dxa"/>
            <w:gridSpan w:val="2"/>
            <w:tcBorders>
              <w:top w:val="single" w:sz="4" w:space="0" w:color="auto"/>
              <w:left w:val="nil"/>
              <w:bottom w:val="single" w:sz="4" w:space="0" w:color="auto"/>
              <w:right w:val="single" w:sz="4" w:space="0" w:color="000000"/>
            </w:tcBorders>
            <w:vAlign w:val="center"/>
          </w:tcPr>
          <w:p w14:paraId="63CAD87A"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77DFBBA6"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D2ECEC2"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2024年年</w:t>
            </w:r>
            <w:proofErr w:type="gramStart"/>
            <w:r>
              <w:rPr>
                <w:rFonts w:ascii="宋体" w:eastAsia="宋体" w:hAnsi="宋体" w:cs="宋体" w:hint="eastAsia"/>
                <w:color w:val="000000"/>
                <w:sz w:val="18"/>
                <w:szCs w:val="18"/>
                <w:lang w:eastAsia="zh-CN"/>
              </w:rPr>
              <w:t>初依据</w:t>
            </w:r>
            <w:proofErr w:type="gramEnd"/>
            <w:r>
              <w:rPr>
                <w:rFonts w:ascii="宋体" w:eastAsia="宋体" w:hAnsi="宋体" w:cs="宋体" w:hint="eastAsia"/>
                <w:color w:val="000000"/>
                <w:sz w:val="18"/>
                <w:szCs w:val="18"/>
                <w:lang w:eastAsia="zh-CN"/>
              </w:rPr>
              <w:t>上年预算人数为98人，2学期共计224人，2024年度贫困生补助发放实际完成值为224人</w:t>
            </w:r>
          </w:p>
        </w:tc>
      </w:tr>
      <w:tr w:rsidR="001A466C" w14:paraId="1E9D02F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0930E9"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27A62101" w14:textId="77777777" w:rsidR="001A466C" w:rsidRDefault="001A466C">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2B4CEC58"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113C2A9"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资助学生覆盖率</w:t>
            </w:r>
          </w:p>
        </w:tc>
        <w:tc>
          <w:tcPr>
            <w:tcW w:w="1125" w:type="dxa"/>
            <w:tcBorders>
              <w:top w:val="nil"/>
              <w:left w:val="nil"/>
              <w:bottom w:val="single" w:sz="4" w:space="0" w:color="auto"/>
              <w:right w:val="single" w:sz="4" w:space="0" w:color="auto"/>
            </w:tcBorders>
            <w:vAlign w:val="center"/>
          </w:tcPr>
          <w:p w14:paraId="2E1FAD4E"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10484FFF"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4131A821"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90BC033"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2D91F92"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6E3FA38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887E99F"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611A2019" w14:textId="77777777" w:rsidR="001A466C" w:rsidRDefault="001A466C">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424E46C8" w14:textId="77777777" w:rsidR="001A466C" w:rsidRDefault="001A466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4FFE4F7B"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补助足额发放率（%）</w:t>
            </w:r>
          </w:p>
        </w:tc>
        <w:tc>
          <w:tcPr>
            <w:tcW w:w="1125" w:type="dxa"/>
            <w:tcBorders>
              <w:top w:val="nil"/>
              <w:left w:val="nil"/>
              <w:bottom w:val="single" w:sz="4" w:space="0" w:color="auto"/>
              <w:right w:val="single" w:sz="4" w:space="0" w:color="auto"/>
            </w:tcBorders>
            <w:vAlign w:val="center"/>
          </w:tcPr>
          <w:p w14:paraId="6A3BFFF1"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1AD6ADB9"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8D35EA2"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FE2512F"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85133DE"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20D4C7F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A71C172"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191703DD" w14:textId="77777777" w:rsidR="001A466C" w:rsidRDefault="001A466C">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22FBF9C6"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7A9D528"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享受补助时长</w:t>
            </w:r>
          </w:p>
        </w:tc>
        <w:tc>
          <w:tcPr>
            <w:tcW w:w="1125" w:type="dxa"/>
            <w:tcBorders>
              <w:top w:val="nil"/>
              <w:left w:val="nil"/>
              <w:bottom w:val="single" w:sz="4" w:space="0" w:color="auto"/>
              <w:right w:val="single" w:sz="4" w:space="0" w:color="auto"/>
            </w:tcBorders>
            <w:vAlign w:val="center"/>
          </w:tcPr>
          <w:p w14:paraId="09632A2A"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=2学期</w:t>
            </w:r>
          </w:p>
        </w:tc>
        <w:tc>
          <w:tcPr>
            <w:tcW w:w="1229" w:type="dxa"/>
            <w:tcBorders>
              <w:top w:val="nil"/>
              <w:left w:val="nil"/>
              <w:bottom w:val="single" w:sz="4" w:space="0" w:color="auto"/>
              <w:right w:val="single" w:sz="4" w:space="0" w:color="auto"/>
            </w:tcBorders>
            <w:vAlign w:val="center"/>
          </w:tcPr>
          <w:p w14:paraId="3C553D70"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2学期</w:t>
            </w:r>
          </w:p>
        </w:tc>
        <w:tc>
          <w:tcPr>
            <w:tcW w:w="755" w:type="dxa"/>
            <w:gridSpan w:val="2"/>
            <w:tcBorders>
              <w:top w:val="single" w:sz="4" w:space="0" w:color="auto"/>
              <w:left w:val="nil"/>
              <w:bottom w:val="single" w:sz="4" w:space="0" w:color="auto"/>
              <w:right w:val="single" w:sz="4" w:space="0" w:color="000000"/>
            </w:tcBorders>
            <w:vAlign w:val="center"/>
          </w:tcPr>
          <w:p w14:paraId="2D22C3A9"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9B8F94C"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3840965A"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405218F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E07732C"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1EDA13D0"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vMerge w:val="restart"/>
            <w:tcBorders>
              <w:top w:val="nil"/>
              <w:left w:val="nil"/>
              <w:right w:val="single" w:sz="4" w:space="0" w:color="auto"/>
            </w:tcBorders>
            <w:vAlign w:val="center"/>
          </w:tcPr>
          <w:p w14:paraId="2F36C836"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63AB9B8D"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小学生资助标准</w:t>
            </w:r>
          </w:p>
        </w:tc>
        <w:tc>
          <w:tcPr>
            <w:tcW w:w="1125" w:type="dxa"/>
            <w:tcBorders>
              <w:top w:val="nil"/>
              <w:left w:val="nil"/>
              <w:bottom w:val="single" w:sz="4" w:space="0" w:color="auto"/>
              <w:right w:val="single" w:sz="4" w:space="0" w:color="auto"/>
            </w:tcBorders>
            <w:vAlign w:val="center"/>
          </w:tcPr>
          <w:p w14:paraId="497B6B8E"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=625元/人/年</w:t>
            </w:r>
          </w:p>
        </w:tc>
        <w:tc>
          <w:tcPr>
            <w:tcW w:w="1229" w:type="dxa"/>
            <w:tcBorders>
              <w:top w:val="nil"/>
              <w:left w:val="nil"/>
              <w:bottom w:val="single" w:sz="4" w:space="0" w:color="auto"/>
              <w:right w:val="single" w:sz="4" w:space="0" w:color="auto"/>
            </w:tcBorders>
            <w:vAlign w:val="center"/>
          </w:tcPr>
          <w:p w14:paraId="1ED9FFAE"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625元/人/年</w:t>
            </w:r>
          </w:p>
        </w:tc>
        <w:tc>
          <w:tcPr>
            <w:tcW w:w="755" w:type="dxa"/>
            <w:gridSpan w:val="2"/>
            <w:tcBorders>
              <w:top w:val="single" w:sz="4" w:space="0" w:color="auto"/>
              <w:left w:val="nil"/>
              <w:bottom w:val="single" w:sz="4" w:space="0" w:color="auto"/>
              <w:right w:val="single" w:sz="4" w:space="0" w:color="000000"/>
            </w:tcBorders>
            <w:vAlign w:val="center"/>
          </w:tcPr>
          <w:p w14:paraId="2C326890"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4E2388D"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5A043B4"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4452A6A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95C8DA" w14:textId="77777777" w:rsidR="001A466C" w:rsidRDefault="001A466C">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15472159" w14:textId="77777777" w:rsidR="001A466C" w:rsidRDefault="001A466C">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64D7181D" w14:textId="77777777" w:rsidR="001A466C" w:rsidRDefault="001A466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AC50700"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中学生资助标准</w:t>
            </w:r>
          </w:p>
        </w:tc>
        <w:tc>
          <w:tcPr>
            <w:tcW w:w="1125" w:type="dxa"/>
            <w:tcBorders>
              <w:top w:val="nil"/>
              <w:left w:val="nil"/>
              <w:bottom w:val="single" w:sz="4" w:space="0" w:color="auto"/>
              <w:right w:val="single" w:sz="4" w:space="0" w:color="auto"/>
            </w:tcBorders>
            <w:vAlign w:val="center"/>
          </w:tcPr>
          <w:p w14:paraId="63AA4524"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=750元/人/年</w:t>
            </w:r>
          </w:p>
        </w:tc>
        <w:tc>
          <w:tcPr>
            <w:tcW w:w="1229" w:type="dxa"/>
            <w:tcBorders>
              <w:top w:val="nil"/>
              <w:left w:val="nil"/>
              <w:bottom w:val="single" w:sz="4" w:space="0" w:color="auto"/>
              <w:right w:val="single" w:sz="4" w:space="0" w:color="auto"/>
            </w:tcBorders>
            <w:vAlign w:val="center"/>
          </w:tcPr>
          <w:p w14:paraId="162B747C"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750元/人/年</w:t>
            </w:r>
          </w:p>
        </w:tc>
        <w:tc>
          <w:tcPr>
            <w:tcW w:w="755" w:type="dxa"/>
            <w:gridSpan w:val="2"/>
            <w:tcBorders>
              <w:top w:val="single" w:sz="4" w:space="0" w:color="auto"/>
              <w:left w:val="nil"/>
              <w:bottom w:val="single" w:sz="4" w:space="0" w:color="auto"/>
              <w:right w:val="single" w:sz="4" w:space="0" w:color="000000"/>
            </w:tcBorders>
            <w:vAlign w:val="center"/>
          </w:tcPr>
          <w:p w14:paraId="1C207CEF"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565A608"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79F4624"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2860F39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1CF0FE8" w14:textId="77777777" w:rsidR="001A466C" w:rsidRDefault="001A466C">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6FA21191"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3788E329"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97F5C8F" w14:textId="77777777" w:rsidR="001A466C" w:rsidRDefault="001C0E6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保障贫困</w:t>
            </w:r>
            <w:proofErr w:type="gramStart"/>
            <w:r>
              <w:rPr>
                <w:rFonts w:ascii="宋体" w:eastAsia="宋体" w:hAnsi="宋体" w:cs="宋体" w:hint="eastAsia"/>
                <w:color w:val="000000"/>
                <w:sz w:val="18"/>
                <w:szCs w:val="18"/>
                <w:lang w:eastAsia="zh-CN"/>
              </w:rPr>
              <w:t>生享受</w:t>
            </w:r>
            <w:proofErr w:type="gramEnd"/>
            <w:r>
              <w:rPr>
                <w:rFonts w:ascii="宋体" w:eastAsia="宋体" w:hAnsi="宋体" w:cs="宋体" w:hint="eastAsia"/>
                <w:color w:val="000000"/>
                <w:sz w:val="18"/>
                <w:szCs w:val="18"/>
                <w:lang w:eastAsia="zh-CN"/>
              </w:rPr>
              <w:t>生活补助情况</w:t>
            </w:r>
          </w:p>
        </w:tc>
        <w:tc>
          <w:tcPr>
            <w:tcW w:w="1125" w:type="dxa"/>
            <w:tcBorders>
              <w:top w:val="nil"/>
              <w:left w:val="nil"/>
              <w:bottom w:val="single" w:sz="4" w:space="0" w:color="auto"/>
              <w:right w:val="single" w:sz="4" w:space="0" w:color="auto"/>
            </w:tcBorders>
            <w:vAlign w:val="center"/>
          </w:tcPr>
          <w:p w14:paraId="460EAA6C"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有所保障</w:t>
            </w:r>
          </w:p>
        </w:tc>
        <w:tc>
          <w:tcPr>
            <w:tcW w:w="1229" w:type="dxa"/>
            <w:tcBorders>
              <w:top w:val="nil"/>
              <w:left w:val="nil"/>
              <w:bottom w:val="single" w:sz="4" w:space="0" w:color="auto"/>
              <w:right w:val="single" w:sz="4" w:space="0" w:color="auto"/>
            </w:tcBorders>
            <w:vAlign w:val="center"/>
          </w:tcPr>
          <w:p w14:paraId="3BACCE39"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6F702424"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w:t>
            </w:r>
          </w:p>
        </w:tc>
        <w:tc>
          <w:tcPr>
            <w:tcW w:w="709" w:type="dxa"/>
            <w:gridSpan w:val="2"/>
            <w:tcBorders>
              <w:top w:val="single" w:sz="4" w:space="0" w:color="auto"/>
              <w:left w:val="nil"/>
              <w:bottom w:val="single" w:sz="4" w:space="0" w:color="auto"/>
              <w:right w:val="single" w:sz="4" w:space="0" w:color="000000"/>
            </w:tcBorders>
            <w:vAlign w:val="center"/>
          </w:tcPr>
          <w:p w14:paraId="3C276533" w14:textId="77777777" w:rsidR="001A466C" w:rsidRDefault="001C0E6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w:t>
            </w:r>
          </w:p>
        </w:tc>
        <w:tc>
          <w:tcPr>
            <w:tcW w:w="1984" w:type="dxa"/>
            <w:gridSpan w:val="2"/>
            <w:tcBorders>
              <w:top w:val="single" w:sz="4" w:space="0" w:color="auto"/>
              <w:left w:val="nil"/>
              <w:bottom w:val="single" w:sz="4" w:space="0" w:color="auto"/>
              <w:right w:val="single" w:sz="4" w:space="0" w:color="auto"/>
            </w:tcBorders>
            <w:vAlign w:val="center"/>
          </w:tcPr>
          <w:p w14:paraId="4E623390" w14:textId="77777777" w:rsidR="001A466C" w:rsidRDefault="001A466C">
            <w:pPr>
              <w:spacing w:after="0" w:line="240" w:lineRule="auto"/>
              <w:jc w:val="center"/>
              <w:rPr>
                <w:rFonts w:ascii="宋体" w:eastAsia="宋体" w:hAnsi="宋体" w:cs="宋体"/>
                <w:color w:val="000000"/>
                <w:sz w:val="18"/>
                <w:szCs w:val="18"/>
                <w:lang w:eastAsia="zh-CN"/>
              </w:rPr>
            </w:pPr>
          </w:p>
        </w:tc>
      </w:tr>
      <w:tr w:rsidR="001A466C" w14:paraId="0A46113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A6D4D8F"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3E4523CB"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7D7AE91A" w14:textId="77777777" w:rsidR="001A466C" w:rsidRDefault="001C0E6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94.88分</w:t>
            </w:r>
          </w:p>
        </w:tc>
        <w:tc>
          <w:tcPr>
            <w:tcW w:w="1984" w:type="dxa"/>
            <w:gridSpan w:val="2"/>
            <w:tcBorders>
              <w:top w:val="single" w:sz="4" w:space="0" w:color="auto"/>
              <w:left w:val="nil"/>
              <w:bottom w:val="single" w:sz="4" w:space="0" w:color="auto"/>
              <w:right w:val="single" w:sz="4" w:space="0" w:color="auto"/>
            </w:tcBorders>
            <w:vAlign w:val="center"/>
          </w:tcPr>
          <w:p w14:paraId="6F4D79C9" w14:textId="77777777" w:rsidR="001A466C" w:rsidRDefault="001A466C">
            <w:pPr>
              <w:spacing w:after="0" w:line="240" w:lineRule="auto"/>
              <w:jc w:val="center"/>
              <w:rPr>
                <w:rFonts w:ascii="宋体" w:eastAsia="宋体" w:hAnsi="宋体" w:cs="宋体"/>
                <w:b/>
                <w:bCs/>
                <w:color w:val="000000"/>
                <w:sz w:val="18"/>
                <w:szCs w:val="18"/>
                <w:lang w:eastAsia="zh-CN"/>
              </w:rPr>
            </w:pPr>
          </w:p>
        </w:tc>
      </w:tr>
    </w:tbl>
    <w:p w14:paraId="1C51D6E0" w14:textId="77777777" w:rsidR="001A466C" w:rsidRDefault="001C0E6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0AAD0A7F" w14:textId="77777777" w:rsidR="001A466C" w:rsidRDefault="001C0E6B">
      <w:pPr>
        <w:spacing w:after="0" w:line="240" w:lineRule="auto"/>
        <w:ind w:firstLineChars="200" w:firstLine="640"/>
        <w:rPr>
          <w:rFonts w:ascii="仿宋_GB2312" w:eastAsia="仿宋_GB2312"/>
          <w:sz w:val="32"/>
          <w:szCs w:val="32"/>
          <w:lang w:eastAsia="zh-CN"/>
        </w:rPr>
      </w:pPr>
      <w:r>
        <w:rPr>
          <w:rFonts w:ascii="仿宋_GB2312" w:eastAsia="仿宋_GB2312" w:hint="eastAsia"/>
          <w:sz w:val="32"/>
          <w:szCs w:val="32"/>
          <w:lang w:eastAsia="zh-CN"/>
        </w:rPr>
        <w:t>我单位2024年度无政府采购支出，授予中小企业合同金额0.00万元。</w:t>
      </w:r>
    </w:p>
    <w:p w14:paraId="2B7869AD" w14:textId="77777777" w:rsidR="001A466C" w:rsidRDefault="001C0E6B">
      <w:pPr>
        <w:rPr>
          <w:lang w:eastAsia="zh-CN"/>
        </w:rPr>
      </w:pPr>
      <w:r>
        <w:rPr>
          <w:sz w:val="0"/>
          <w:szCs w:val="0"/>
          <w:lang w:eastAsia="zh-CN"/>
        </w:rPr>
        <w:br w:type="page"/>
      </w:r>
    </w:p>
    <w:p w14:paraId="457AECE3" w14:textId="77777777" w:rsidR="001A466C" w:rsidRDefault="001C0E6B">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17DE8E8B" w14:textId="77777777" w:rsidR="001A466C" w:rsidRDefault="001C0E6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00F2850" w14:textId="77777777" w:rsidR="001A466C" w:rsidRDefault="001C0E6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08A5947" w14:textId="77777777" w:rsidR="001A466C" w:rsidRDefault="001C0E6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68FFF4B" w14:textId="77777777" w:rsidR="001A466C" w:rsidRDefault="001C0E6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D419585" w14:textId="77777777" w:rsidR="001A466C" w:rsidRDefault="001C0E6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811EEC7" w14:textId="77777777" w:rsidR="001A466C" w:rsidRDefault="001C0E6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23020B81" w14:textId="77777777" w:rsidR="001A466C" w:rsidRDefault="001C0E6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0802B15" w14:textId="77777777" w:rsidR="001A466C" w:rsidRDefault="001C0E6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0018896" w14:textId="77777777" w:rsidR="001A466C" w:rsidRDefault="001C0E6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5E1D908" w14:textId="77777777" w:rsidR="001A466C" w:rsidRDefault="001C0E6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444FC92B" w14:textId="77777777" w:rsidR="001A466C" w:rsidRDefault="001C0E6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3E5587A" w14:textId="77777777" w:rsidR="001A466C" w:rsidRDefault="001C0E6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08022B3" w14:textId="77777777" w:rsidR="001A466C" w:rsidRDefault="001C0E6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5EC019D2" w14:textId="77777777" w:rsidR="001A466C" w:rsidRDefault="001C0E6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AAB839B" w14:textId="77777777" w:rsidR="001A466C" w:rsidRDefault="001C0E6B">
      <w:pPr>
        <w:rPr>
          <w:lang w:eastAsia="zh-CN"/>
        </w:rPr>
      </w:pPr>
      <w:r>
        <w:rPr>
          <w:sz w:val="0"/>
          <w:szCs w:val="0"/>
          <w:lang w:eastAsia="zh-CN"/>
        </w:rPr>
        <w:br w:type="page"/>
      </w:r>
    </w:p>
    <w:p w14:paraId="70E47D83" w14:textId="77777777" w:rsidR="001A466C" w:rsidRDefault="001C0E6B">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08B0113D" w14:textId="77777777" w:rsidR="001A466C" w:rsidRDefault="001C0E6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592145E" w14:textId="77777777" w:rsidR="001A466C" w:rsidRDefault="001C0E6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02457BB" w14:textId="77777777" w:rsidR="001A466C" w:rsidRDefault="001C0E6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D4664E4" w14:textId="77777777" w:rsidR="001A466C" w:rsidRDefault="001C0E6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099755E" w14:textId="77777777" w:rsidR="001A466C" w:rsidRDefault="001C0E6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A385869" w14:textId="77777777" w:rsidR="001A466C" w:rsidRDefault="001C0E6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EA49601" w14:textId="77777777" w:rsidR="001A466C" w:rsidRDefault="001C0E6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B1B6061" w14:textId="77777777" w:rsidR="001A466C" w:rsidRDefault="001C0E6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44D5609" w14:textId="77777777" w:rsidR="001A466C" w:rsidRDefault="001C0E6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1A466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C7E2C" w14:textId="77777777" w:rsidR="00D73733" w:rsidRDefault="00D73733">
      <w:pPr>
        <w:spacing w:line="240" w:lineRule="auto"/>
      </w:pPr>
      <w:r>
        <w:separator/>
      </w:r>
    </w:p>
  </w:endnote>
  <w:endnote w:type="continuationSeparator" w:id="0">
    <w:p w14:paraId="03D2DA42" w14:textId="77777777" w:rsidR="00D73733" w:rsidRDefault="00D737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1ECED" w14:textId="77777777" w:rsidR="00D73733" w:rsidRDefault="00D73733">
      <w:pPr>
        <w:spacing w:after="0"/>
      </w:pPr>
      <w:r>
        <w:separator/>
      </w:r>
    </w:p>
  </w:footnote>
  <w:footnote w:type="continuationSeparator" w:id="0">
    <w:p w14:paraId="25B6B47A" w14:textId="77777777" w:rsidR="00D73733" w:rsidRDefault="00D7373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1A466C"/>
    <w:rsid w:val="001A466C"/>
    <w:rsid w:val="001C0E6B"/>
    <w:rsid w:val="004D0911"/>
    <w:rsid w:val="00896B5F"/>
    <w:rsid w:val="00D73733"/>
    <w:rsid w:val="00F53E97"/>
    <w:rsid w:val="018C7B71"/>
    <w:rsid w:val="0B925AA8"/>
    <w:rsid w:val="1A930EF5"/>
    <w:rsid w:val="2D5A2F79"/>
    <w:rsid w:val="315E797C"/>
    <w:rsid w:val="49293C9F"/>
    <w:rsid w:val="7E2D2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D6B94"/>
  <w15:docId w15:val="{3BF701B0-F67B-4FAA-98D4-7BA30506E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22</Pages>
  <Words>1626</Words>
  <Characters>9271</Characters>
  <Application>Microsoft Office Word</Application>
  <DocSecurity>0</DocSecurity>
  <Lines>77</Lines>
  <Paragraphs>21</Paragraphs>
  <ScaleCrop>false</ScaleCrop>
  <Company/>
  <LinksUpToDate>false</LinksUpToDate>
  <CharactersWithSpaces>10876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dc:creator>
  <cp:lastModifiedBy>Lenovo</cp:lastModifiedBy>
  <cp:revision>3</cp:revision>
  <dcterms:created xsi:type="dcterms:W3CDTF">2025-10-10T06:28:00Z</dcterms:created>
  <dcterms:modified xsi:type="dcterms:W3CDTF">2025-10-15T04:55:00Z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eyJoZGlkIjoiYjYwNjEzMDY1YmY2YWIzMWRmOWNiOTYxNmUyNmI0OTQiLCJ1c2VySWQiOiI0MDk1MDg2NjAifQ==</vt:lpwstr>
  </property>
  <property fmtid="{D5CDD505-2E9C-101B-9397-08002B2CF9AE}" pid="3" name="KSOProductBuildVer">
    <vt:lpwstr>2052-12.1.0.18608</vt:lpwstr>
  </property>
  <property fmtid="{D5CDD505-2E9C-101B-9397-08002B2CF9AE}" pid="4" name="ICV">
    <vt:lpwstr>E742C88918A14AD3A7BB7C80645AFEE9_12</vt:lpwstr>
  </property>
</Properties>
</file>