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乌财社【2023】135号2023年中央基本公共卫生服务补助资金我【直达资金】【第二批】（上年结转资金）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乌鲁木齐市米东区古牧地卫生院（人口和计划生育生殖健康服务站）</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乌鲁木齐市米东区古牧地卫生院（人口和计划生育生殖健康服务站）</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马品彦</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该项目实施背景：根据《关于印发自治区老年健康服务体系建设实施办法的通知》（新卫老龄发〔2020〕2号）要求，为进一步完善我市老年健康服务体系建设，推进医养结合服务，结合我市实际，制定本方案。</w:t>
        <w:br/>
        <w:t>项目2024年的主要实施内容：①为65岁及以上老年人提供医养结合服务。基层医疗卫生机构每年为辖区内65岁及以上居家养老的老年人进行两次医养结合服务，内容包含血压测量、末梢血血糖检测、康复指导、护理技能指导、保健咨询、营养改善指导6个方面。对高龄、失能、行动不便的老年人上门进行服务。②为65岁及以上失能老年人提供健康评估与健康服务。基层医疗卫生机构从老年人能力（具体包括日常生活活动能力、精神状态与社会参与能力、感知觉与沟通能力）和老年综合征罹患等维度，每年对辖区内提出申请的65岁及以上失能老年人上门进行健康评估，并对符合条件的失能老年人及照护者年内提供至少1次的健康服务工作，健康服务的具体内容包括康复护理指导、心理支持等。</w:t>
        <w:br/>
        <w:t>实际完成情况为：①辖区内65岁及以上老年人提供两次医养结合服务人数为2000人。内容包含血压测量、末梢血血糖检测、康复指导、护理技能指导、保健咨询、营养改善指导6个方面。对高龄、失能、行动不便的老年人上门进行服务。</w:t>
        <w:br/>
        <w:t>②为辖区内65岁及以上失能老年人开展健康评估与健康服务人数为100人。健康服务的具体内容包括康复护理指导、心理支持等。</w:t>
        <w:br/>
        <w:t>2.资金投入和使用情况</w:t>
        <w:br/>
        <w:t>该项目资金投入情况：经乌财社【2023】135号2023年中央基本公共卫生服务补助资金【直达资金】第二批文件批准，项目系2024年中央直达资金，年初共安排预算10万元，年中本项目没有追加或调减预算资金。</w:t>
        <w:br/>
        <w:t>该项目资金使用情况：总预算为10万元、资金投入两个方面，一是服务费预算投入65岁及以上老年人提供医养结合服务2000人，每人2次，36元/人；录入信息4元/人，每人2次，共计64000元。二是向社区卫生服务站及入户服务团队购置检查设备的预算投入3.6万元，分别为：1、轮椅：19个，393元/个，共计7467元，2、电子血压计：21个，225元/个，共计4725元，欧姆龙电子血压计6个，1568元/个，共计9408元，3、血糖试纸条：90盒，160元/盒，共计14400元，预算执行率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共计11个指票（65岁及以上老年人提供医养结合服务任务量、65岁及以上失能老年人服务量、购置电子血压计数量、购置欧姆龙电子血压计数量、购置血糖试纸条数量、购置轮椅数量、采购验收合格率、补助发放准确率、购置医疗耗材器械成本、村医补助成本、改善老年人生活质量和健康水平、老年人满意度指标），以准确、清晰地反映财政资金在使用期所能达到的预期产出和效果。</w:t>
        <w:br/>
        <w:t>该项目为当年一次性项目</w:t>
        <w:br/>
        <w:t>该项目总体绩效目标：此项目通过购置血压计、轮椅、血糖试剂条等医疗设备并向提供医养服务的村医支付人员补助资金，可有效的为65岁及以上老年人提供医养结合服务，提高老年人生活质量和健康水平，改善了失能老年的生活质量。</w:t>
        <w:br/>
        <w:t>该项目阶段性目标为：①为65岁及以上老年人提供医养结合服务，任务量为2000人次，内容包含血压测量、末梢血血糖检测、康复指导、护理技能指导、保健咨询、营养改善指导6个方面。</w:t>
        <w:br/>
        <w:t>②对高龄、失能、行动不便的老年人上门进行服务，任务量为100人次，对辖区内65岁及以上失能老年人上门进行健康评估，具体包括日常生活活动能力、精神状态与社会参与能力、感知觉与沟通能力的评估及康复护理指导、心理支持等服务。</w:t>
        <w:br/>
        <w:t>③开展医养结合服务、健康评估与健康服务的相关信息录入信息系统，做好数据信息的及时更新、上报等工作。</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首先，该项目的目标是为65岁老年人提供全面、专业、高效的医疗与养老服务。明显提高了提高了65岁及以上老年人疾病治愈率和康复效果，从而提升了老年人的生活质量。资金使用范围：一是为65岁及以上老年人提供医养结合服务；二是65岁及以上失能老年人开展健康评估与健康服务的所有经费开支。项目要求按照市卫健委、财政局规定，专款专用，不得用于基本建设、大型设备购置。足额保障项目的正常开展。通过相关绩效评价指标设定，该项目的目标、范围和要求均能够通过绩效评价指标体系完整地体现。</w:t>
        <w:br/>
        <w:t>其次，该项目的计划填报和执行过程均通过财政国库集中支付一体化2.0平台进行，该项目通过购置医用化验材料、采购医疗器械、康复器材，支付村医和专业医师的人员经费，达到有效的改善老年人的生活质量减少家庭生活的负担。截止2024年12月31日，项目进展顺利，并完成了预期目标，资金执行率达到100%。</w:t>
        <w:br/>
        <w:t>最后，此项目的评价数据来源为财政国库集中支付一体2.0平台支付回单和财务人员账务处理的数据、财务凭证及采购合同、发票、入库、验收单、成交通知，合同审批单中相关人员的签字等资料，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医养结合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（1）绩效评价的对象：乌财社【2023】135号2023年中央基本公共卫生服务补助资金我【直达资金】【第二批】（上年结转资金）</w:t>
        <w:br/>
        <w:t>4.绩效评价范围</w:t>
        <w:br/>
        <w:t>1.时间范围：2024年1月1日至2024年12月31日。</w:t>
        <w:br/>
        <w:t>2.项目范围：</w:t>
        <w:br/>
        <w:t>乌财社【2023】135号2023年中央基本公共卫生服务补助资金我【直达资金】【第二批】（上年结转资金）项目的基本情况：①为65岁及以上老年人提供医养结合服务。基层医疗卫生机构每年为辖区内65岁及以上居家养老的老年人进行两次医养结合服务，内容包含血压测量、末梢血血糖检测、康复指导、护理技能指导、保健咨询、营养改善指导6个方面。对高龄、失能、行动不便的老年人上门进行服务。②为65岁及以上失能老年人提供健康评估与健康服务。基层医疗卫生机构从老年人能力（具体包括日常生活活动能力、精神状态与社会参与能力、感知觉与沟通能力）和老年综合征罹患等维度，每年对辖区内提出申请的65岁及以上失能老年人上门进行健康评估，并对符合条件的失能老年人及照护者年内提供至少1次的健康服务工作，健康服务的具体内容包括康复护理指导、心理支持等。</w:t>
        <w:br/>
        <w:t>评价工作的开展情况：我单位针对4个一级指标5个二级指标13个三级指标逐一针对每一个指标的目标值、业绩值、完成率、存在偏差原因以及指标得分进行了评价。</w:t>
        <w:br/>
        <w:t>项目实现的产出情况：乌财社【2023】135号2023年中央基本公共卫生服务补助资金我【直达资金】【第二批】（上年结转资金）项目资金共计10万元，其中6.4万元为村医补助经费于2024年3月25由财政直接拨付到村医个人银行卡内。付轮椅19个合计金额为7467元财政2024年3月25日直接拨付到供货商江西国峰医疗器械公司，血糖试纸条90盒，单价160元/盒，共计14400元财政2024年3月25日直接拨付到供货商新疆生荣医学科技公司帐户，电子血压计21个，单价225元/个共计4725元，欧姆龙电子血压计6个，单价1568元/个共计9408元，两项合计金额14133元财政2024年3月25日直接拨付到供货商新疆生荣医学科技有限公司。</w:t>
        <w:br/>
        <w:t>取得的效益情况：乌财社【2023】135号2023年中央基本公共卫生服务补助资金我【直达资金】【第二批】（上年结转资金）作为一种新型的养老服务模式，旨在通过医疗资源和养老资源的有效整合，为老年人提供全面、专业、高效的医疗与养老服务，提升老年人生活质量，实现老有所医、老有所养的目标；医养结合项目通过提供健康管理、疾病治疗、康复护理等服务，显著改善了老年人的健康状况，提高了疾病治愈率和康复效果，从而提升了老年人的生活质量</w:t>
        <w:br/>
        <w:t>主要经验及做法：</w:t>
        <w:br/>
        <w:t>主要的经验：结合全民免费健康体检下派专业医护人员对65岁及以上居家养老老年人提供医养结合服务此项工作，提高了疾病预防及筛查及中医保健意识。</w:t>
        <w:br/>
        <w:t>做法：长山子卫生院抽调专业的医护、技师人员联合村卫生室组建居家上门医护团队，为辖区内65岁及以上居家养老的老年人进行两次医养结合服务，内容包含血压测量、末梢血血糖检测、康复指导、护理技能指导、保健咨询、营养改善指导6个方面。对高龄、失能、行动不便的老年人上门进行服务。</w:t>
        <w:br/>
        <w:t>存在的问题及原因分析：</w:t>
        <w:br/>
        <w:t>存在的问题：在养老服务中，老年人除日常护理、慢性病管理、康复、健康教育和咨询以及中医保健服务外，急需的是失能、半失能老年人在生活照料和康复护理等多方面服务。但是乡镇卫生院医疗资源仅能开展院内医疗服务，均没有深入居家养老服务，不能满足患慢性病的老年人的康复疗养需求。</w:t>
        <w:br/>
        <w:t>原因：养老医护专业人才缺乏，专业水平有限，加上医疗设备简单，只能进行一般医护处理，不能进行专业医疗和急病抢救服务。特别是失能老人的专业护理和处置慢性病，目前机构医护人员医技远跟不上需要。所以在新的一年工作中我们会加强人员培训以及学习更多的护理知识来关注关照老年人。</w:t>
        <w:br/>
        <w:t>综合性评价结论：综上所述，本次项目绩效自评对乌财社【2023】135号2023年中央基本公共卫生服务补助资金我【直达资金】【第二批】（上年结转资金）进行了了客观评价，最终评分结果为：总分为100分，绩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产出指标	数量指标	65岁及以上老年人医养结合服务量	项目实施的实际业绩值与计划目标值的比率，用以反映和考核项目完成数量目标的实现程度。	①用以考核65岁及以上老年人服务人数是否达标</w:t>
        <w:br/>
        <w:t>②指标完成率=实际服务老年人人数/计划服务老年人人数*100%</w:t>
        <w:br/>
        <w:t>③购置物资的数量是否达标</w:t>
        <w:br/>
        <w:t>④指标完成率=实际购置物资数量/计划购置物资数量*100%</w:t>
        <w:br/>
        <w:t>		65岁及以上失能老人服务量		</w:t>
        <w:br/>
        <w:t>		购置电子血压计数量		</w:t>
        <w:br/>
        <w:t>		购置欧龙电子血压计数量		</w:t>
        <w:br/>
        <w:t>		购置血糖试纸条数量		</w:t>
        <w:br/>
        <w:t>		购置轮椅数量		</w:t>
        <w:br/>
        <w:t>产出指标	产出质量	采购验收合格率</w:t>
        <w:br/>
        <w:t>	项目完成的质量达标产出数与实际产出数的比率，用以反映和考核项目产出质量目标的实现程度。	用以考核医养结合项目所产生的费用合格率（准确率）是否达标</w:t>
        <w:br/>
        <w:t>指标完成率={实际采购验收合格数（补助发放准确人数）/计划采购验收数（补助发放人数）}*100%</w:t>
        <w:br/>
        <w:t>		补助发放准确率		</w:t>
        <w:br/>
        <w:t>	产出时效	项目完成及时率	项目实际完成时间与计划完成时间的比较，用以反映和考核项目产出时效目标的实现程度。	用以考核该项目完成时间是否达标</w:t>
        <w:br/>
        <w:t>实际完成时间：项目实施单位完成该项目所耗用的时间。</w:t>
        <w:br/>
        <w:t>计划完成时间：按照项目实施计划或相关规定完成该项目所需时间</w:t>
        <w:br/>
        <w:t>	产出成本	购置医疗耗材器械成本	完成项目计划工作目标的实际节约成本与计划成本的比率，用以反映和考核项目的成本节约程度。	</w:t>
        <w:br/>
        <w:t>指标完成率=（实际支出成本/计划支出成本）*100%</w:t>
        <w:br/>
        <w:t>若实际支出成本控制在计划支出范围内的，按照完成比例计算得分</w:t>
        <w:br/>
        <w:t>若实际支出成本超出计划支出成本的不得分。项目经费小于等于10万</w:t>
        <w:br/>
        <w:t>		村医补助成本		</w:t>
        <w:br/>
        <w:t>效益指标	社会效益指标	改善老年人生活质量和健康水平	项目实施所产生的效益。	通过提供专业的医疗护理和养老服务，满足老年人在生活照料、医疗保健、精神慰藉等方面的需求，使老年人能够在熟悉的环境中得到全面的照顾，提升其生活的舒适度和幸福感。</w:t>
        <w:br/>
        <w:t>满意度指标	满意度指标	老年人满意度	社会公众或服务对象对项目实施效果的满意程度。	社会公众或服务对象是指因该项目实施而受到影响群体或个人。一般采取社会调查的方式。</w:t>
        <w:br/>
        <w:t>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社【2023】135号2023年中央基本公共卫生服务补助资金我【直达资金】【第二批】（上年结转资金）的特点，本次评价主要采用比较法和公众评判法，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.《关于2023年中央基本公共卫生服务补助资金的通知》乌财社【2023】135号.</w:t>
        <w:br/>
        <w:t>《关于拨付2023年中央基本公共卫生服务补助资金的通知》</w:t>
        <w:br/>
        <w:t>新财社【2023】63号</w:t>
        <w:br/>
        <w:t>《关于印发自治区老年健康与医养结合服务管理工作规范的通知》新卫老龄发【2022】1号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乌财社【2023】135号2023年中央基本公共卫生服务补助资金我【直达资金】【第二批】（上年结转资金）的项目进行客观评价，最终评分结果为：总分为100分，绩效评级为“优”[本次绩效评价结果实施百分制和四级分类，其中90（含）-100分为优、80（含）-90分为良、70（含）-80分为中、70分以下为差。]。</w:t>
        <w:br/>
        <w:t>项目各部分权重和绩效分值如附表所示：</w:t>
        <w:br/>
        <w:t>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数量指标	65岁及以上老年人医养结合服务任务量	3	3	100%</w:t>
        <w:br/>
        <w:t>		65岁及以上失能老人服务量	3	3	100%</w:t>
        <w:br/>
        <w:t>		购置电子血压计数量	3	3	100%</w:t>
        <w:br/>
        <w:t>		购置欧姆龙电子血压计数量	3	3	100%</w:t>
        <w:br/>
        <w:t>		购置血糖试纸条数量	3	3	100%</w:t>
        <w:br/>
        <w:t>		购置轮椅数量	3	3	100%</w:t>
        <w:br/>
        <w:t>	质量指标	采购验收合格率	3	3	100%</w:t>
        <w:br/>
        <w:t>		补助发放准确率	3	3	100%</w:t>
        <w:br/>
        <w:t>	产出时效	项目完成及时率	6	6	100%</w:t>
        <w:br/>
        <w:t>	成本指标	购置医疗耗材器械成本	10	10	100%</w:t>
        <w:br/>
        <w:t>		村医补助成本	10	10	100%</w:t>
        <w:br/>
        <w:t>效益指标	社会效益指标	改善老年人生活质量和健康水平	5	5	100%</w:t>
        <w:br/>
        <w:t>满意度指标	满意度指标	老年人满意度	5	5	100%</w:t>
        <w:br/>
        <w:t>（二）主要绩效</w:t>
        <w:br/>
        <w:t>该项目资金区财政及时拨付，单位在此次评价期间内，有序完成设定目标的全部工作任务，完成比较好的以下三个指标：</w:t>
        <w:br/>
        <w:t>1、为65岁及以上老年人提供医养结合服务。目标值为2000人，业绩值为2038人，完成率为102%。工作方法：村卫生室及古牧地卫生院的专业医护人员携带医疗器械下村入户每年为辖区内65岁及以上居家养老的老年人进行两次医养结合服务，内容包含血压测量、末梢血血糖检测、康复指导、护理技能指导、保健咨询、营养改善指导6个方面。对高龄、失能、行动不便的老年人上门进行服务。主要的经验：结合全民免费健康体检下派专业医护人员对65岁及以上居家养老老年人提供医养结合服务此项工作，提高了疾病预防及筛查及中医保健意识。取得的效益：大大提高了老年人的健康意识、基本护理常识及保健意识。将医疗资源与养老资源有机结合，实现了慢性病管理、康复护理等医疗服务在养老机构及家庭。</w:t>
        <w:br/>
        <w:t>2、为65岁及以上失能老年人提供健康评估与健康服务。目标值为100人次，业绩值为102人次，完成率102%。工作方法：村卫生室及古牧地卫生院的专业医护人员携带医疗器械下村入户每年为65岁及以上失能老年人提供健康评估与健康服务，从老年人能力（具体包括日常生活活动能力、精神状态与社会参与能力、感知觉与沟通能力）和老年综合征罹患等维度，每年对辖区内提出申请的65岁及以上失能老年人上门进行健康评估，并对符合条件的失能老年人及照护者年内提供至少2次的健康服务工作，健康服务的具体内容包括康复护理指导、心理支持等。同时开展医养结合服务、健康评估与健康服务的相关信息录入信息系统，做好数据信息的及时更新、上报等工作。主要的经验：结合全民免费健康体检下派专业医护人员对65岁以上失能老年人提供医养结合服务，此项工作提高了疾病预防及筛查及中医保健意识。取得的效益：大大提高了老年人的健康意识、基本护理常识及保健意识。将医疗资源与养老资源有机结合，实现了慢性病管理、康复护理等医疗服务在养老机构及家庭。</w:t>
        <w:br/>
        <w:t>3、采购验收合格率,目标值100%，业绩值为100%，完成率100%。工作方法：严格根据《医疗器械监督管理条例》等法规要求，对资金使用、合同执行和验收流程进行全流程监管，确保采购合规性。责任主体明确与协同基层采购通常执行政府采购制度，对供应商资质、产品注册证、生产许可产品验收单、随货通行单等文件进行严格审查，确保源头合规性、产品的合格率。大大提高了产品的合格率，减少了产品不合格产生的时间成本。</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1.项目立项</w:t>
        <w:br/>
        <w:t>立项依据充分性：项目立项符合《中华人民共和国基本医疗卫生与健康促进法》、《“十四五”国家老龄事业发展和养老服务体系规划》等相关政策；符合《关于印发自治区老年健康服务体系建设实施办法的通知》（新卫老龄发〔2020〕2号）、《关于印发自治区老年健康与医养结合服务管理工作规范（试行）的通知》（新卫老龄发〔2022〕1号）等政策要求。我单位主要承担基本医疗服务，辖区居民的健康档案以及慢性病管理等国家基本公共卫生服务等部门职责，该项目属于公共卫生范畴，因此与我单位部门职责相符，属于部门履职所需。此外，本项目由中央财政支持，属于公共财政支持范围，符合中央、地方事权支出责任划分原则。该项目与部门同类项目及部门内部相关项目不存在重复问题，因此，立项依据充分，得4分。</w:t>
        <w:br/>
        <w:t>立项程序规范性:项立项程序规范性:本项目严格遵循国家及地方关于医养结合服务的要求开展立项工作，在申请设立、审批流程及材料规范性上均符合相关要求，事前已通过项目可行性研究、风险评估、绩效评估、集体决策等程序，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根据项目开展实际情况，设置“65岁及以上老年人医养结合服务任务量”、“65岁及以上失能老人服务量”、“购置电子血压计数量”、“购置欧姆龙电子血压计数量”、“购置血糖试纸条数量”、“购置轮椅数量”、“采购验收合格率”、“补助发放准确率”、“购置医疗耗材器械成本”、“村医补助成本”、“改善老年人生活质量和健康水平”、“老年人满意度”等，可通过数量指标、质量指标、时效指标和成本指标、效益指标、满意度指标予以量化，并具有确切的评价标准，且指标设定均与目标相关。各项指标均能在现实条件下收集到相关数据进行佐证，通过财务科处理的有关此项目的所有经费开支凭证中，可获取到此项目的资金使用计划、采购计划申请、合同审批单、采购合同、发票、入库、验收单、成交通知书等资料中确定项目已达标完成，并与当年项目年度计划相对应。故绩效目标明确性指标得分3分。</w:t>
        <w:br/>
        <w:t>综上，该指标满分6分，得分6分。</w:t>
        <w:br/>
        <w:t>3.资金投入</w:t>
        <w:br/>
        <w:t>预算编制科学性：乌财社【2023】135号2023年中央基本公共卫生服务补助资金我【直达资金】【第二批】（上年结转资金）项目。 在预算编制时充分考虑政策因素，确保预算符合政策导向，提高预算的合规性和可操作性。同时，依据行业标准和规范：参考医疗卫生、养老服务等相关行业的收费标准、成本核算方法以及政府部门发布的指导性文件，确保预算编制有章可循。预算人员经费是以65岁及以上老年人提供医养结合服务2000人，每人2次，36元/人；录入信息4元/人，每人2次，共计64000元计算得出。医疗器械是根据服务人口及检查项目所需数量核算。</w:t>
        <w:br/>
        <w:t>故预算编制科学性指标得分3分。</w:t>
        <w:br/>
        <w:t>资金分配合理性：乌财社【2023】135号2023年中央基本公共卫生服务补助资金我【直达资金】【第二批】（上年结转资金）项目。一优先保障核心业务：将资金重点分配到医疗护理、康复服务、生活照料等核心业务上，确保医养结合服务的质量和安全。二 根据项目的服务需求：合理安排资金用于购置医疗耗材及器械，以提升此次对老年人服务质量的提高及项目圆满的完成。</w:t>
        <w:br/>
        <w:t>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项目过程指标由2个二级指标和5个三级指标构成，权重为20分，实际得分20分。</w:t>
        <w:br/>
        <w:t>1.资金管理</w:t>
        <w:br/>
        <w:t>资金到位率：乌财社【2023】135号2023年中央基本公共卫生服务补助资金我【直达资金】【第二批】（上年结转资金）项目资金10万元属于上年财政结转资金。财政拨付到帐时间为2024年3月25日。有财政局分别直接拨付到第三方银行帐户中，资金到位率100%，故资金到位率指标得分5分。</w:t>
        <w:br/>
        <w:t>预算执行率：乌财社【2023】135号2023年中央基本公共卫生服务补助资金我【直达资金】【第二批】（上年结转资金）项目资金共计10万元，其中6.4万元为村医补助经费于2024年3月25由财政直接拨付到村医个人银行卡内。付轮椅19个合计金额为7467元财政2024年3月25日直接拨付到供货商江西国峰医疗器械公司，血糖试纸条90盒，单价160元/盒，共计14400元财政2024年3月25日直接拨付到供货商新疆生荣医学科技公司帐户，电子血压计21个，单价225元/个共计4725元，欧姆龙电子血压计6个，单价1568元/个共计9408元，两项合计金额14133元，财政2024年3月25日直接拨付到供货商新疆生荣医学科技有限公司，以上经费支出共计10万元，故预算执行率得分为5分。</w:t>
        <w:br/>
        <w:t>资金使用合规性：乌财社【2023】135号2023年中央基本公共卫生服务补助资金我【直达资金】【第二批】（上年结转资金）项目资金的使用符合《古牧地卫生院财务管理制度》和《古牧地卫生院专项资金管理办法》的规定。同时，资金的拨付有专门的付款审批程序，首先每月固定的时间有业务科室负责人向财务科提交所需支付的款项，其次财务根据帐户资金情况做预算，然后上支委会，最后付款时在结算单据上需要由经办人、管理科室负责人签字，分管院长签署意见，财务审批，财务科根据资金情况，分期分批支付款项。符合项目预算批复或合同规定的用途，不存在截留、挤占、挪用、虚列支出等情况，故资金使用合规性得分为3分。</w:t>
        <w:br/>
        <w:t>综上，该指标满分13分，得分13分。</w:t>
        <w:br/>
        <w:t>2.组织实施</w:t>
        <w:br/>
        <w:t>管理制度健全性：古牧地卫生院依据乌财社【2023】135号2023年中央基本公共卫生服务补助资金我【直达资金】【第二批】（上年结转资金）的项目已制定相应的《古牧地卫生院专项资金管理制度》并结合《古牧地卫生院财务资金管理制度》来实施，且制度合法、合规、完整，为项目顺利实施提供重要保障。健全的资金管理制度需要确保资金使用规范、透明、高效。故管理制度健全性得分为3分。</w:t>
        <w:br/>
        <w:t>制度执行有效性：乌财社【2023】135号2023年中央基本公共卫生服务补助资金我【直达资金】【第二批】（上年结转资金）的项目严格遵守相关法律法规和相关管理规定，项目调整及支出调整手续完备，整体管理合理有序，项目完成后，财务科及时将会计凭证、资金使用计划、采购计划申请、合同审批单、采购合同、发票、入库、验收单、成交通知书等相关资料分类归档以备审计针对专项资金的检查，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项目产出指标由4个二级指标和11个三级指标构成，权重为50分，实际得分50分。</w:t>
        <w:br/>
        <w:t>1.产出数量</w:t>
        <w:br/>
        <w:t>数量指标“65岁及以上老年人医养结合服务任务量”的目标值是2000人，2024年度我单位实际完成业绩值为2038人，实际完成率：102%，原因是2024年领导班子加强了管理，村医及卫生院负责医养结合项目公共卫生工作人员下村入户重点完成此项工作，使得实际完成任务超过目标值。故得分为3分。</w:t>
        <w:br/>
        <w:t>数量指标“65岁及以上失能老人服务量”的目标值是100人次，2024年度我单位实际完成业绩值为102人次，实际完成率：102%，原因是2024年领导班子加强了管理，村医及卫生院负责医养结合项目公共卫生工作人员下村入户重点完成此项工作，使得实际完成任务超过目标值。故得分为3分。</w:t>
        <w:br/>
        <w:t>数量指标“购置电子血压计数量”的目标值是21个，2024年度我单位实际完成业绩值21个实际完成率：100%。故得分为3分。</w:t>
        <w:br/>
        <w:t>数量指标“购置欧姆龙电子血压计数量”的目标值是6个，2024年度我单位实际完成业绩值6个，实际完成率：100%。故得分为3分。</w:t>
        <w:br/>
        <w:t>数量指标“购置血糖试纸条数量”的目标值是90盒，2024年度我单位实际完成业绩值90盒实际完成率：100%。故得分为3分。</w:t>
        <w:br/>
        <w:t>数量指标“购置轮椅数量”的目标值是19个，2024年度我单位实际完成业绩值19个，实际完成率：100%。故实际完成率得分为3分。</w:t>
        <w:br/>
        <w:t>综上，数量指标得分为18分。</w:t>
        <w:br/>
        <w:t>2.产出质量</w:t>
        <w:br/>
        <w:t>质量指标“采购验收合格率”的目标值是100%，2024年度我单位实际完成业绩值100%，实际完成率：100%，单位严格根据《医疗器械监督管理条例》等法规要求，对资金使用、合同执行和验收流程进行全流程监管，确保采购合规性。责任主体明确与协同基层采购通常执行政府采购制度，对供应商资质、产品注册证、生产许可等文件进行严格审查，确保源头合规性。医养结合项目通过定点采购和资质审查实现设备质量合格率100%。故得分为3分。</w:t>
        <w:br/>
        <w:t>质量指标“补助发放准确率”的目标值是100%，2024年度我单位实际完成业绩值100%，实际完成率：100%，在基层卫生补助发放工作中，对每个环节的工作人员都明确了相应的责任，一旦出现问题能够及时追究责任。这种责任追究机制促使工作人员更加认真负责地对待补助发放工作，保证了工作的准确性和严谨性，为补助发放准确率达到100%，提供了有力保障。故得分为3分。</w:t>
        <w:br/>
        <w:t>质量指标得分为6分。</w:t>
        <w:br/>
        <w:t>3.产出时效</w:t>
        <w:br/>
        <w:t>项目完成及时率：项目2024年3月25日均已完成，完成及时率为100%。故产出时效指标得分为6分。</w:t>
        <w:br/>
        <w:t>4.产出成本</w:t>
        <w:br/>
        <w:t>经济成本：购置医疗耗材器械成本的目标值支出值3.6万元，实际业绩值3.6万元，无超支情况，项目资金全部完成，得分为10分。</w:t>
        <w:br/>
        <w:t>经济成本：村医补助成本的目标值支出值6.4万元，实际业绩值6.4万元，无超支情况，项目资金全部完成，得分为10分。</w:t>
        <w:br/>
        <w:t>综上，经济成本指标得分为20分。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项目效益指标由1个二级指标和1个三级指标构成，权重为5分，实际得分5分。</w:t>
        <w:br/>
        <w:t>1.实施效益</w:t>
        <w:br/>
        <w:t>经济效益指标：不适用。</w:t>
        <w:br/>
        <w:t>社会效益指标：评价指标“改善老年人生活质量和健康水平”，指标值目标值：有效改善，实际完成业绩值：完全达到预期。医养结合作为一种新型的养老服务模式，旨在通过医疗资源和养老资源的有效整合，为老年人提供全面、专业、高效的医疗与养老服务，提升老年人生活质量，实现老有所医、老有所养的目标；医养结合项目通过提供健康管理、疾病治疗、康复护理等服务，显著改善了老年人的健康状况，提高了疾病治愈率和康复效果，从而提升了老年人的生活质量。</w:t>
        <w:br/>
        <w:t>生态效益指标：不适用。</w:t>
        <w:br/>
        <w:t>综上，该指标满分5分，得分5分。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 满意度指标</w:t>
        <w:br/>
        <w:t>群众满意度：评价指标“老年人满意度”，指标值：≥90%，实际完成值：100%。通过设置问卷调查的方式进行考评评价，共计调查样本总量为20个样本，有效调查问卷20份。其中，统计“老年人满意度”的平均值为100%。故满意度指标得分为5分。</w:t>
        <w:br/>
        <w:t>综上，该指标满分5分，得分5分。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主要经验及做法：</w:t>
        <w:br/>
        <w:t>主要的经验：结合全民免费健康体检下派专业医护人员对65岁及以上居家养老老年人提供医养结合服务此项工作，提高了疾病预防及筛查及中医保健意识。</w:t>
        <w:br/>
        <w:t>做法：古牧地卫生院抽调专业的医护、技师人员联合村卫生室组建居家上门医护团队，为辖区内65岁及以上居家养老的老年人进行两次医养结合服务，内容包含血压测量、末梢血血糖检测、康复指导、护理技能指导、保健咨询、营养改善指导6个方面。对高龄、失能、行动不便的老年人上门进行服务。</w:t>
        <w:br/>
        <w:t>（二）存在的问题及原因分析</w:t>
        <w:br/>
        <w:t>存在的问题：在养老服务中，老年人除日常护理、慢性病管理、康复、健康教育和咨询以及中医保健服务外，急需的是失能、半失能老年人在生活照料和康复护理等多方面服务。但是乡镇卫生院医疗资源仅能开展院内医疗服务，均没有深入居家养老服务，不能满足患慢性病的老年人的康复疗养需求。</w:t>
        <w:br/>
        <w:t>原因：养老医护专业人才缺乏，专业水平有限，加上医疗设备简单，只能进行一般医护处理，不能进行专业医疗和急病抢救服务。特别是失能老人的专业护理和处置慢性病，目前机构医护人员医技远跟不上需要。所以在新的一年工作中我们会加强人员培训以及学习更多的护理知识来关注关照老年人。</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针对基层卫生院医养结合项目中“服务供给不足与结构失衡”“方面提出有关建议：</w:t>
        <w:br/>
        <w:t>1.精准对接需求，优化服务结构</w:t>
        <w:br/>
        <w:t>开展老年人健康需求基线调查，建立动态需求数据库，按急慢分治原则优先补足康复护理、安宁疗护等薄弱环节，避免服务同质化。</w:t>
        <w:br/>
        <w:t>推动“嵌入式”医养服务，在社区设立家庭病床、日间照料中心，将基础医疗服务延伸至居家养老场景，缓解卫生院床位紧张问题。</w:t>
        <w:br/>
        <w:t>2.深化医联体合作，整合区域资源</w:t>
        <w:br/>
        <w:t>与上级医院建立紧密型医联体，开通绿色通道实现双向转诊，依托上级医院技术资源开展远程会诊、联合查房，提升复杂病症处置能力。</w:t>
        <w:br/>
        <w:t>探索“卫生院+养老机构+社区”协同模式，通过签订合作协议、派驻医护团队等方式，为周边养老机构提供定期巡诊、健康管理服务。</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1.项目支出政策和路径设计科学，符合实际需要；</w:t>
        <w:br/>
        <w:t>本项目资金的支出符合国家财经法规，符合我单位《财务工作管理办法》和《专项资金管理制度》以及有关《2023年乌鲁木齐市老年健康与医养结合服务工作方案（草拟稿）》专项资金管理办法的规定。项目预算资金的支出预算由公卫科负责本项目的专干、采购人员、财务人员经过科学论证共同编制，项目预算投资额与本项目的工作任务相匹配。</w:t>
        <w:br/>
        <w:t>2.项目的申报、审核机制完善；</w:t>
        <w:br/>
        <w:t>本项目严格遵循国家及地方关于医养结合服务的要求开展立项工作，在申请设立、审批流程及材料规范性上均符合相关要求，事前已通过项目可行性研究、风险评估、绩效评估、集体决策等程序，审核机制完善。</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