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学前教育幼儿资助（农村幼儿园）</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乌鲁木齐市米东区古牧地镇第一中心幼儿园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乌鲁木齐市米东区古牧地镇第一中心幼儿园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沈芸</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了保障189名农村在园幼儿免费接受学前三年教育，给幼儿提供更加完善的教育，保障园所日常保运转水、电、宽带以及办公、维修等有效运行。根据学前教育幼儿资助（农村幼儿园），将此项目资金分配至水、电、宽带、办公用品以及伙食、维修等方面支出。	项目2024年的主要实施内容：①支付水费；②支付办公网费;③支付办公电费；④支付办公用品费用；⑤支付办公设备维修费；⑥支付幼儿伙食费用；⑦支付零星维修费用；⑧支付其他各项公用经费；</w:t>
        <w:br/>
        <w:t>2024年当年完成情况：实际完成情况为：①支付1年的水费；②支付1年的办公网费;③支付1年的办公电费；④支付4年的办公用品费用；⑤支付16次办公设备维护费；⑥支付22次的幼儿伙食费用；⑦支付8次零星维修费用；⑧支付其他各项公用经费；</w:t>
        <w:br/>
        <w:t>2.资金投入和使用情况</w:t>
        <w:br/>
        <w:t>（1）该项目资金投入情况：经乌鲁木齐市米东区财政局（国有资产管理委员会办公室）文件关于下达2024年部门预算批复的通知（米东财预【2024】1号）这一文件的批准，项目系2024年本级资金，共安排预算33.15万元，于2024年年初部分预算批复项目。</w:t>
        <w:br/>
        <w:t>（2）该项目资金使用情况：①总预算情况：33.15万元；②资金投入包括：水费；网费；电费；办公用品费用；办公设备维修费；幼儿伙食费用；零星维修费用；其他各项公用经费；③实际支付中心园及分园的水费1.32万元；网费1.5万元；电费2.48万元；办公用品费用4.39万元；办公设备维修费3.06万元；幼儿伙食费用7.98万元；零星维修费用7.12万元；其他各项公用经费5.16万元；预算执行率：99.55%。</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社会效益指标、满意度指标），以准确、清晰地反映财政资金在使用期所能达到的预期产出和效果。</w:t>
        <w:br/>
        <w:t>该项目为经常性项目。</w:t>
        <w:br/>
        <w:t>该项目总体绩效目标：本项目主要支出方向为水费；网费；电费；办公用品费用；办公设备维修费；幼儿伙食费用；零星维修费用；其他各项公用经费；此项目的实施可有效保障我园教育教学工作正常有序开展。</w:t>
        <w:br/>
        <w:t>该项目阶段性目标为：在2024年计划完成本阶段具体内容为保障189名农村在园幼儿免费接受学前三年教育，保障水费；网费；电费；办公用品费用；办公设备维修费；幼儿伙食费用；零星维修费用；其他各项公用经费的及时支付。本阶段项目的实施可巩固学前教育保教覆盖率，保障全区适龄幼儿接受学前免费教育，保障校园安全，保障全园日常工作正常运转。</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本项目具体内容为保障189名农村在园幼儿免费接受学前三年教育，主要保障方向有：水费；网费；电费；办公用品费用；办公设备维修费；幼儿伙食费用；零星维修费用；其他各项公用经费的及时支付。各项内容能够通过绩效评价指标体系完整地体现。</w:t>
        <w:br/>
        <w:t>本项目计划支付水费1.32万元；支付网费1.5万元；支付电费2.48万元；支付办公用品费用4.39万元；支付办公设备维修费3.06万元；幼儿伙食费用7.98万元；零星维修费用7.12万元；其他各项公用经费5.16万元；本项目的实施可巩固学前教育保教覆盖率，保障全区适龄幼儿接受学前免费教育，保障校园安全，保障全园日常工作正常运转。</w:t>
        <w:br/>
        <w:t>本项目完成情况的数据来源为事业年报幼儿人数数据、国库集中支付凭证数据、2024年决算报表进行采集统计，确保了该项目执行数据的准确性和完整性。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学前教育幼儿资助（农村幼儿园）项目的实施情况，并考察项目实施过程和效果。</w:t>
        <w:br/>
        <w:t>（2）通过评价，客观公正反映项目立项科学性、项目管理规范性、项目实施有效性和项目效果，总结项目实施的经验，发现项目实施过程中存在的问题，提出合理化建议，为完善项目管理和相关部门决策提供参考依据提高财政资金使用效益。</w:t>
        <w:br/>
        <w:t>3.评价对象</w:t>
        <w:br/>
        <w:t>（1）绩效评价的对象：学前教育幼儿资助（农村幼儿园）项目 </w:t>
        <w:br/>
        <w:t>4.绩效评价范围</w:t>
        <w:br/>
        <w:t>1.时间范围：2024年1月1日至2024年12月31日。</w:t>
        <w:br/>
        <w:t>2.项目范围：根据乌鲁木齐市米东区财政局（国有资产管理委员会办公室）文件关于下达2024年部门预算批复的通知（米东财预【2024】1号）项目，该项目经费保障了189名农村在园幼儿免费接受学前教育。该项目总预算资金33.15万元，计划用于保障园所保运转水费；网费；电费；办公用品费用；办公设备维修费；幼儿伙食费用；零星维修费用；其他各项公用经费的及时支付。实际执行了33万元，总体完成了99.55%。该项目的实施有效改善了幼儿园学习环境，巩固学前教育保障覆盖率，保障全园适龄幼儿接受学前免费教育。</w:t>
        <w:br/>
        <w:t>在幼儿园的保障资金使用中，我们首先需要对资金的来源和使用情况进行概述；其次我们还需要详细记录和总结资金的使用情况，包括教育资源的购买、幼儿伙食的采购、零星维修的记录以及水电暖保运转等方方面面的开支；最后在整个资金使用过程中不仅要提高认识，还要规范操作，并且还要加强工作的动态管理。</w:t>
        <w:br/>
        <w:t>资金不足制约了幼儿园的硬件建设和教育质量提升；管理不完善，缺乏明确的战略规划和目标，制度繁多但操作性差，在幼儿园零星维修中，维修人员配备不足，技术不熟练，维修计划不合理，遇到恶劣天气等不可抗力都可能导致工期延误；在操作各项目期间沟通不畅，维修团队内部信息传达不及时，导致工作衔接出现问题，影响工作效率。</w:t>
        <w:br/>
        <w:t>建立科学的经费保障方案管理体系，对各个方案全面评估和计划，确保所有开支的有效性和合规性；依据管理流程和业务特点，建立适合幼儿园管理方案的制度，确保经费保障工作的规范化和制度化；提高工作人员的业务水平和工作能力，探索和创新经费保障的管理模式，确保项目目标明确，实施责任目标管理体系。</w:t>
        <w:br/>
        <w:t>结合项目特点，通过数据采集、问卷调查及访谈等形式，对本项目进行客观评价，最终评级为“优”。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零星维修次数	1、实际支付维修费用的次数；2、实际支付幼儿伙食费次数；3、符合免费补助幼儿人数；	1、根据实际支出的零星维修次数；</w:t>
        <w:br/>
        <w:t>2、更具实际支出的幼儿伙食费次数；</w:t>
        <w:br/>
        <w:t>3、根据2024年事业年报数据，满足免费幼儿人数189人；</w:t>
        <w:br/>
        <w:t>4、实际完成率=（业绩值/目标值）*100%</w:t>
        <w:br/>
        <w:t>		支付幼儿伙食费次数		</w:t>
        <w:br/>
        <w:t>		幼儿保教费人数		</w:t>
        <w:br/>
        <w:t>产出	产出质量	费用支出覆盖率	实际支出数占预算数的百分比	质量达标率=（实际质量达标产出数/预算产出数）×100%。</w:t>
        <w:br/>
        <w:t>实际质量达标产出数=实际业绩值；</w:t>
        <w:br/>
        <w:t>预算产出数=目标值</w:t>
        <w:br/>
        <w:t>	产出时效	项目完成时间</w:t>
        <w:br/>
        <w:t>	计划完成时间为12个月	计划完成时间：2024年1月1日至2024年12月31日</w:t>
        <w:br/>
        <w:t>实际完成时间：2024年1月1日至2024年12月31日</w:t>
        <w:br/>
        <w:t>	产出成本	零星维修费	实际完成零星维修的支付的金额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1、计划成本7.12万元；实际成本7.12万元；</w:t>
        <w:br/>
        <w:t>2、计划成本8.34万元；实际成本8.34万元；</w:t>
        <w:br/>
        <w:t>3、计划成本17.69万元；实际成本17.54万元；</w:t>
        <w:br/>
        <w:t>		幼儿伙食费	实际完成幼儿伙食的支付的金额	</w:t>
        <w:br/>
        <w:t>		幼儿保教费	实际完成幼儿保教费支付的金额	</w:t>
        <w:br/>
        <w:t>效益	社会效益指标	提高幼儿教育水平	项目实施所产生的效益。	此项目的实施有效提高我园教育教学工作正常开展，从而提高幼儿教育水平。</w:t>
        <w:br/>
        <w:t>满意度指标完成情况分析	满意度指标	家长满意度	幼儿家长对此项目实施效果的满意程度	根据幼儿家长满意度调查表显示，幼儿家长针对此项目的满意程度达到100%。3.评价方法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根据本项目学前教育幼儿资助（农村幼儿园）的特点，本次评价主要采用比较法和公众评判法，对项目总预算和明细预算的内容、标准、计划是否经济合理进行深入分析，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·乌财购【2018】37号关于转发《新疆维吾尔自治区年度政府集中采购》</w:t>
        <w:br/>
        <w:t>·乌财教【2017】117号关于印发乌鲁木齐市实施15年免费教育资金管理制度暂行办法的通知</w:t>
        <w:br/>
        <w:t>·关于运用政府采购政策支持脱贫攻坚的实施方案</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学前教育幼儿资助（农村幼儿园）进行客观评价，最终评分结果为：总分为99.94分，绩效评级为“优”。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4.98	99.55%</w:t>
        <w:br/>
        <w:t>		资金使用合规性	3	3	100%</w:t>
        <w:br/>
        <w:t>	组织实施	管理制度健全性	3	3	100%</w:t>
        <w:br/>
        <w:t>		制度执行有效性	4	4	100%</w:t>
        <w:br/>
        <w:t>产出	产出数量	零星维修次数	3	3	100%</w:t>
        <w:br/>
        <w:t>		支付幼儿伙食费次数	3	3	</w:t>
        <w:br/>
        <w:t>		幼儿保教费人数	4	4	</w:t>
        <w:br/>
        <w:t>	产出质量	费用支出覆盖率	10	10	100%</w:t>
        <w:br/>
        <w:t>	产出时效	项目完成时间	10	10	100%</w:t>
        <w:br/>
        <w:t>	产出成本	零星维修费	3	3	99.55%</w:t>
        <w:br/>
        <w:t>		幼儿伙食费	3	3	</w:t>
        <w:br/>
        <w:t>		幼儿保教费	4	3.96	</w:t>
        <w:br/>
        <w:t>效益	项目效益	社会效益指标	15	15	100%</w:t>
        <w:br/>
        <w:t>满意度指标完成情况分析	满意度指标	家长满意度	5	5	100%</w:t>
        <w:br/>
        <w:t>（二）主要绩效</w:t>
        <w:br/>
        <w:t>该项目资金区财政及时拨付，单位在此次评价期间内，有序完成设定目标的部分工作任务，保障了189名农村在园幼儿免费接受学前三年教育，改善幼儿园办学条件的公用经费支出，巩固学前教育保教覆盖率，全区适龄幼儿接受学前免费教育得以保障。2024年1月1日至12月31日已执行33万元。主要用于园所水费；网费；电费；办公用品费用；办公设备维修费；幼儿伙食费用；零星维修费用；其他各项公用经费；此项目的实施有效改善了幼儿学习环境，提高了学前幼儿教育保教覆盖率和幼儿教育水平，有效保障了幼儿园人身和财产安全，提高了家长满意度。</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乌鲁木齐市米东区古牧地镇第一中心幼儿园人事、财务、后勤等岗位的职责及中共中央国务院关于全面实施预算绩效管理的意见2018.9.1等文件要求。此外，本项目属于公共财政支持范围，符合中央、地方事权支出责任划分原则，没有与相关部门同类项目或部门内部相关项目重复。因此，立项依据充分，得4分。</w:t>
        <w:br/>
        <w:t>立项程序规范性: 乌鲁木齐市米东区古牧地镇第一中心幼儿园按照相关法律法规和相关管理规定，项目调整及支出调整手续完备齐全，整体管理合理有序，各项目由人事、财务、后勤等部门进行一一审批方可进行。项目完成后，及时将会计凭证、会计账簿等相关资料分类归档，申请设立，审批文件、材料符合相关要求，故立项程序规范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可通过数量指标：零星维修次数、支付幼儿伙食费次数、幼儿保教费人数；质量指标：费用支出覆盖率；时效指标：项目完成时间；成本指标：零星维修费、幼儿伙食费、幼儿保教费等予以量化，并具有确切的评价标准，且指标设定均与目标相关。各项指标均能在现实条件下收集到相关数据进行佐证，通过2024年事业年报数据、相关制度文件、家长满意度调查问卷等，向人事、财务、后勤等部门进行收集，并与当年项目年度计划相对应，故绩效目标明确性指标得分3分。</w:t>
        <w:br/>
        <w:t>综上，该指标满分6分，得分6分。</w:t>
        <w:br/>
        <w:t>3.资金投入</w:t>
        <w:br/>
        <w:t>预算编制科学性：根据学前教育幼儿资助（农村幼儿园）项目，该部分资金适合幼儿园经费使用，零星维修依据我园与服务公司的合同进行测算；幼儿伙食费依据我园和服务公司的合同约定进行测算，幼儿保教费依据我园所免补幼儿总人数来进行测算。故预算编制科学性指标得分3分。</w:t>
        <w:br/>
        <w:t>资金分配合理性：根据学前教育幼儿资助（农村幼儿园）项目。为了保障189名农村在园幼儿免费接受学前三年教育，给幼儿提供更加完善的教育，保障园所日常保运转水费；网费；电费；办公用品费用；办公设备维修费；幼儿伙食费用；零星维修费用；其他各项公用经费等及时支付保障幼儿园有效运行，最终将此项目资金分配至以上费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 该项目系2024年本级资金，共安排预算33.15万元，资金直接拨付至米东区财政局，于2024年3月1日到位，实际到位资金33.15万元，资金到位率100%，故资金到位率指标得分5分。</w:t>
        <w:br/>
        <w:t>预算执行率：截止2024年12月31日该项目资金支付到零星维修费7.12万元，该项目资金2024年10月28日支付新疆万达汇通建设工程有限公司0.82万元；支付乌鲁木齐市米东区函艺装饰设计中心1.63万元；支付新疆永礼芳缘商贸有限公司1.65万元和1.37万元；2024年11月25日支付乌鲁木齐市米东区函艺装饰设计中心0.39万元和0.91万元；支付乌鲁木齐市米东区紫名都装饰设计工作室0.35万元。</w:t>
        <w:br/>
        <w:t>截止2024年12月31日该项目资金支付幼儿伙食费8.34万元，该项目资金2024年10月28日支付乌鲁木齐市米东区晋商粮油店0.19万元、0.2万元、0.18万元、0.28万元、0.35万元、0.31万元、0.38万元、0.31万元、0.41万元、0.44万元、0.36万元；支付乌鲁木齐市登灏商贸有限公司0.2万元、0.17万元、0.2万元、0.3万元、0.3万元；支付乌鲁木齐市米东区田氏粮油加工厂0.26万元；支付乌鲁木齐市米东区月明牛羊肉经营户0.32万元、0.29万元；0.24万元、1.82万元；2024年11月25日支付新疆畅飞欣诚商贸有限公司0.83万元；</w:t>
        <w:br/>
        <w:t>截止2024年12月31日该项目资金支付到其他各项公用经费17.54万元，该项目资金2024年2月28支付国网新疆电力电费1万元；2024年4月25日支付汇书文具及齐心协力商行办公用品费用、腾远达厨具蒸饭车费用、会有商店、力拓创新及嘉拓电子办公耗材费用、金诚致达决算服务费3.32万元；2024年7月29日支付国网电力电费1万元；2024年9月2日支付西二渠村村民委员会水费0.3万元；2024年9月26日支付鑫业未来商行和嘉拓电子电脑维护费、电信网费及正邦宏业电子A++运维费用0.5万元；2024年10月11日支付下沙河村股份经济合作社水费、电信网络费用、金益民家政清理污水费用1.18万元；2024年10月23日支付彤宝文具店和汇书文具店办公用品费用1.48万元；2024年10月28日支付万达汇通建设、力拓创新电子、永泽净水设备、嘉拓电子、乾德易通广告、鑫业未来商行等办公耗材费用1.93万元；支付人寿财产保险安全责任险0.16万元；支付金益民家政清洗地暖1.1万元；支付登灏商贸和全峰源商贸办公用品费用0.52万元；支付诚雅轩文化传播书本费0.1万元；支付沈芸、苏翠丽、闵洁培训费1.65万元；支付古力米热探亲费；支付新疆国湖科技有限公司电蒸箱费用0.2万元；</w:t>
        <w:br/>
        <w:t>该项目实际执行共计33万元，执行率99.55%。故预算执行率得分为4.98分。</w:t>
        <w:br/>
        <w:t>资金使用合规性：本项目资金的使用符合中共中央国务院关于全面实施预算绩效管理的意见2018.9.1等文件和中心幼儿园财务管理制度的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</w:t>
        <w:br/>
        <w:t>综上，该指标满分13分，得分12.98分。</w:t>
        <w:br/>
        <w:t>2.组织实施</w:t>
        <w:br/>
        <w:t>管理制度健全性：乌鲁木齐市米东区古牧地镇第一中心幼儿园已制定相应《关于印发&lt;乌鲁木齐市本级部门预算绩效目标管理暂行办法&gt;的通知》（乌财预〔2018〕56号）、《关于做好2019年部门预算项目支出绩效目标管理有关事宜的通知》（乌财预〔2018〕76号）和乌鲁木齐市米东区古牧地镇第一中心幼儿园财务管理制度，且制度合法、合规、完整，为项目顺利实施提供重要保障。故管理制度健全性得分为3分。</w:t>
        <w:br/>
        <w:t>制度执行有效性：根据评价小组核查情况，乌鲁木齐市米东区古牧地镇第一中心幼儿园严格遵守相关法律法规和相关管理规定，项目调整及支出调整手续完备齐全，整体管理合理有序，项目完成后，及时将会计凭证、会计账簿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项目产出指标由4个二级指标和8个三级指标构成，权重为40分，实际得分39.96分。</w:t>
        <w:br/>
        <w:t>1.产出数量</w:t>
        <w:br/>
        <w:t>数量指标 “零星维修次数”的目标值是7次，2024年度我单位实际完成8次，原因是实际发生次数比预期多，实际完成率：114.29%，故实际完成率得分为3分。故该指标得分为3分。</w:t>
        <w:br/>
        <w:t>数量指标“支付幼儿伙食费次数”的目标值是22次，2024年度我单位实际完成22次，实际完成率：100%，故实际完成率得分为3分。故该指标得分为3分。</w:t>
        <w:br/>
        <w:t>数量指标“幼儿保教费人数”的目标值是189人，2024年度我单位完成224人，实际完成率：118.52%，故该指标得分为4分。</w:t>
        <w:br/>
        <w:t>综上，数量指标得分为10分。</w:t>
        <w:br/>
        <w:t>2.产出质量</w:t>
        <w:br/>
        <w:t>质量指标“费用支出覆盖率”目标值为≥95%，根据2024年乌鲁木齐市米东区财政局（国有资产管理委员会办公室）文件关于下达2024年部门预算批复的通知（米东财预【2024】1号），严格按文件精神执行享受189名免费幼儿，这一成果的取得保障了我园在师资队伍建设、教育管理、后勤保障等多方面的持续优化和改进。实际质量达标率为99.55%，实际完成率为104.79%，故质量达标率得分为10分。</w:t>
        <w:br/>
        <w:t>3.产出时效</w:t>
        <w:br/>
        <w:t>完成及时性：</w:t>
        <w:br/>
        <w:t>时效指标“项目完成时间”预期值为12个月，根据2024年乌鲁木齐市米东区财政局（国有资产管理委员会办公室）文件关于下达2024年部门预算批复的通知（米东财预【2024】1号），该项目在2024年1月1日—2024年12月31日已及时完成，故时效指标得分为10分。</w:t>
        <w:br/>
        <w:t>综上，时效指标得分为10分。</w:t>
        <w:br/>
        <w:t>4.产出成本</w:t>
        <w:br/>
        <w:t>经济成本：项目预算控制率：成本指标“零星维修费”预期支出7.12万元，实际支出7.12万元，无超支情况，项目资全部完成，故该指标得分为3分。</w:t>
        <w:br/>
        <w:t>成本指标“幼儿伙食费”预期支出8.34万元，实际支出8.34万元，无超支情况，项目资全部完成，故该指标得分为3分。</w:t>
        <w:br/>
        <w:t>成本指标“幼儿保教费”实际支出17.54万元，无超支情况，项目资部分完成，资金未执行部分主要是因为财政资金紧张，故该指标得分为3.96分。</w:t>
        <w:br/>
        <w:t>综上，经济成本得分为9.96分。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项目效益指标由1个二级指标和1个三级指标构成，权重为15分，实际得分15分。 </w:t>
        <w:br/>
        <w:t>（1）实施效益</w:t>
        <w:br/>
        <w:t>经济效益指标：不适用。 </w:t>
        <w:br/>
        <w:t>社会效益指标：评价指标提高幼儿教育水平，指标值：有效提高；实际完成值：完全达到预期效果。本项目的实施有效促进了幼儿认知与学习能力发展，有效培养了幼儿基本生活动手能力，同时也培养了幼儿兴趣爱好的发展。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家长满意度”，指标值：≥90%，实际完成值：100%。通过设置问卷调查的方式进行考评评价，共计调查样本总量为20个样本，有效调查问卷20份。其中，统计“家长满意度”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五、主要经验及做法、存在的问题及原因分析</w:t>
        <w:br/>
        <w:t>（一）主要经验及做法</w:t>
        <w:br/>
        <w:t>1、本项目领导重视，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</w:t>
        <w:br/>
        <w:t>2、采取先进行项目自评后进行整体支出绩效评价的方法。对我单位项目进行绩效自评，在此基础上综合各项目自评情况，进行总结分析，再开展整体支出绩效评价。</w:t>
        <w:br/>
        <w:t>3、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</w:t>
        <w:br/>
        <w:t>（二）存在的问题及原因分析</w:t>
        <w:br/>
        <w:t>年初设置绩效目标时尚能全面考虑资金的学前幼儿资助（农村幼儿园）。该项目经费保障了189名农村在园幼儿免费接受学前教育。该项目总预算资金33.15万元，计划用于保障园所保运转水电网络宽带费；办公费；维修费以及其他项目；实际执行了33万元，总体完成了99.55%。该项目的实施有效改善了幼儿园学习环境，巩固学前教育保障覆盖率，保障全园适龄幼儿接受学前免费教育的安全保障。</w:t>
        <w:br/>
        <w:t>使用范围，在日后的绩效目标设置时多总结经验、多结合幼儿园实际情况进行目标设定。</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</w:t>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1.项目支出紧扣立项初衷</w:t>
        <w:br/>
        <w:t>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</w:t>
        <w:br/>
        <w:t>2.申报审核保障项目质量</w:t>
        <w:br/>
        <w:t>财政单位建立了完善的项目申报、审核机制，为项目的质量提供了有力的保障。在项目申报环节，财政单位明确了申报条件和要求，规范了申报流程，确保申报项目具有可行性和必要性。</w:t>
        <w:br/>
        <w:t>3.资金管理杜绝违规行为</w:t>
        <w:br/>
        <w:t>单位高度重视项目资金的合规使用，采取了一系列措施确保资金安全。在资金管理方面，建立了严格的财务管理制度。明确了资金的使用范围、审批流程和监督机制、要求项目实施单位设立专门的项目账户，实行专款专用。加强对资金支出的审核和监督，确保每一笔资金都用于项目建设。</w:t>
        <w:br/>
        <w:t>同时，加强对项目实施单位的财务培训和指导。提高项目实施单位的财务管理水平合规意识。通过定期开展财务审计和监督检查，及时发现并纠正资金使用过程中存在的问题。对于违规使用资金的行为，依法依规进行严肃处理。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