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E47BE" w:rsidRDefault="00CE47BE">
      <w:pPr>
        <w:spacing w:after="0" w:line="240" w:lineRule="auto"/>
        <w:rPr>
          <w:rFonts w:ascii="宋体" w:eastAsia="宋体" w:hint="eastAsia"/>
          <w:sz w:val="32"/>
          <w:szCs w:val="32"/>
        </w:rPr>
      </w:pPr>
    </w:p>
    <w:p w:rsidR="00CE47BE" w:rsidRDefault="00CE47BE">
      <w:pPr>
        <w:spacing w:after="0" w:line="240" w:lineRule="auto"/>
        <w:rPr>
          <w:rFonts w:ascii="宋体" w:eastAsia="宋体" w:hint="eastAsia"/>
          <w:sz w:val="44"/>
          <w:szCs w:val="44"/>
        </w:rPr>
      </w:pPr>
    </w:p>
    <w:p w:rsidR="00CE47BE" w:rsidRDefault="00CE47BE">
      <w:pPr>
        <w:spacing w:after="0" w:line="240" w:lineRule="auto"/>
        <w:rPr>
          <w:rFonts w:ascii="宋体" w:eastAsia="宋体" w:hint="eastAsia"/>
          <w:sz w:val="44"/>
          <w:szCs w:val="44"/>
        </w:rPr>
      </w:pPr>
    </w:p>
    <w:p w:rsidR="00CE47BE" w:rsidRDefault="00CE47BE">
      <w:pPr>
        <w:spacing w:after="0" w:line="240" w:lineRule="auto"/>
        <w:rPr>
          <w:rFonts w:ascii="宋体" w:eastAsia="宋体" w:hint="eastAsia"/>
          <w:sz w:val="44"/>
          <w:szCs w:val="44"/>
        </w:rPr>
      </w:pPr>
    </w:p>
    <w:p w:rsidR="00CE47BE"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米东区农村合作经济经营管理站</w:t>
      </w:r>
    </w:p>
    <w:p w:rsidR="00CE47BE"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rsidR="00CE47BE" w:rsidRDefault="00000000">
      <w:pPr>
        <w:rPr>
          <w:rFonts w:hint="eastAsia"/>
          <w:lang w:eastAsia="zh-CN"/>
        </w:rPr>
      </w:pPr>
      <w:r>
        <w:rPr>
          <w:sz w:val="0"/>
          <w:szCs w:val="0"/>
          <w:lang w:eastAsia="zh-CN"/>
        </w:rPr>
        <w:br w:type="page"/>
      </w:r>
    </w:p>
    <w:p w:rsidR="00CE47BE"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rsidR="00CE47BE"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rsidR="00CE47B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rsidR="00CE47B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rsidR="00CE47BE"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rsidR="00CE47B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rsidR="00CE47B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rsidR="00CE47B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rsidR="00CE47B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rsidR="00CE47B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rsidR="00CE47B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rsidR="00CE47B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rsidR="00CE47B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rsidR="00CE47B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rsidR="00CE47B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rsidR="00CE47B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rsidR="00CE47B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rsidR="00CE47B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rsidR="00CE47B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rsidR="00CE47B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rsidR="00CE47B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rsidR="00CE47B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rsidR="00CE47B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rsidR="00CE47BE"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rsidR="00CE47BE"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rsidR="00CE47B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rsidR="00CE47B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rsidR="00CE47B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rsidR="00CE47B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rsidR="00CE47B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rsidR="00CE47B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rsidR="00CE47B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rsidR="00CE47B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rsidR="00CE47B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rsidR="00CE47BE" w:rsidRDefault="00000000">
      <w:pPr>
        <w:rPr>
          <w:rFonts w:hint="eastAsia"/>
          <w:lang w:eastAsia="zh-CN"/>
        </w:rPr>
      </w:pPr>
      <w:r>
        <w:rPr>
          <w:sz w:val="0"/>
          <w:szCs w:val="0"/>
          <w:lang w:eastAsia="zh-CN"/>
        </w:rPr>
        <w:br w:type="page"/>
      </w:r>
    </w:p>
    <w:p w:rsidR="00CE47BE"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rsidR="00CE47B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rsidR="00CE47B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（一）承担农村财政转移支付资金，村级</w:t>
      </w:r>
      <w:r>
        <w:rPr>
          <w:rFonts w:ascii="仿宋_GB2312" w:eastAsia="仿宋_GB2312" w:hint="eastAsia"/>
          <w:sz w:val="32"/>
          <w:szCs w:val="32"/>
          <w:lang w:eastAsia="zh-CN"/>
        </w:rPr>
        <w:t>“</w:t>
      </w:r>
      <w:r>
        <w:rPr>
          <w:rFonts w:ascii="仿宋_GB2312" w:eastAsia="仿宋_GB2312"/>
          <w:sz w:val="32"/>
          <w:szCs w:val="32"/>
          <w:lang w:eastAsia="zh-CN"/>
        </w:rPr>
        <w:t>一事一议</w:t>
      </w:r>
      <w:r>
        <w:rPr>
          <w:rFonts w:ascii="仿宋_GB2312" w:eastAsia="仿宋_GB2312" w:hint="eastAsia"/>
          <w:sz w:val="32"/>
          <w:szCs w:val="32"/>
          <w:lang w:eastAsia="zh-CN"/>
        </w:rPr>
        <w:t>”</w:t>
      </w:r>
      <w:r>
        <w:rPr>
          <w:rFonts w:ascii="仿宋_GB2312" w:eastAsia="仿宋_GB2312"/>
          <w:sz w:val="32"/>
          <w:szCs w:val="32"/>
          <w:lang w:eastAsia="zh-CN"/>
        </w:rPr>
        <w:t>筹资酬劳等的监督管理工作。</w:t>
      </w:r>
    </w:p>
    <w:p w:rsidR="00CE47B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（二）承担农村集体资产管理，农村集体经济内部审计工作。</w:t>
      </w:r>
    </w:p>
    <w:p w:rsidR="00CE47B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（三）承担农村土地承包，减轻农牧民负担的监督管理工作。</w:t>
      </w:r>
    </w:p>
    <w:p w:rsidR="00CE47B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（四）负责农村各类合作经济组织建设与发展等工作，负责农村经济统计、农产品成本核算。</w:t>
      </w:r>
    </w:p>
    <w:p w:rsidR="00CE47B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rsidR="00CE47B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米东区农村合作经济经营管理站2024年度，实有人数15人，其中：在职人员9人，较上年无变化；离休人员0人，较上年无变化；</w:t>
      </w:r>
      <w:bookmarkStart w:id="0" w:name="OLE_LINK1"/>
      <w:r>
        <w:rPr>
          <w:rFonts w:ascii="仿宋_GB2312" w:eastAsia="仿宋_GB2312"/>
          <w:sz w:val="32"/>
          <w:szCs w:val="32"/>
          <w:lang w:eastAsia="zh-CN"/>
        </w:rPr>
        <w:t>退休人员6人，减少1人</w:t>
      </w:r>
      <w:bookmarkEnd w:id="0"/>
      <w:r>
        <w:rPr>
          <w:rFonts w:ascii="仿宋_GB2312" w:eastAsia="仿宋_GB2312"/>
          <w:sz w:val="32"/>
          <w:szCs w:val="32"/>
          <w:lang w:eastAsia="zh-CN"/>
        </w:rPr>
        <w:t>。</w:t>
      </w:r>
    </w:p>
    <w:p w:rsidR="00CE47B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米东区农村合作经济经营管理站无下属预算单位，下设3个</w:t>
      </w:r>
      <w:r>
        <w:rPr>
          <w:rFonts w:ascii="仿宋_GB2312" w:eastAsia="仿宋_GB2312" w:hint="eastAsia"/>
          <w:sz w:val="32"/>
          <w:szCs w:val="32"/>
          <w:lang w:eastAsia="zh-CN"/>
        </w:rPr>
        <w:t>科</w:t>
      </w:r>
      <w:r>
        <w:rPr>
          <w:rFonts w:ascii="仿宋_GB2312" w:eastAsia="仿宋_GB2312"/>
          <w:sz w:val="32"/>
          <w:szCs w:val="32"/>
          <w:lang w:eastAsia="zh-CN"/>
        </w:rPr>
        <w:t>室，分别是：行政办及财务室、产权制度改革办公室、土地承包确权办公室。</w:t>
      </w:r>
    </w:p>
    <w:p w:rsidR="00CE47BE" w:rsidRDefault="00000000">
      <w:pPr>
        <w:rPr>
          <w:rFonts w:hint="eastAsia"/>
          <w:lang w:eastAsia="zh-CN"/>
        </w:rPr>
      </w:pPr>
      <w:r>
        <w:rPr>
          <w:sz w:val="0"/>
          <w:szCs w:val="0"/>
          <w:lang w:eastAsia="zh-CN"/>
        </w:rPr>
        <w:br w:type="page"/>
      </w:r>
    </w:p>
    <w:p w:rsidR="00CE47BE"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rsidR="00CE47B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rsidR="00CE47B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2024年度收入总计175.51万元，其中：本年收入合计162.47万元，使用非财政拨款结余（含专用结余）0.00万元，年初结转和结余13.03万元。</w:t>
      </w:r>
    </w:p>
    <w:p w:rsidR="00CE47B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2024年度支出总计175.51万元，其中：本年支出合计164.06万元，结余分配0.00万元，年末结转和结余11.45万元。</w:t>
      </w:r>
    </w:p>
    <w:p w:rsidR="00CE47B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收入支出总体与上年相比，减少97.29万元，下降35.66%，主要原因是：</w:t>
      </w:r>
      <w:bookmarkStart w:id="1" w:name="OLE_LINK2"/>
      <w:r w:rsidR="00335AC0" w:rsidRPr="00335AC0">
        <w:rPr>
          <w:rFonts w:ascii="仿宋_GB2312" w:eastAsia="仿宋_GB2312" w:hint="eastAsia"/>
          <w:sz w:val="32"/>
          <w:szCs w:val="32"/>
          <w:lang w:eastAsia="zh-CN"/>
        </w:rPr>
        <w:t>一是</w:t>
      </w:r>
      <w:r w:rsidRPr="00335AC0">
        <w:rPr>
          <w:rFonts w:ascii="仿宋_GB2312" w:eastAsia="仿宋_GB2312" w:hint="eastAsia"/>
          <w:sz w:val="32"/>
          <w:szCs w:val="32"/>
          <w:lang w:eastAsia="zh-CN"/>
        </w:rPr>
        <w:t>单位本年新进人员职级低，</w:t>
      </w:r>
      <w:bookmarkEnd w:id="1"/>
      <w:r w:rsidRPr="00335AC0">
        <w:rPr>
          <w:rFonts w:ascii="仿宋_GB2312" w:eastAsia="仿宋_GB2312" w:hint="eastAsia"/>
          <w:sz w:val="32"/>
          <w:szCs w:val="32"/>
          <w:lang w:eastAsia="zh-CN"/>
        </w:rPr>
        <w:t>津补贴、奖金等人员经费较上年减少</w:t>
      </w:r>
      <w:r w:rsidR="00335AC0" w:rsidRPr="00335AC0">
        <w:rPr>
          <w:rFonts w:ascii="仿宋_GB2312" w:eastAsia="仿宋_GB2312" w:hint="eastAsia"/>
          <w:sz w:val="32"/>
          <w:szCs w:val="32"/>
          <w:lang w:eastAsia="zh-CN"/>
        </w:rPr>
        <w:t>；二是</w:t>
      </w:r>
      <w:r w:rsidR="00335AC0" w:rsidRPr="00335AC0">
        <w:rPr>
          <w:rFonts w:ascii="仿宋_GB2312" w:eastAsia="仿宋_GB2312" w:hint="eastAsia"/>
          <w:sz w:val="32"/>
          <w:szCs w:val="32"/>
          <w:lang w:eastAsia="zh-CN"/>
        </w:rPr>
        <w:t>本年办公费、咨询费等较上年减少</w:t>
      </w:r>
      <w:r w:rsidRPr="00335AC0">
        <w:rPr>
          <w:rFonts w:ascii="仿宋_GB2312" w:eastAsia="仿宋_GB2312"/>
          <w:sz w:val="32"/>
          <w:szCs w:val="32"/>
          <w:lang w:eastAsia="zh-CN"/>
        </w:rPr>
        <w:t>。</w:t>
      </w:r>
    </w:p>
    <w:p w:rsidR="00CE47B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rsidR="00CE47B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本年收入162.47万元，其中：财政拨款收入162.47万元,占100.00%；上级补助收入0.00万元,占0.00%；事业收入0.00万元，占0.00%；经营收入0.00万元,占0.00%；附属单位上缴收入0.00万元，占0.00%；其他收入0.00万元，占0.00%。</w:t>
      </w:r>
    </w:p>
    <w:p w:rsidR="00CE47B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rsidR="00CE47B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本年支出164.06万元，其中：基本支出164.06万元，占100.00%；项目支出0.00万元，占0.00%；上缴上级支出0.00万元，占0.00%；经营支出0.00万元，占0.00%；对附属单位补助支出0.00万元，占0.00%。</w:t>
      </w:r>
    </w:p>
    <w:p w:rsidR="00CE47B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rsidR="00CE47B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2024年度财政拨款收入总计175.51万元，其中：年初财政拨款结转和结余13.03万元，本年财政拨款收入162.47万元。财政拨款支出总计175.51万元，其中：年末财政拨款结转和结余11.45万元，本年财政拨款支出164.06万元。</w:t>
      </w:r>
    </w:p>
    <w:p w:rsidR="00CE47B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财政拨款收入支出总体与上年相比，减少97.29万元，下降35.66%，主要原因是：</w:t>
      </w:r>
      <w:r w:rsidR="000D731B" w:rsidRPr="00335AC0">
        <w:rPr>
          <w:rFonts w:ascii="仿宋_GB2312" w:eastAsia="仿宋_GB2312" w:hint="eastAsia"/>
          <w:sz w:val="32"/>
          <w:szCs w:val="32"/>
          <w:lang w:eastAsia="zh-CN"/>
        </w:rPr>
        <w:t>一是单位本年新进人员职级低，津补贴、奖金等人员经费较上年减少；二是本年办公费、咨询费</w:t>
      </w:r>
      <w:r w:rsidR="000D731B" w:rsidRPr="00335AC0">
        <w:rPr>
          <w:rFonts w:ascii="仿宋_GB2312" w:eastAsia="仿宋_GB2312" w:hint="eastAsia"/>
          <w:sz w:val="32"/>
          <w:szCs w:val="32"/>
          <w:lang w:eastAsia="zh-CN"/>
        </w:rPr>
        <w:lastRenderedPageBreak/>
        <w:t>等较上年减少</w:t>
      </w:r>
      <w:r>
        <w:rPr>
          <w:rFonts w:ascii="仿宋_GB2312" w:eastAsia="仿宋_GB2312"/>
          <w:sz w:val="32"/>
          <w:szCs w:val="32"/>
          <w:lang w:eastAsia="zh-CN"/>
        </w:rPr>
        <w:t>。与年初预算相比，年初预算数196.43万元，决算数175.51万元，预决算差异率-10.65%，主要原因是：</w:t>
      </w:r>
      <w:r>
        <w:rPr>
          <w:rFonts w:ascii="仿宋_GB2312" w:eastAsia="仿宋_GB2312" w:hint="eastAsia"/>
          <w:sz w:val="32"/>
          <w:szCs w:val="32"/>
          <w:lang w:eastAsia="zh-CN"/>
        </w:rPr>
        <w:t>单位年中</w:t>
      </w:r>
      <w:bookmarkStart w:id="2" w:name="OLE_LINK3"/>
      <w:r>
        <w:rPr>
          <w:rFonts w:ascii="仿宋_GB2312" w:eastAsia="仿宋_GB2312" w:hint="eastAsia"/>
          <w:sz w:val="32"/>
          <w:szCs w:val="32"/>
          <w:lang w:eastAsia="zh-CN"/>
        </w:rPr>
        <w:t>新进人员职级低</w:t>
      </w:r>
      <w:bookmarkEnd w:id="2"/>
      <w:r>
        <w:rPr>
          <w:rFonts w:ascii="仿宋_GB2312" w:eastAsia="仿宋_GB2312" w:hint="eastAsia"/>
          <w:sz w:val="32"/>
          <w:szCs w:val="32"/>
          <w:lang w:eastAsia="zh-CN"/>
        </w:rPr>
        <w:t>，津补贴、奖金等人员经费实际业务金额小于年初预算安排金额</w:t>
      </w:r>
      <w:r>
        <w:rPr>
          <w:rFonts w:ascii="仿宋_GB2312" w:eastAsia="仿宋_GB2312"/>
          <w:sz w:val="32"/>
          <w:szCs w:val="32"/>
          <w:lang w:eastAsia="zh-CN"/>
        </w:rPr>
        <w:t>。</w:t>
      </w:r>
    </w:p>
    <w:p w:rsidR="00CE47B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rsidR="00CE47BE"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rsidR="00CE47B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2024年度一般公共预算财政拨款支出164.06万元，占本年支出合计的100.00%。与上年相比，减少95.71万元，下降36.84%，主要原因是：</w:t>
      </w:r>
      <w:r w:rsidR="000D731B" w:rsidRPr="00335AC0">
        <w:rPr>
          <w:rFonts w:ascii="仿宋_GB2312" w:eastAsia="仿宋_GB2312" w:hint="eastAsia"/>
          <w:sz w:val="32"/>
          <w:szCs w:val="32"/>
          <w:lang w:eastAsia="zh-CN"/>
        </w:rPr>
        <w:t>一是单位本年新进人员职级低，津补贴、奖金等人员经费较上年减少；二是本年办公费、咨询费等较上年减少</w:t>
      </w:r>
      <w:r>
        <w:rPr>
          <w:rFonts w:ascii="仿宋_GB2312" w:eastAsia="仿宋_GB2312"/>
          <w:sz w:val="32"/>
          <w:szCs w:val="32"/>
          <w:lang w:eastAsia="zh-CN"/>
        </w:rPr>
        <w:t>。与年初预算相比，年初预算数196.43万元，决算数164.06万元，预决算差异率-16.48%，主要原因是：</w:t>
      </w:r>
      <w:r>
        <w:rPr>
          <w:rFonts w:ascii="仿宋_GB2312" w:eastAsia="仿宋_GB2312" w:hint="eastAsia"/>
          <w:sz w:val="32"/>
          <w:szCs w:val="32"/>
          <w:lang w:eastAsia="zh-CN"/>
        </w:rPr>
        <w:t>单位年中新进人员职级低，津补贴、奖金等人员经费实际业务金额小于年初预算安排金额</w:t>
      </w:r>
      <w:r>
        <w:rPr>
          <w:rFonts w:ascii="仿宋_GB2312" w:eastAsia="仿宋_GB2312"/>
          <w:sz w:val="32"/>
          <w:szCs w:val="32"/>
          <w:lang w:eastAsia="zh-CN"/>
        </w:rPr>
        <w:t>。</w:t>
      </w:r>
    </w:p>
    <w:p w:rsidR="00CE47BE"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rsidR="00CE47B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社会保障和就业支出（类）20.70万元，占12.62%。</w:t>
      </w:r>
    </w:p>
    <w:p w:rsidR="00CE47B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农林水支出（类）143.36万元，占87.38%。</w:t>
      </w:r>
    </w:p>
    <w:p w:rsidR="00CE47BE"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rsidR="00CE47B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1、社会保障和就业支出（类）行政事业单位养老支出（款）机关事业单位基本养老保险缴费支出（项）：支出决算数为20.70万元，比上年决算增加1.98万元，增长10.58%，主要原因是：</w:t>
      </w:r>
      <w:r>
        <w:rPr>
          <w:rFonts w:ascii="仿宋_GB2312" w:eastAsia="仿宋_GB2312" w:hint="eastAsia"/>
          <w:sz w:val="32"/>
          <w:szCs w:val="32"/>
          <w:lang w:eastAsia="zh-CN"/>
        </w:rPr>
        <w:t>单位本年</w:t>
      </w:r>
      <w:r>
        <w:rPr>
          <w:rFonts w:ascii="仿宋_GB2312" w:eastAsia="仿宋_GB2312"/>
          <w:sz w:val="32"/>
          <w:szCs w:val="32"/>
          <w:lang w:eastAsia="zh-CN"/>
        </w:rPr>
        <w:t>社保基数</w:t>
      </w:r>
      <w:r>
        <w:rPr>
          <w:rFonts w:ascii="仿宋_GB2312" w:eastAsia="仿宋_GB2312" w:hint="eastAsia"/>
          <w:sz w:val="32"/>
          <w:szCs w:val="32"/>
          <w:lang w:eastAsia="zh-CN"/>
        </w:rPr>
        <w:t>调增，养老保险缴费较上年增加。</w:t>
      </w:r>
    </w:p>
    <w:p w:rsidR="00CE47B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2、农林水支出（类）农业农村（款）行政运行（项）：支出决算数为143.36万元，比上年决算减少97.68万元，下降40.52%，主要原因是：</w:t>
      </w:r>
      <w:r w:rsidR="000D731B" w:rsidRPr="00335AC0">
        <w:rPr>
          <w:rFonts w:ascii="仿宋_GB2312" w:eastAsia="仿宋_GB2312" w:hint="eastAsia"/>
          <w:sz w:val="32"/>
          <w:szCs w:val="32"/>
          <w:lang w:eastAsia="zh-CN"/>
        </w:rPr>
        <w:t>一是单位本年新进人员职级低，津补贴、奖金等人员经费较上年减少；二是本年办公费、咨询费等较上年减少</w:t>
      </w:r>
      <w:r>
        <w:rPr>
          <w:rFonts w:ascii="仿宋_GB2312" w:eastAsia="仿宋_GB2312" w:hint="eastAsia"/>
          <w:sz w:val="32"/>
          <w:szCs w:val="32"/>
          <w:lang w:eastAsia="zh-CN"/>
        </w:rPr>
        <w:t>。</w:t>
      </w:r>
    </w:p>
    <w:p w:rsidR="00CE47B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rsidR="00CE47B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2024年度一般公共预算财政拨款基本支出164.06万元，其中：人员经费158.32万元，包括：基本工资、津贴补贴、</w:t>
      </w:r>
      <w:r>
        <w:rPr>
          <w:rFonts w:ascii="仿宋_GB2312" w:eastAsia="仿宋_GB2312"/>
          <w:sz w:val="32"/>
          <w:szCs w:val="32"/>
          <w:lang w:eastAsia="zh-CN"/>
        </w:rPr>
        <w:lastRenderedPageBreak/>
        <w:t>奖金、绩效工资、机关事业单位基本养老保险缴费、职业年金缴费、职工基本医疗保险缴费、公务员医疗补助缴费、其他社会保障缴费和住房公积金。</w:t>
      </w:r>
    </w:p>
    <w:p w:rsidR="00CE47B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公用经费5.74万元，包括：办公费、咨询费、手续费、邮电费、培训费、委托业务费、工会经费和其他交通费用。</w:t>
      </w:r>
    </w:p>
    <w:p w:rsidR="00CE47B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rsidR="00CE47B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rsidR="00CE47B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rsidR="00CE47B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rsidR="00CE47B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rsidR="00CE47B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3" w:name="OLE_LINK4"/>
      <w:r>
        <w:rPr>
          <w:rFonts w:ascii="仿宋_GB2312" w:eastAsia="仿宋_GB2312" w:hint="eastAsia"/>
          <w:sz w:val="32"/>
          <w:szCs w:val="32"/>
          <w:lang w:eastAsia="zh-CN"/>
        </w:rPr>
        <w:t>我单位上年度与本年度均无“三公”经费</w:t>
      </w:r>
      <w:bookmarkEnd w:id="3"/>
      <w:r>
        <w:rPr>
          <w:rFonts w:ascii="仿宋_GB2312" w:eastAsia="仿宋_GB2312"/>
          <w:sz w:val="32"/>
          <w:szCs w:val="32"/>
          <w:lang w:eastAsia="zh-CN"/>
        </w:rPr>
        <w:t>。其中：</w:t>
      </w:r>
      <w:bookmarkStart w:id="4" w:name="OLE_LINK5"/>
      <w:r>
        <w:rPr>
          <w:rFonts w:ascii="仿宋_GB2312" w:eastAsia="仿宋_GB2312"/>
          <w:sz w:val="32"/>
          <w:szCs w:val="32"/>
          <w:lang w:eastAsia="zh-CN"/>
        </w:rPr>
        <w:t>因公出国（境）</w:t>
      </w:r>
      <w:bookmarkEnd w:id="4"/>
      <w:r>
        <w:rPr>
          <w:rFonts w:ascii="仿宋_GB2312" w:eastAsia="仿宋_GB2312"/>
          <w:sz w:val="32"/>
          <w:szCs w:val="32"/>
          <w:lang w:eastAsia="zh-CN"/>
        </w:rPr>
        <w:t>费支出0.00万元,占0.00%，与上年相比无变化，主要原因是：</w:t>
      </w:r>
      <w:bookmarkStart w:id="5" w:name="OLE_LINK6"/>
      <w:r>
        <w:rPr>
          <w:rFonts w:ascii="仿宋_GB2312" w:eastAsia="仿宋_GB2312" w:hint="eastAsia"/>
          <w:sz w:val="32"/>
          <w:szCs w:val="32"/>
          <w:lang w:eastAsia="zh-CN"/>
        </w:rPr>
        <w:t>我单位上年度与本年度均无</w:t>
      </w:r>
      <w:r>
        <w:rPr>
          <w:rFonts w:ascii="仿宋_GB2312" w:eastAsia="仿宋_GB2312"/>
          <w:sz w:val="32"/>
          <w:szCs w:val="32"/>
          <w:lang w:eastAsia="zh-CN"/>
        </w:rPr>
        <w:t>因公出国（境）</w:t>
      </w:r>
      <w:r>
        <w:rPr>
          <w:rFonts w:ascii="仿宋_GB2312" w:eastAsia="仿宋_GB2312" w:hint="eastAsia"/>
          <w:sz w:val="32"/>
          <w:szCs w:val="32"/>
          <w:lang w:eastAsia="zh-CN"/>
        </w:rPr>
        <w:t>经费</w:t>
      </w:r>
      <w:bookmarkEnd w:id="5"/>
      <w:r>
        <w:rPr>
          <w:rFonts w:ascii="仿宋_GB2312" w:eastAsia="仿宋_GB2312"/>
          <w:sz w:val="32"/>
          <w:szCs w:val="32"/>
          <w:lang w:eastAsia="zh-CN"/>
        </w:rPr>
        <w:t>；公务用车购置及运行维护费支出0.00万元，占0.00%，与上年相比无变化，主要原因是：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公务用车购置及运行维护</w:t>
      </w:r>
      <w:r>
        <w:rPr>
          <w:rFonts w:ascii="仿宋_GB2312" w:eastAsia="仿宋_GB2312" w:hint="eastAsia"/>
          <w:sz w:val="32"/>
          <w:szCs w:val="32"/>
          <w:lang w:eastAsia="zh-CN"/>
        </w:rPr>
        <w:t>经费</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公务接待</w:t>
      </w:r>
      <w:r>
        <w:rPr>
          <w:rFonts w:ascii="仿宋_GB2312" w:eastAsia="仿宋_GB2312" w:hint="eastAsia"/>
          <w:sz w:val="32"/>
          <w:szCs w:val="32"/>
          <w:lang w:eastAsia="zh-CN"/>
        </w:rPr>
        <w:t>经费</w:t>
      </w:r>
      <w:r>
        <w:rPr>
          <w:rFonts w:ascii="仿宋_GB2312" w:eastAsia="仿宋_GB2312"/>
          <w:sz w:val="32"/>
          <w:szCs w:val="32"/>
          <w:lang w:eastAsia="zh-CN"/>
        </w:rPr>
        <w:t>。</w:t>
      </w:r>
    </w:p>
    <w:p w:rsidR="00CE47B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rsidR="00CE47BE" w:rsidRDefault="00000000">
      <w:pPr>
        <w:spacing w:after="0" w:line="240" w:lineRule="auto"/>
        <w:ind w:firstLineChars="200" w:firstLine="640"/>
        <w:jc w:val="both"/>
        <w:rPr>
          <w:rFonts w:ascii="仿宋_GB2312" w:eastAsia="仿宋_GB2312" w:hint="eastAsia"/>
          <w:sz w:val="32"/>
          <w:szCs w:val="32"/>
          <w:lang w:eastAsia="zh-CN"/>
        </w:rPr>
      </w:pPr>
      <w:bookmarkStart w:id="6" w:name="OLE_LINK7"/>
      <w:r>
        <w:rPr>
          <w:rFonts w:ascii="仿宋_GB2312" w:eastAsia="仿宋_GB2312"/>
          <w:sz w:val="32"/>
          <w:szCs w:val="32"/>
          <w:lang w:eastAsia="zh-CN"/>
        </w:rPr>
        <w:t>因公出国（境）费</w:t>
      </w:r>
      <w:bookmarkEnd w:id="6"/>
      <w:r>
        <w:rPr>
          <w:rFonts w:ascii="仿宋_GB2312" w:eastAsia="仿宋_GB2312"/>
          <w:sz w:val="32"/>
          <w:szCs w:val="32"/>
          <w:lang w:eastAsia="zh-CN"/>
        </w:rPr>
        <w:t>支出0.00万元，开支内容包括</w:t>
      </w:r>
      <w:bookmarkStart w:id="7" w:name="OLE_LINK8"/>
      <w:r>
        <w:rPr>
          <w:rFonts w:ascii="仿宋_GB2312" w:eastAsia="仿宋_GB2312" w:hint="eastAsia"/>
          <w:sz w:val="32"/>
          <w:szCs w:val="32"/>
          <w:lang w:eastAsia="zh-CN"/>
        </w:rPr>
        <w:t>我单位本年度无</w:t>
      </w:r>
      <w:r>
        <w:rPr>
          <w:rFonts w:ascii="仿宋_GB2312" w:eastAsia="仿宋_GB2312"/>
          <w:sz w:val="32"/>
          <w:szCs w:val="32"/>
          <w:lang w:eastAsia="zh-CN"/>
        </w:rPr>
        <w:t>因公出国（境）费</w:t>
      </w:r>
      <w:bookmarkEnd w:id="7"/>
      <w:r>
        <w:rPr>
          <w:rFonts w:ascii="仿宋_GB2312" w:eastAsia="仿宋_GB2312"/>
          <w:sz w:val="32"/>
          <w:szCs w:val="32"/>
          <w:lang w:eastAsia="zh-CN"/>
        </w:rPr>
        <w:t>。单位全年安排的因公出国（境）团组0个，因公出国（境）0人次。</w:t>
      </w:r>
    </w:p>
    <w:p w:rsidR="00CE47B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ascii="仿宋_GB2312" w:eastAsia="仿宋_GB2312" w:hint="eastAsia"/>
          <w:sz w:val="32"/>
          <w:szCs w:val="32"/>
          <w:lang w:eastAsia="zh-CN"/>
        </w:rPr>
        <w:t>我单位本年度无</w:t>
      </w:r>
      <w:r>
        <w:rPr>
          <w:rFonts w:ascii="仿宋_GB2312" w:eastAsia="仿宋_GB2312"/>
          <w:sz w:val="32"/>
          <w:szCs w:val="32"/>
          <w:lang w:eastAsia="zh-CN"/>
        </w:rPr>
        <w:t>公务用车购置及运行维护费。公务用车购置数0辆，公务用车保有量0辆。国有资</w:t>
      </w:r>
      <w:r>
        <w:rPr>
          <w:rFonts w:ascii="仿宋_GB2312" w:eastAsia="仿宋_GB2312"/>
          <w:sz w:val="32"/>
          <w:szCs w:val="32"/>
          <w:lang w:eastAsia="zh-CN"/>
        </w:rPr>
        <w:lastRenderedPageBreak/>
        <w:t>产占用情况中固定资产车辆0辆，与公务用车保有量差异原因是：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rsidR="00CE47B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我单位本年度无</w:t>
      </w:r>
      <w:r>
        <w:rPr>
          <w:rFonts w:ascii="仿宋_GB2312" w:eastAsia="仿宋_GB2312"/>
          <w:sz w:val="32"/>
          <w:szCs w:val="32"/>
          <w:lang w:eastAsia="zh-CN"/>
        </w:rPr>
        <w:t>公务接待费。单位全年安排的国内公务接待0批次，0人次。</w:t>
      </w:r>
    </w:p>
    <w:p w:rsidR="00CE47B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bookmarkStart w:id="8" w:name="OLE_LINK9"/>
      <w:r>
        <w:rPr>
          <w:rFonts w:ascii="仿宋_GB2312" w:eastAsia="仿宋_GB2312" w:hint="eastAsia"/>
          <w:sz w:val="32"/>
          <w:szCs w:val="32"/>
          <w:lang w:eastAsia="zh-CN"/>
        </w:rPr>
        <w:t>严格按照预算执行，预决算对比无差异</w:t>
      </w:r>
      <w:bookmarkEnd w:id="8"/>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rsidR="00CE47B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rsidR="00CE47BE"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rsidR="00CE47B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2024年度米东区农村合作经济经营管理站单位（行政单位和参照公务员法管理事业单位）机关运行经费支出5.74万元，比上年减少14.47万元，下降71.60%，主要原因是：</w:t>
      </w:r>
      <w:r>
        <w:rPr>
          <w:rFonts w:ascii="仿宋_GB2312" w:eastAsia="仿宋_GB2312" w:hint="eastAsia"/>
          <w:sz w:val="32"/>
          <w:szCs w:val="32"/>
          <w:lang w:eastAsia="zh-CN"/>
        </w:rPr>
        <w:t>我单位本年办公费、咨询费等较上年减少</w:t>
      </w:r>
      <w:r>
        <w:rPr>
          <w:rFonts w:ascii="仿宋_GB2312" w:eastAsia="仿宋_GB2312"/>
          <w:sz w:val="32"/>
          <w:szCs w:val="32"/>
          <w:lang w:eastAsia="zh-CN"/>
        </w:rPr>
        <w:t>。</w:t>
      </w:r>
    </w:p>
    <w:p w:rsidR="00CE47BE"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rsidR="00CE47B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rsidR="00CE47B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授予中小企业合同金额0.00万元，占政府采购支出总额的0.00%，其中：授予小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合同金额0.00万元，占政府采购支出总额的0.00%。</w:t>
      </w:r>
    </w:p>
    <w:p w:rsidR="00CE47BE"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rsidR="00CE47B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lastRenderedPageBreak/>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0辆，价值0.00万元，其中：副部（省）级及以上领导用车0辆、主要负责人用车0辆、机要通信用车0辆、应急保障用车0辆、执法执勤用车0辆、特种专业技术用车0辆、离退休干部服务用车0辆、其他用车0辆，其他用车主要是：</w:t>
      </w:r>
      <w:proofErr w:type="gramStart"/>
      <w:r>
        <w:rPr>
          <w:rFonts w:ascii="仿宋_GB2312" w:eastAsia="仿宋_GB2312" w:hint="eastAsia"/>
          <w:sz w:val="32"/>
          <w:szCs w:val="32"/>
          <w:lang w:eastAsia="zh-CN"/>
        </w:rPr>
        <w:t>我单位无其他用车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rsidR="00CE47B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rsidR="00CE47B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w:t>
      </w:r>
      <w:r>
        <w:rPr>
          <w:rFonts w:ascii="仿宋_GB2312" w:eastAsia="仿宋_GB2312" w:hint="eastAsia"/>
          <w:sz w:val="32"/>
          <w:szCs w:val="32"/>
          <w:lang w:eastAsia="zh-CN"/>
        </w:rPr>
        <w:t>75</w:t>
      </w:r>
      <w:r>
        <w:rPr>
          <w:rFonts w:ascii="仿宋_GB2312" w:eastAsia="仿宋_GB2312"/>
          <w:sz w:val="32"/>
          <w:szCs w:val="32"/>
          <w:lang w:eastAsia="zh-CN"/>
        </w:rPr>
        <w:t>.</w:t>
      </w:r>
      <w:r>
        <w:rPr>
          <w:rFonts w:ascii="仿宋_GB2312" w:eastAsia="仿宋_GB2312" w:hint="eastAsia"/>
          <w:sz w:val="32"/>
          <w:szCs w:val="32"/>
          <w:lang w:eastAsia="zh-CN"/>
        </w:rPr>
        <w:t>51</w:t>
      </w:r>
      <w:r>
        <w:rPr>
          <w:rFonts w:ascii="仿宋_GB2312" w:eastAsia="仿宋_GB2312"/>
          <w:sz w:val="32"/>
          <w:szCs w:val="32"/>
          <w:lang w:eastAsia="zh-CN"/>
        </w:rPr>
        <w:t>万元，实际执行总额164.06万元；预算绩效评价项目0个，全年预算数0.00万元，全年执行数0.00万元。预算绩效管理取得的成效：</w:t>
      </w:r>
      <w:r>
        <w:rPr>
          <w:rFonts w:ascii="仿宋_GB2312" w:eastAsia="仿宋_GB2312" w:hint="eastAsia"/>
          <w:sz w:val="32"/>
          <w:szCs w:val="32"/>
          <w:lang w:eastAsia="zh-CN"/>
        </w:rPr>
        <w:t>一是绩效目标</w:t>
      </w:r>
      <w:proofErr w:type="gramStart"/>
      <w:r>
        <w:rPr>
          <w:rFonts w:ascii="仿宋_GB2312" w:eastAsia="仿宋_GB2312" w:hint="eastAsia"/>
          <w:sz w:val="32"/>
          <w:szCs w:val="32"/>
          <w:lang w:eastAsia="zh-CN"/>
        </w:rPr>
        <w:t>编制全</w:t>
      </w:r>
      <w:proofErr w:type="gramEnd"/>
      <w:r>
        <w:rPr>
          <w:rFonts w:ascii="仿宋_GB2312" w:eastAsia="仿宋_GB2312" w:hint="eastAsia"/>
          <w:sz w:val="32"/>
          <w:szCs w:val="32"/>
          <w:lang w:eastAsia="zh-CN"/>
        </w:rPr>
        <w:t>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ascii="仿宋_GB2312" w:eastAsia="仿宋_GB2312" w:hint="eastAsia"/>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ascii="仿宋_GB2312" w:eastAsia="仿宋_GB2312" w:hint="eastAsia"/>
          <w:sz w:val="32"/>
          <w:szCs w:val="32"/>
          <w:lang w:eastAsia="zh-CN"/>
        </w:rPr>
        <w:t>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w:t>
      </w:r>
    </w:p>
    <w:p w:rsidR="00CE47BE" w:rsidRDefault="00CE47BE">
      <w:pPr>
        <w:widowControl w:val="0"/>
        <w:spacing w:after="0" w:line="240" w:lineRule="auto"/>
        <w:rPr>
          <w:rFonts w:ascii="宋体" w:eastAsia="宋体" w:hAnsi="宋体" w:cs="Times New Roman" w:hint="eastAsia"/>
          <w:b/>
          <w:bCs/>
          <w:sz w:val="18"/>
          <w:szCs w:val="18"/>
          <w:lang w:eastAsia="zh-CN"/>
        </w:rPr>
      </w:pPr>
    </w:p>
    <w:p w:rsidR="00CE47BE"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部门（单位）整体支出绩效目标自评表</w:t>
      </w:r>
    </w:p>
    <w:p w:rsidR="00CE47BE"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9787" w:type="dxa"/>
        <w:tblInd w:w="-601" w:type="dxa"/>
        <w:tblLayout w:type="fixed"/>
        <w:tblLook w:val="04A0" w:firstRow="1" w:lastRow="0" w:firstColumn="1" w:lastColumn="0" w:noHBand="0" w:noVBand="1"/>
      </w:tblPr>
      <w:tblGrid>
        <w:gridCol w:w="1007"/>
        <w:gridCol w:w="1437"/>
        <w:gridCol w:w="1438"/>
        <w:gridCol w:w="1294"/>
        <w:gridCol w:w="1725"/>
        <w:gridCol w:w="1150"/>
        <w:gridCol w:w="1006"/>
        <w:gridCol w:w="730"/>
      </w:tblGrid>
      <w:tr w:rsidR="00CE47BE">
        <w:trPr>
          <w:cantSplit/>
          <w:trHeight w:val="657"/>
        </w:trPr>
        <w:tc>
          <w:tcPr>
            <w:tcW w:w="1007" w:type="dxa"/>
            <w:tcBorders>
              <w:top w:val="single" w:sz="4" w:space="0" w:color="auto"/>
              <w:left w:val="single" w:sz="4" w:space="0" w:color="auto"/>
              <w:bottom w:val="single" w:sz="4" w:space="0" w:color="auto"/>
              <w:right w:val="single" w:sz="4" w:space="0" w:color="auto"/>
            </w:tcBorders>
            <w:noWrap/>
            <w:vAlign w:val="center"/>
          </w:tcPr>
          <w:p w:rsidR="00CE47B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部门（单位）名称</w:t>
            </w:r>
          </w:p>
        </w:tc>
        <w:tc>
          <w:tcPr>
            <w:tcW w:w="8780" w:type="dxa"/>
            <w:gridSpan w:val="7"/>
            <w:tcBorders>
              <w:top w:val="single" w:sz="4" w:space="0" w:color="auto"/>
              <w:left w:val="nil"/>
              <w:bottom w:val="single" w:sz="4" w:space="0" w:color="auto"/>
              <w:right w:val="single" w:sz="4" w:space="0" w:color="auto"/>
            </w:tcBorders>
            <w:noWrap/>
            <w:vAlign w:val="center"/>
          </w:tcPr>
          <w:p w:rsidR="00CE47BE" w:rsidRDefault="00000000">
            <w:pPr>
              <w:spacing w:after="0" w:line="240" w:lineRule="auto"/>
              <w:jc w:val="center"/>
              <w:rPr>
                <w:rFonts w:ascii="宋体" w:eastAsia="宋体" w:hAnsi="宋体" w:cs="Times New Roman" w:hint="eastAsia"/>
                <w:b/>
                <w:bCs/>
                <w:sz w:val="18"/>
                <w:szCs w:val="18"/>
                <w:lang w:eastAsia="zh-CN"/>
              </w:rPr>
            </w:pPr>
            <w:bookmarkStart w:id="9" w:name="OLE_LINK10"/>
            <w:r>
              <w:rPr>
                <w:rFonts w:ascii="宋体" w:eastAsia="宋体" w:hAnsi="宋体" w:cs="Times New Roman" w:hint="eastAsia"/>
                <w:b/>
                <w:bCs/>
                <w:sz w:val="18"/>
                <w:szCs w:val="18"/>
                <w:lang w:eastAsia="zh-CN"/>
              </w:rPr>
              <w:t>米东区农村合作经济经营管理站</w:t>
            </w:r>
            <w:bookmarkEnd w:id="9"/>
          </w:p>
        </w:tc>
      </w:tr>
      <w:tr w:rsidR="00CE47BE">
        <w:trPr>
          <w:cantSplit/>
          <w:trHeight w:val="567"/>
        </w:trPr>
        <w:tc>
          <w:tcPr>
            <w:tcW w:w="1007" w:type="dxa"/>
            <w:vMerge w:val="restart"/>
            <w:tcBorders>
              <w:top w:val="nil"/>
              <w:left w:val="single" w:sz="4" w:space="0" w:color="auto"/>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部门资金（万元）</w:t>
            </w:r>
          </w:p>
        </w:tc>
        <w:tc>
          <w:tcPr>
            <w:tcW w:w="1437"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资金来源</w:t>
            </w:r>
          </w:p>
        </w:tc>
        <w:tc>
          <w:tcPr>
            <w:tcW w:w="1438"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年初预算数</w:t>
            </w:r>
          </w:p>
        </w:tc>
        <w:tc>
          <w:tcPr>
            <w:tcW w:w="1294"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全年预算数</w:t>
            </w:r>
          </w:p>
        </w:tc>
        <w:tc>
          <w:tcPr>
            <w:tcW w:w="1725"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全年执行数</w:t>
            </w:r>
          </w:p>
        </w:tc>
        <w:tc>
          <w:tcPr>
            <w:tcW w:w="1150"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1006"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执行率</w:t>
            </w:r>
          </w:p>
        </w:tc>
        <w:tc>
          <w:tcPr>
            <w:tcW w:w="730"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r>
      <w:tr w:rsidR="00CE47BE">
        <w:trPr>
          <w:cantSplit/>
          <w:trHeight w:val="486"/>
        </w:trPr>
        <w:tc>
          <w:tcPr>
            <w:tcW w:w="1007" w:type="dxa"/>
            <w:vMerge/>
            <w:tcBorders>
              <w:top w:val="nil"/>
              <w:left w:val="single" w:sz="4" w:space="0" w:color="auto"/>
              <w:bottom w:val="single" w:sz="4" w:space="0" w:color="auto"/>
              <w:right w:val="single" w:sz="4" w:space="0" w:color="auto"/>
            </w:tcBorders>
            <w:vAlign w:val="center"/>
          </w:tcPr>
          <w:p w:rsidR="00CE47BE" w:rsidRDefault="00CE47BE">
            <w:pPr>
              <w:spacing w:after="0" w:line="240" w:lineRule="auto"/>
              <w:rPr>
                <w:rFonts w:ascii="宋体" w:eastAsia="宋体" w:hAnsi="宋体" w:cs="Times New Roman" w:hint="eastAsia"/>
                <w:b/>
                <w:bCs/>
                <w:sz w:val="18"/>
                <w:szCs w:val="18"/>
                <w:lang w:eastAsia="zh-CN"/>
              </w:rPr>
            </w:pPr>
          </w:p>
        </w:tc>
        <w:tc>
          <w:tcPr>
            <w:tcW w:w="1437" w:type="dxa"/>
            <w:tcBorders>
              <w:top w:val="nil"/>
              <w:left w:val="nil"/>
              <w:bottom w:val="single" w:sz="4" w:space="0" w:color="auto"/>
              <w:right w:val="single" w:sz="4" w:space="0" w:color="auto"/>
            </w:tcBorders>
            <w:noWrap/>
            <w:vAlign w:val="center"/>
          </w:tcPr>
          <w:p w:rsidR="00CE47B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年度总资金</w:t>
            </w:r>
          </w:p>
        </w:tc>
        <w:tc>
          <w:tcPr>
            <w:tcW w:w="1438"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196.43</w:t>
            </w:r>
          </w:p>
        </w:tc>
        <w:tc>
          <w:tcPr>
            <w:tcW w:w="1294"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175.51</w:t>
            </w:r>
          </w:p>
        </w:tc>
        <w:tc>
          <w:tcPr>
            <w:tcW w:w="1725"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164.06</w:t>
            </w:r>
          </w:p>
        </w:tc>
        <w:tc>
          <w:tcPr>
            <w:tcW w:w="1150"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1006"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93.48%</w:t>
            </w:r>
          </w:p>
        </w:tc>
        <w:tc>
          <w:tcPr>
            <w:tcW w:w="730"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9.35</w:t>
            </w:r>
          </w:p>
        </w:tc>
      </w:tr>
      <w:tr w:rsidR="00CE47BE">
        <w:trPr>
          <w:cantSplit/>
          <w:trHeight w:val="423"/>
        </w:trPr>
        <w:tc>
          <w:tcPr>
            <w:tcW w:w="1007" w:type="dxa"/>
            <w:vMerge/>
            <w:tcBorders>
              <w:top w:val="nil"/>
              <w:left w:val="single" w:sz="4" w:space="0" w:color="auto"/>
              <w:bottom w:val="single" w:sz="4" w:space="0" w:color="auto"/>
              <w:right w:val="single" w:sz="4" w:space="0" w:color="auto"/>
            </w:tcBorders>
            <w:vAlign w:val="center"/>
          </w:tcPr>
          <w:p w:rsidR="00CE47BE" w:rsidRDefault="00CE47BE">
            <w:pPr>
              <w:spacing w:after="0" w:line="240" w:lineRule="auto"/>
              <w:rPr>
                <w:rFonts w:ascii="宋体" w:eastAsia="宋体" w:hAnsi="宋体" w:cs="Times New Roman" w:hint="eastAsia"/>
                <w:b/>
                <w:bCs/>
                <w:sz w:val="18"/>
                <w:szCs w:val="18"/>
                <w:lang w:eastAsia="zh-CN"/>
              </w:rPr>
            </w:pPr>
          </w:p>
        </w:tc>
        <w:tc>
          <w:tcPr>
            <w:tcW w:w="1437"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其中:上级资金（万元）</w:t>
            </w:r>
          </w:p>
        </w:tc>
        <w:tc>
          <w:tcPr>
            <w:tcW w:w="1438"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294"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725"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150"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1006"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30"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r>
      <w:tr w:rsidR="00CE47BE">
        <w:trPr>
          <w:cantSplit/>
          <w:trHeight w:val="279"/>
        </w:trPr>
        <w:tc>
          <w:tcPr>
            <w:tcW w:w="1007" w:type="dxa"/>
            <w:vMerge/>
            <w:tcBorders>
              <w:top w:val="nil"/>
              <w:left w:val="single" w:sz="4" w:space="0" w:color="auto"/>
              <w:bottom w:val="single" w:sz="4" w:space="0" w:color="auto"/>
              <w:right w:val="single" w:sz="4" w:space="0" w:color="auto"/>
            </w:tcBorders>
            <w:vAlign w:val="center"/>
          </w:tcPr>
          <w:p w:rsidR="00CE47BE" w:rsidRDefault="00CE47BE">
            <w:pPr>
              <w:spacing w:after="0" w:line="240" w:lineRule="auto"/>
              <w:rPr>
                <w:rFonts w:ascii="宋体" w:eastAsia="宋体" w:hAnsi="宋体" w:cs="Times New Roman" w:hint="eastAsia"/>
                <w:b/>
                <w:bCs/>
                <w:sz w:val="18"/>
                <w:szCs w:val="18"/>
                <w:lang w:eastAsia="zh-CN"/>
              </w:rPr>
            </w:pPr>
          </w:p>
        </w:tc>
        <w:tc>
          <w:tcPr>
            <w:tcW w:w="1437"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本级资金（万元）</w:t>
            </w:r>
          </w:p>
        </w:tc>
        <w:tc>
          <w:tcPr>
            <w:tcW w:w="1438"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196.43</w:t>
            </w:r>
          </w:p>
        </w:tc>
        <w:tc>
          <w:tcPr>
            <w:tcW w:w="1294"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175.51</w:t>
            </w:r>
          </w:p>
        </w:tc>
        <w:tc>
          <w:tcPr>
            <w:tcW w:w="1725"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164.06</w:t>
            </w:r>
          </w:p>
        </w:tc>
        <w:tc>
          <w:tcPr>
            <w:tcW w:w="1150"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1006"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30"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r>
      <w:tr w:rsidR="00CE47BE">
        <w:trPr>
          <w:cantSplit/>
          <w:trHeight w:val="371"/>
        </w:trPr>
        <w:tc>
          <w:tcPr>
            <w:tcW w:w="1007" w:type="dxa"/>
            <w:vMerge/>
            <w:tcBorders>
              <w:top w:val="nil"/>
              <w:left w:val="single" w:sz="4" w:space="0" w:color="auto"/>
              <w:bottom w:val="single" w:sz="4" w:space="0" w:color="auto"/>
              <w:right w:val="single" w:sz="4" w:space="0" w:color="auto"/>
            </w:tcBorders>
            <w:vAlign w:val="center"/>
          </w:tcPr>
          <w:p w:rsidR="00CE47BE" w:rsidRDefault="00CE47BE">
            <w:pPr>
              <w:spacing w:after="0" w:line="240" w:lineRule="auto"/>
              <w:rPr>
                <w:rFonts w:ascii="宋体" w:eastAsia="宋体" w:hAnsi="宋体" w:cs="Times New Roman" w:hint="eastAsia"/>
                <w:b/>
                <w:bCs/>
                <w:sz w:val="18"/>
                <w:szCs w:val="18"/>
                <w:lang w:eastAsia="zh-CN"/>
              </w:rPr>
            </w:pPr>
          </w:p>
        </w:tc>
        <w:tc>
          <w:tcPr>
            <w:tcW w:w="1437"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其他资金（万元）</w:t>
            </w:r>
          </w:p>
        </w:tc>
        <w:tc>
          <w:tcPr>
            <w:tcW w:w="1438"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294"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725"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150"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1006"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730"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r>
      <w:tr w:rsidR="00CE47BE">
        <w:trPr>
          <w:cantSplit/>
          <w:trHeight w:val="339"/>
        </w:trPr>
        <w:tc>
          <w:tcPr>
            <w:tcW w:w="1007" w:type="dxa"/>
            <w:vMerge w:val="restart"/>
            <w:tcBorders>
              <w:top w:val="nil"/>
              <w:left w:val="single" w:sz="4" w:space="0" w:color="auto"/>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年度总体目标</w:t>
            </w:r>
          </w:p>
        </w:tc>
        <w:tc>
          <w:tcPr>
            <w:tcW w:w="4169" w:type="dxa"/>
            <w:gridSpan w:val="3"/>
            <w:tcBorders>
              <w:top w:val="single" w:sz="4" w:space="0" w:color="auto"/>
              <w:left w:val="nil"/>
              <w:bottom w:val="single" w:sz="4" w:space="0" w:color="auto"/>
              <w:right w:val="single" w:sz="4" w:space="0" w:color="auto"/>
            </w:tcBorders>
            <w:noWrap/>
            <w:vAlign w:val="center"/>
          </w:tcPr>
          <w:p w:rsidR="00CE47B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预期目标</w:t>
            </w:r>
          </w:p>
        </w:tc>
        <w:tc>
          <w:tcPr>
            <w:tcW w:w="4611" w:type="dxa"/>
            <w:gridSpan w:val="4"/>
            <w:tcBorders>
              <w:top w:val="single" w:sz="4" w:space="0" w:color="auto"/>
              <w:left w:val="nil"/>
              <w:bottom w:val="single" w:sz="4" w:space="0" w:color="auto"/>
              <w:right w:val="single" w:sz="4" w:space="0" w:color="auto"/>
            </w:tcBorders>
            <w:noWrap/>
            <w:vAlign w:val="center"/>
          </w:tcPr>
          <w:p w:rsidR="00CE47B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实际完成情况</w:t>
            </w:r>
          </w:p>
        </w:tc>
      </w:tr>
      <w:tr w:rsidR="00CE47BE">
        <w:trPr>
          <w:cantSplit/>
          <w:trHeight w:val="702"/>
        </w:trPr>
        <w:tc>
          <w:tcPr>
            <w:tcW w:w="1007" w:type="dxa"/>
            <w:vMerge/>
            <w:tcBorders>
              <w:top w:val="nil"/>
              <w:left w:val="single" w:sz="4" w:space="0" w:color="auto"/>
              <w:bottom w:val="single" w:sz="4" w:space="0" w:color="auto"/>
              <w:right w:val="single" w:sz="4" w:space="0" w:color="auto"/>
            </w:tcBorders>
            <w:vAlign w:val="center"/>
          </w:tcPr>
          <w:p w:rsidR="00CE47BE" w:rsidRDefault="00CE47BE">
            <w:pPr>
              <w:spacing w:after="0" w:line="240" w:lineRule="auto"/>
              <w:rPr>
                <w:rFonts w:ascii="宋体" w:eastAsia="宋体" w:hAnsi="宋体" w:cs="Times New Roman" w:hint="eastAsia"/>
                <w:b/>
                <w:bCs/>
                <w:sz w:val="18"/>
                <w:szCs w:val="18"/>
                <w:lang w:eastAsia="zh-CN"/>
              </w:rPr>
            </w:pPr>
          </w:p>
        </w:tc>
        <w:tc>
          <w:tcPr>
            <w:tcW w:w="4169" w:type="dxa"/>
            <w:gridSpan w:val="3"/>
            <w:tcBorders>
              <w:top w:val="single" w:sz="4" w:space="0" w:color="auto"/>
              <w:left w:val="nil"/>
              <w:bottom w:val="single" w:sz="4" w:space="0" w:color="auto"/>
              <w:right w:val="single" w:sz="4" w:space="0" w:color="auto"/>
            </w:tcBorders>
          </w:tcPr>
          <w:p w:rsidR="00CE47BE"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单位主要职能：1、承担农村财政转移支付资金，村级“一事一议”筹资筹</w:t>
            </w:r>
            <w:proofErr w:type="gramStart"/>
            <w:r>
              <w:rPr>
                <w:rFonts w:ascii="宋体" w:eastAsia="宋体" w:hAnsi="宋体" w:cs="Times New Roman" w:hint="eastAsia"/>
                <w:sz w:val="18"/>
                <w:szCs w:val="18"/>
                <w:lang w:eastAsia="zh-CN"/>
              </w:rPr>
              <w:t>劳</w:t>
            </w:r>
            <w:proofErr w:type="gramEnd"/>
            <w:r>
              <w:rPr>
                <w:rFonts w:ascii="宋体" w:eastAsia="宋体" w:hAnsi="宋体" w:cs="Times New Roman" w:hint="eastAsia"/>
                <w:sz w:val="18"/>
                <w:szCs w:val="18"/>
                <w:lang w:eastAsia="zh-CN"/>
              </w:rPr>
              <w:t>的监督管理工作。2、承担农村集体资产管理、农村集体经济内部审计工作。3、承担农村土地承包、减轻农牧民负担的监督管理工作。4、负责农村各类合作经济组织建设与发展等工作。负责农村经济统计、农产品成本核算。主要工作：1、加强“三资”平台管理，保障村集体财务工作正常运行。为了村级财务工作的正常运行和确保机房服务器软件及硬件的正常使用，开展对全区81个村“三资”财务管理平台的软件升级、服务器数据备份和硬件设备的维护工作2：强化基层业务培训，提高业务能力。3、做好防范和化解村级债务工作4：开展2023年农村集体经济组织资产清查工作5：开展第二轮土地承包到期后再延长30年试点工作</w:t>
            </w:r>
          </w:p>
        </w:tc>
        <w:tc>
          <w:tcPr>
            <w:tcW w:w="4611" w:type="dxa"/>
            <w:gridSpan w:val="4"/>
            <w:tcBorders>
              <w:top w:val="single" w:sz="4" w:space="0" w:color="auto"/>
              <w:left w:val="nil"/>
              <w:bottom w:val="single" w:sz="4" w:space="0" w:color="auto"/>
              <w:right w:val="single" w:sz="4" w:space="0" w:color="auto"/>
            </w:tcBorders>
          </w:tcPr>
          <w:p w:rsidR="00CE47BE"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开展资产清查，摸清家底。完成了2023年农村集体经济组织资产清查工作。2、强化农村集体资产管理，确保村级资产规范运行3、继续深化落实开展第二轮土地承包到期再延30年试点工作。4、扎实推进农村集体“三资”管理问题集中整治工作。5、加强农村土地承包管理，促进农村和谐稳定发展。6、切实做好农经统计工作，按时完成各项数据上报济收入情况统计。</w:t>
            </w:r>
          </w:p>
        </w:tc>
      </w:tr>
      <w:tr w:rsidR="00CE47BE">
        <w:trPr>
          <w:cantSplit/>
          <w:trHeight w:val="713"/>
        </w:trPr>
        <w:tc>
          <w:tcPr>
            <w:tcW w:w="1007" w:type="dxa"/>
            <w:tcBorders>
              <w:top w:val="single" w:sz="4" w:space="0" w:color="auto"/>
              <w:left w:val="single" w:sz="4" w:space="0" w:color="auto"/>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一级指标</w:t>
            </w:r>
          </w:p>
        </w:tc>
        <w:tc>
          <w:tcPr>
            <w:tcW w:w="1437"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二级指标</w:t>
            </w:r>
          </w:p>
        </w:tc>
        <w:tc>
          <w:tcPr>
            <w:tcW w:w="1438"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三级指标</w:t>
            </w:r>
          </w:p>
        </w:tc>
        <w:tc>
          <w:tcPr>
            <w:tcW w:w="1294"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预期指标值</w:t>
            </w:r>
          </w:p>
        </w:tc>
        <w:tc>
          <w:tcPr>
            <w:tcW w:w="1725"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指标值设定依据</w:t>
            </w:r>
          </w:p>
        </w:tc>
        <w:tc>
          <w:tcPr>
            <w:tcW w:w="1150"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实际完成指标值</w:t>
            </w:r>
          </w:p>
        </w:tc>
        <w:tc>
          <w:tcPr>
            <w:tcW w:w="1006"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730" w:type="dxa"/>
            <w:tcBorders>
              <w:top w:val="nil"/>
              <w:left w:val="nil"/>
              <w:bottom w:val="single" w:sz="4" w:space="0" w:color="auto"/>
              <w:right w:val="single" w:sz="4" w:space="0" w:color="auto"/>
            </w:tcBorders>
            <w:vAlign w:val="center"/>
          </w:tcPr>
          <w:p w:rsidR="00CE47B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r>
      <w:tr w:rsidR="00CE47BE">
        <w:trPr>
          <w:cantSplit/>
          <w:trHeight w:val="736"/>
        </w:trPr>
        <w:tc>
          <w:tcPr>
            <w:tcW w:w="1007" w:type="dxa"/>
            <w:vMerge w:val="restart"/>
            <w:tcBorders>
              <w:top w:val="nil"/>
              <w:left w:val="single" w:sz="4" w:space="0" w:color="auto"/>
              <w:bottom w:val="nil"/>
              <w:right w:val="single" w:sz="4" w:space="0" w:color="auto"/>
            </w:tcBorders>
            <w:noWrap/>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履职效能</w:t>
            </w:r>
          </w:p>
        </w:tc>
        <w:tc>
          <w:tcPr>
            <w:tcW w:w="1437" w:type="dxa"/>
            <w:vMerge w:val="restart"/>
            <w:tcBorders>
              <w:top w:val="nil"/>
              <w:left w:val="nil"/>
              <w:bottom w:val="nil"/>
              <w:right w:val="single" w:sz="4" w:space="0" w:color="auto"/>
            </w:tcBorders>
            <w:noWrap/>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数量指标</w:t>
            </w:r>
          </w:p>
        </w:tc>
        <w:tc>
          <w:tcPr>
            <w:tcW w:w="1438" w:type="dxa"/>
            <w:tcBorders>
              <w:top w:val="nil"/>
              <w:left w:val="nil"/>
              <w:bottom w:val="single" w:sz="4" w:space="0" w:color="auto"/>
              <w:right w:val="single" w:sz="4" w:space="0" w:color="auto"/>
            </w:tcBorders>
            <w:noWrap/>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第二轮土地承包到期再延30年试点村个数</w:t>
            </w:r>
          </w:p>
        </w:tc>
        <w:tc>
          <w:tcPr>
            <w:tcW w:w="1294" w:type="dxa"/>
            <w:tcBorders>
              <w:top w:val="nil"/>
              <w:left w:val="nil"/>
              <w:bottom w:val="single" w:sz="4" w:space="0" w:color="auto"/>
              <w:right w:val="single" w:sz="4" w:space="0" w:color="auto"/>
            </w:tcBorders>
            <w:noWrap/>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&gt;=1个</w:t>
            </w:r>
          </w:p>
        </w:tc>
        <w:tc>
          <w:tcPr>
            <w:tcW w:w="1725" w:type="dxa"/>
            <w:tcBorders>
              <w:top w:val="nil"/>
              <w:left w:val="nil"/>
              <w:bottom w:val="single" w:sz="4" w:space="0" w:color="auto"/>
              <w:right w:val="single" w:sz="4" w:space="0" w:color="auto"/>
            </w:tcBorders>
            <w:noWrap/>
            <w:vAlign w:val="center"/>
          </w:tcPr>
          <w:p w:rsidR="00CE47BE"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自治区农业农村厅文件</w:t>
            </w:r>
          </w:p>
        </w:tc>
        <w:tc>
          <w:tcPr>
            <w:tcW w:w="1150" w:type="dxa"/>
            <w:tcBorders>
              <w:top w:val="nil"/>
              <w:left w:val="nil"/>
              <w:bottom w:val="single" w:sz="4" w:space="0" w:color="auto"/>
              <w:right w:val="single" w:sz="4" w:space="0" w:color="auto"/>
            </w:tcBorders>
            <w:noWrap/>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1个</w:t>
            </w:r>
          </w:p>
        </w:tc>
        <w:tc>
          <w:tcPr>
            <w:tcW w:w="1006" w:type="dxa"/>
            <w:tcBorders>
              <w:top w:val="nil"/>
              <w:left w:val="nil"/>
              <w:bottom w:val="single" w:sz="4" w:space="0" w:color="auto"/>
              <w:right w:val="single" w:sz="4" w:space="0" w:color="auto"/>
            </w:tcBorders>
            <w:noWrap/>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30</w:t>
            </w:r>
          </w:p>
        </w:tc>
        <w:tc>
          <w:tcPr>
            <w:tcW w:w="730" w:type="dxa"/>
            <w:tcBorders>
              <w:top w:val="nil"/>
              <w:left w:val="nil"/>
              <w:bottom w:val="single" w:sz="4" w:space="0" w:color="auto"/>
              <w:right w:val="single" w:sz="4" w:space="0" w:color="auto"/>
            </w:tcBorders>
            <w:noWrap/>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30</w:t>
            </w:r>
          </w:p>
        </w:tc>
      </w:tr>
      <w:tr w:rsidR="00CE47BE">
        <w:trPr>
          <w:cantSplit/>
          <w:trHeight w:val="736"/>
        </w:trPr>
        <w:tc>
          <w:tcPr>
            <w:tcW w:w="1007" w:type="dxa"/>
            <w:vMerge/>
            <w:tcBorders>
              <w:top w:val="nil"/>
              <w:left w:val="single" w:sz="4" w:space="0" w:color="auto"/>
              <w:bottom w:val="nil"/>
              <w:right w:val="single" w:sz="4" w:space="0" w:color="auto"/>
            </w:tcBorders>
            <w:vAlign w:val="center"/>
          </w:tcPr>
          <w:p w:rsidR="00CE47BE" w:rsidRDefault="00CE47BE">
            <w:pPr>
              <w:spacing w:after="0" w:line="240" w:lineRule="auto"/>
              <w:rPr>
                <w:rFonts w:ascii="宋体" w:eastAsia="宋体" w:hAnsi="宋体" w:cs="Times New Roman" w:hint="eastAsia"/>
                <w:sz w:val="18"/>
                <w:szCs w:val="18"/>
                <w:lang w:eastAsia="zh-CN"/>
              </w:rPr>
            </w:pPr>
          </w:p>
        </w:tc>
        <w:tc>
          <w:tcPr>
            <w:tcW w:w="1437" w:type="dxa"/>
            <w:vMerge/>
            <w:tcBorders>
              <w:top w:val="nil"/>
              <w:left w:val="nil"/>
              <w:bottom w:val="nil"/>
              <w:right w:val="single" w:sz="4" w:space="0" w:color="auto"/>
            </w:tcBorders>
            <w:vAlign w:val="center"/>
          </w:tcPr>
          <w:p w:rsidR="00CE47BE" w:rsidRDefault="00CE47BE">
            <w:pPr>
              <w:spacing w:after="0" w:line="240" w:lineRule="auto"/>
              <w:rPr>
                <w:rFonts w:ascii="宋体" w:eastAsia="宋体" w:hAnsi="宋体" w:cs="Times New Roman" w:hint="eastAsia"/>
                <w:sz w:val="18"/>
                <w:szCs w:val="18"/>
                <w:lang w:eastAsia="zh-CN"/>
              </w:rPr>
            </w:pPr>
          </w:p>
        </w:tc>
        <w:tc>
          <w:tcPr>
            <w:tcW w:w="1438" w:type="dxa"/>
            <w:tcBorders>
              <w:top w:val="nil"/>
              <w:left w:val="nil"/>
              <w:bottom w:val="single" w:sz="4" w:space="0" w:color="auto"/>
              <w:right w:val="single" w:sz="4" w:space="0" w:color="auto"/>
            </w:tcBorders>
            <w:noWrap/>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防范和化解村级债务工作</w:t>
            </w:r>
            <w:proofErr w:type="gramStart"/>
            <w:r>
              <w:rPr>
                <w:rFonts w:ascii="宋体" w:eastAsia="宋体" w:hAnsi="宋体" w:cs="Times New Roman" w:hint="eastAsia"/>
                <w:sz w:val="18"/>
                <w:szCs w:val="18"/>
                <w:lang w:eastAsia="zh-CN"/>
              </w:rPr>
              <w:t>涉及村</w:t>
            </w:r>
            <w:proofErr w:type="gramEnd"/>
            <w:r>
              <w:rPr>
                <w:rFonts w:ascii="宋体" w:eastAsia="宋体" w:hAnsi="宋体" w:cs="Times New Roman" w:hint="eastAsia"/>
                <w:sz w:val="18"/>
                <w:szCs w:val="18"/>
                <w:lang w:eastAsia="zh-CN"/>
              </w:rPr>
              <w:t>个数</w:t>
            </w:r>
          </w:p>
        </w:tc>
        <w:tc>
          <w:tcPr>
            <w:tcW w:w="1294" w:type="dxa"/>
            <w:tcBorders>
              <w:top w:val="nil"/>
              <w:left w:val="nil"/>
              <w:bottom w:val="single" w:sz="4" w:space="0" w:color="auto"/>
              <w:right w:val="single" w:sz="4" w:space="0" w:color="auto"/>
            </w:tcBorders>
            <w:noWrap/>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=81个</w:t>
            </w:r>
          </w:p>
        </w:tc>
        <w:tc>
          <w:tcPr>
            <w:tcW w:w="1725" w:type="dxa"/>
            <w:tcBorders>
              <w:top w:val="nil"/>
              <w:left w:val="nil"/>
              <w:bottom w:val="single" w:sz="4" w:space="0" w:color="auto"/>
              <w:right w:val="single" w:sz="4" w:space="0" w:color="auto"/>
            </w:tcBorders>
            <w:noWrap/>
            <w:vAlign w:val="center"/>
          </w:tcPr>
          <w:p w:rsidR="00CE47BE"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自治区农业农村厅文件</w:t>
            </w:r>
          </w:p>
        </w:tc>
        <w:tc>
          <w:tcPr>
            <w:tcW w:w="1150" w:type="dxa"/>
            <w:tcBorders>
              <w:top w:val="nil"/>
              <w:left w:val="nil"/>
              <w:bottom w:val="single" w:sz="4" w:space="0" w:color="auto"/>
              <w:right w:val="single" w:sz="4" w:space="0" w:color="auto"/>
            </w:tcBorders>
            <w:noWrap/>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81个</w:t>
            </w:r>
          </w:p>
        </w:tc>
        <w:tc>
          <w:tcPr>
            <w:tcW w:w="1006" w:type="dxa"/>
            <w:tcBorders>
              <w:top w:val="nil"/>
              <w:left w:val="nil"/>
              <w:bottom w:val="single" w:sz="4" w:space="0" w:color="auto"/>
              <w:right w:val="single" w:sz="4" w:space="0" w:color="auto"/>
            </w:tcBorders>
            <w:noWrap/>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30</w:t>
            </w:r>
          </w:p>
        </w:tc>
        <w:tc>
          <w:tcPr>
            <w:tcW w:w="730" w:type="dxa"/>
            <w:tcBorders>
              <w:top w:val="nil"/>
              <w:left w:val="nil"/>
              <w:bottom w:val="single" w:sz="4" w:space="0" w:color="auto"/>
              <w:right w:val="single" w:sz="4" w:space="0" w:color="auto"/>
            </w:tcBorders>
            <w:noWrap/>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30</w:t>
            </w:r>
          </w:p>
        </w:tc>
      </w:tr>
      <w:tr w:rsidR="00CE47BE">
        <w:trPr>
          <w:cantSplit/>
          <w:trHeight w:val="736"/>
        </w:trPr>
        <w:tc>
          <w:tcPr>
            <w:tcW w:w="1007" w:type="dxa"/>
            <w:vMerge/>
            <w:tcBorders>
              <w:top w:val="nil"/>
              <w:left w:val="single" w:sz="4" w:space="0" w:color="auto"/>
              <w:bottom w:val="nil"/>
              <w:right w:val="single" w:sz="4" w:space="0" w:color="auto"/>
            </w:tcBorders>
            <w:vAlign w:val="center"/>
          </w:tcPr>
          <w:p w:rsidR="00CE47BE" w:rsidRDefault="00CE47BE">
            <w:pPr>
              <w:spacing w:after="0" w:line="240" w:lineRule="auto"/>
              <w:rPr>
                <w:rFonts w:ascii="宋体" w:eastAsia="宋体" w:hAnsi="宋体" w:cs="Times New Roman" w:hint="eastAsia"/>
                <w:sz w:val="18"/>
                <w:szCs w:val="18"/>
                <w:lang w:eastAsia="zh-CN"/>
              </w:rPr>
            </w:pPr>
          </w:p>
        </w:tc>
        <w:tc>
          <w:tcPr>
            <w:tcW w:w="1437" w:type="dxa"/>
            <w:vMerge/>
            <w:tcBorders>
              <w:top w:val="nil"/>
              <w:left w:val="nil"/>
              <w:bottom w:val="nil"/>
              <w:right w:val="single" w:sz="4" w:space="0" w:color="auto"/>
            </w:tcBorders>
            <w:vAlign w:val="center"/>
          </w:tcPr>
          <w:p w:rsidR="00CE47BE" w:rsidRDefault="00CE47BE">
            <w:pPr>
              <w:spacing w:after="0" w:line="240" w:lineRule="auto"/>
              <w:rPr>
                <w:rFonts w:ascii="宋体" w:eastAsia="宋体" w:hAnsi="宋体" w:cs="Times New Roman" w:hint="eastAsia"/>
                <w:sz w:val="18"/>
                <w:szCs w:val="18"/>
                <w:lang w:eastAsia="zh-CN"/>
              </w:rPr>
            </w:pPr>
          </w:p>
        </w:tc>
        <w:tc>
          <w:tcPr>
            <w:tcW w:w="1438" w:type="dxa"/>
            <w:tcBorders>
              <w:top w:val="single" w:sz="4" w:space="0" w:color="auto"/>
              <w:left w:val="nil"/>
              <w:bottom w:val="single" w:sz="4" w:space="0" w:color="auto"/>
              <w:right w:val="single" w:sz="4" w:space="0" w:color="auto"/>
            </w:tcBorders>
            <w:noWrap/>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农村政策与改革统计年报及资产清查工作</w:t>
            </w:r>
            <w:proofErr w:type="gramStart"/>
            <w:r>
              <w:rPr>
                <w:rFonts w:ascii="宋体" w:eastAsia="宋体" w:hAnsi="宋体" w:cs="Times New Roman" w:hint="eastAsia"/>
                <w:sz w:val="18"/>
                <w:szCs w:val="18"/>
                <w:lang w:eastAsia="zh-CN"/>
              </w:rPr>
              <w:t>涉及村</w:t>
            </w:r>
            <w:proofErr w:type="gramEnd"/>
            <w:r>
              <w:rPr>
                <w:rFonts w:ascii="宋体" w:eastAsia="宋体" w:hAnsi="宋体" w:cs="Times New Roman" w:hint="eastAsia"/>
                <w:sz w:val="18"/>
                <w:szCs w:val="18"/>
                <w:lang w:eastAsia="zh-CN"/>
              </w:rPr>
              <w:t>个数</w:t>
            </w:r>
          </w:p>
        </w:tc>
        <w:tc>
          <w:tcPr>
            <w:tcW w:w="1294" w:type="dxa"/>
            <w:tcBorders>
              <w:top w:val="single" w:sz="4" w:space="0" w:color="auto"/>
              <w:left w:val="nil"/>
              <w:bottom w:val="single" w:sz="4" w:space="0" w:color="auto"/>
              <w:right w:val="single" w:sz="4" w:space="0" w:color="auto"/>
            </w:tcBorders>
            <w:noWrap/>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=81个</w:t>
            </w:r>
          </w:p>
        </w:tc>
        <w:tc>
          <w:tcPr>
            <w:tcW w:w="1725" w:type="dxa"/>
            <w:tcBorders>
              <w:top w:val="single" w:sz="4" w:space="0" w:color="auto"/>
              <w:left w:val="nil"/>
              <w:bottom w:val="single" w:sz="4" w:space="0" w:color="auto"/>
              <w:right w:val="single" w:sz="4" w:space="0" w:color="auto"/>
            </w:tcBorders>
            <w:noWrap/>
            <w:vAlign w:val="center"/>
          </w:tcPr>
          <w:p w:rsidR="00CE47BE"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自治区农业农村厅办公室</w:t>
            </w:r>
          </w:p>
        </w:tc>
        <w:tc>
          <w:tcPr>
            <w:tcW w:w="1150" w:type="dxa"/>
            <w:tcBorders>
              <w:top w:val="single" w:sz="4" w:space="0" w:color="auto"/>
              <w:left w:val="nil"/>
              <w:bottom w:val="single" w:sz="4" w:space="0" w:color="auto"/>
              <w:right w:val="single" w:sz="4" w:space="0" w:color="auto"/>
            </w:tcBorders>
            <w:noWrap/>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81个</w:t>
            </w:r>
          </w:p>
        </w:tc>
        <w:tc>
          <w:tcPr>
            <w:tcW w:w="1006" w:type="dxa"/>
            <w:tcBorders>
              <w:top w:val="single" w:sz="4" w:space="0" w:color="auto"/>
              <w:left w:val="nil"/>
              <w:bottom w:val="single" w:sz="4" w:space="0" w:color="auto"/>
              <w:right w:val="single" w:sz="4" w:space="0" w:color="auto"/>
            </w:tcBorders>
            <w:noWrap/>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30</w:t>
            </w:r>
          </w:p>
        </w:tc>
        <w:tc>
          <w:tcPr>
            <w:tcW w:w="730" w:type="dxa"/>
            <w:tcBorders>
              <w:top w:val="single" w:sz="4" w:space="0" w:color="auto"/>
              <w:left w:val="nil"/>
              <w:bottom w:val="single" w:sz="4" w:space="0" w:color="auto"/>
              <w:right w:val="single" w:sz="4" w:space="0" w:color="auto"/>
            </w:tcBorders>
            <w:noWrap/>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30</w:t>
            </w:r>
          </w:p>
        </w:tc>
      </w:tr>
      <w:tr w:rsidR="00CE47BE">
        <w:trPr>
          <w:cantSplit/>
          <w:trHeight w:val="736"/>
        </w:trPr>
        <w:tc>
          <w:tcPr>
            <w:tcW w:w="8051" w:type="dxa"/>
            <w:gridSpan w:val="6"/>
            <w:tcBorders>
              <w:top w:val="single" w:sz="4" w:space="0" w:color="auto"/>
              <w:left w:val="single" w:sz="4" w:space="0" w:color="auto"/>
              <w:bottom w:val="single" w:sz="4" w:space="0" w:color="auto"/>
              <w:right w:val="single" w:sz="4" w:space="0" w:color="auto"/>
            </w:tcBorders>
            <w:noWrap/>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总分</w:t>
            </w:r>
          </w:p>
        </w:tc>
        <w:tc>
          <w:tcPr>
            <w:tcW w:w="1006" w:type="dxa"/>
            <w:tcBorders>
              <w:top w:val="single" w:sz="4" w:space="0" w:color="auto"/>
              <w:left w:val="nil"/>
              <w:bottom w:val="single" w:sz="4" w:space="0" w:color="auto"/>
              <w:right w:val="single" w:sz="4" w:space="0" w:color="auto"/>
            </w:tcBorders>
            <w:noWrap/>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100</w:t>
            </w:r>
          </w:p>
        </w:tc>
        <w:tc>
          <w:tcPr>
            <w:tcW w:w="730" w:type="dxa"/>
            <w:tcBorders>
              <w:top w:val="single" w:sz="4" w:space="0" w:color="auto"/>
              <w:left w:val="nil"/>
              <w:bottom w:val="single" w:sz="4" w:space="0" w:color="auto"/>
              <w:right w:val="single" w:sz="4" w:space="0" w:color="auto"/>
            </w:tcBorders>
            <w:noWrap/>
            <w:vAlign w:val="center"/>
          </w:tcPr>
          <w:p w:rsidR="00CE47B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99.35</w:t>
            </w:r>
          </w:p>
        </w:tc>
      </w:tr>
    </w:tbl>
    <w:p w:rsidR="00CE47BE" w:rsidRDefault="00000000">
      <w:pPr>
        <w:spacing w:after="0" w:line="240" w:lineRule="auto"/>
        <w:ind w:firstLineChars="200" w:firstLine="361"/>
        <w:rPr>
          <w:rFonts w:ascii="仿宋_GB2312" w:eastAsia="仿宋_GB2312" w:hint="eastAsia"/>
          <w:sz w:val="32"/>
          <w:szCs w:val="32"/>
          <w:lang w:eastAsia="zh-CN"/>
        </w:rPr>
      </w:pPr>
      <w:r>
        <w:rPr>
          <w:rFonts w:ascii="宋体" w:eastAsia="宋体" w:hAnsi="宋体" w:cs="Times New Roman" w:hint="eastAsia"/>
          <w:b/>
          <w:bCs/>
          <w:sz w:val="18"/>
          <w:szCs w:val="18"/>
          <w:lang w:eastAsia="zh-CN"/>
        </w:rPr>
        <w:br w:type="page"/>
      </w:r>
    </w:p>
    <w:p w:rsidR="00CE47B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十二、其他需说明的事项</w:t>
      </w:r>
    </w:p>
    <w:p w:rsidR="00CE47B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我单位2024年度无政府采购支出，授予中小企业合同金额0.00万元。</w:t>
      </w:r>
    </w:p>
    <w:p w:rsidR="00CE47BE" w:rsidRDefault="00000000">
      <w:pPr>
        <w:spacing w:after="0" w:line="240" w:lineRule="auto"/>
        <w:jc w:val="center"/>
        <w:outlineLvl w:val="0"/>
        <w:rPr>
          <w:rFonts w:ascii="黑体" w:eastAsia="黑体" w:hint="eastAsia"/>
          <w:sz w:val="32"/>
          <w:szCs w:val="32"/>
          <w:lang w:eastAsia="zh-CN"/>
        </w:rPr>
      </w:pPr>
      <w:r>
        <w:rPr>
          <w:rFonts w:ascii="宋体" w:eastAsia="宋体" w:hAnsi="宋体" w:cs="Times New Roman" w:hint="eastAsia"/>
          <w:b/>
          <w:bCs/>
          <w:sz w:val="18"/>
          <w:szCs w:val="18"/>
          <w:lang w:eastAsia="zh-CN"/>
        </w:rPr>
        <w:br w:type="page"/>
      </w:r>
      <w:r>
        <w:rPr>
          <w:rFonts w:ascii="黑体" w:eastAsia="黑体"/>
          <w:sz w:val="32"/>
          <w:szCs w:val="32"/>
          <w:lang w:eastAsia="zh-CN"/>
        </w:rPr>
        <w:lastRenderedPageBreak/>
        <w:t>第三部分 专业名词解释</w:t>
      </w:r>
    </w:p>
    <w:p w:rsidR="00CE47B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rsidR="00CE47B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rsidR="00CE47B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rsidR="00CE47B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rsidR="00CE47B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rsidR="00CE47B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rsidR="00CE47B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rsidR="00CE47B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CE47B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rsidR="00CE47B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rsidR="00CE47B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rsidR="00CE47B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rsidR="00CE47B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rsidR="00CE47B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rsidR="00CE47BE" w:rsidRDefault="00000000">
      <w:pPr>
        <w:rPr>
          <w:rFonts w:hint="eastAsia"/>
          <w:lang w:eastAsia="zh-CN"/>
        </w:rPr>
      </w:pPr>
      <w:r>
        <w:rPr>
          <w:sz w:val="0"/>
          <w:szCs w:val="0"/>
          <w:lang w:eastAsia="zh-CN"/>
        </w:rPr>
        <w:br w:type="page"/>
      </w:r>
    </w:p>
    <w:p w:rsidR="00CE47BE"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rsidR="00CE47B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rsidR="00CE47B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rsidR="00CE47B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rsidR="00CE47B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rsidR="00CE47B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rsidR="00CE47B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rsidR="00CE47B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rsidR="00CE47B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rsidR="00CE47B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CE47BE">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F6B00" w:rsidRDefault="007F6B00">
      <w:pPr>
        <w:spacing w:line="240" w:lineRule="auto"/>
        <w:rPr>
          <w:rFonts w:hint="eastAsia"/>
        </w:rPr>
      </w:pPr>
      <w:r>
        <w:separator/>
      </w:r>
    </w:p>
  </w:endnote>
  <w:endnote w:type="continuationSeparator" w:id="0">
    <w:p w:rsidR="007F6B00" w:rsidRDefault="007F6B00">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F6B00" w:rsidRDefault="007F6B00">
      <w:pPr>
        <w:spacing w:after="0"/>
        <w:rPr>
          <w:rFonts w:hint="eastAsia"/>
        </w:rPr>
      </w:pPr>
      <w:r>
        <w:separator/>
      </w:r>
    </w:p>
  </w:footnote>
  <w:footnote w:type="continuationSeparator" w:id="0">
    <w:p w:rsidR="007F6B00" w:rsidRDefault="007F6B00">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balanceSingleByteDoubleByteWidth/>
    <w:doNotExpandShiftReturn/>
    <w:adjustLineHeightInTable/>
    <w:doNotWrapTextWithPunct/>
    <w:doNotUseEastAsianBreakRules/>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77511"/>
    <w:rsid w:val="0009126D"/>
    <w:rsid w:val="000D731B"/>
    <w:rsid w:val="000F5CB4"/>
    <w:rsid w:val="001979D1"/>
    <w:rsid w:val="00335AC0"/>
    <w:rsid w:val="00394ECA"/>
    <w:rsid w:val="003B5FDE"/>
    <w:rsid w:val="003E5026"/>
    <w:rsid w:val="003E53C3"/>
    <w:rsid w:val="003F3E71"/>
    <w:rsid w:val="0043273B"/>
    <w:rsid w:val="0049155C"/>
    <w:rsid w:val="004F169B"/>
    <w:rsid w:val="00566BAE"/>
    <w:rsid w:val="00662D49"/>
    <w:rsid w:val="00695CAE"/>
    <w:rsid w:val="006F2DBA"/>
    <w:rsid w:val="007C242C"/>
    <w:rsid w:val="007F6B00"/>
    <w:rsid w:val="008B03C3"/>
    <w:rsid w:val="00A05C85"/>
    <w:rsid w:val="00A16B8F"/>
    <w:rsid w:val="00AA5827"/>
    <w:rsid w:val="00CE47BE"/>
    <w:rsid w:val="00D677E2"/>
    <w:rsid w:val="00DB395C"/>
    <w:rsid w:val="00DD091B"/>
    <w:rsid w:val="00E05838"/>
    <w:rsid w:val="00E77511"/>
    <w:rsid w:val="00EB6F29"/>
    <w:rsid w:val="00EC309E"/>
    <w:rsid w:val="00EE6933"/>
    <w:rsid w:val="39C166F5"/>
    <w:rsid w:val="41E44D22"/>
    <w:rsid w:val="6F1B43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644D27"/>
  <w15:docId w15:val="{ED1C7B01-6643-4606-A766-9FB358163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qFormat="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EastAsia"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annotation text"/>
    <w:basedOn w:val="a"/>
    <w:uiPriority w:val="99"/>
    <w:semiHidden/>
    <w:unhideWhenUsed/>
    <w:qFormat/>
    <w:pPr>
      <w:spacing w:line="273" w:lineRule="auto"/>
    </w:pPr>
    <w:rPr>
      <w:rFonts w:ascii="等线" w:eastAsia="等线" w:hAnsi="等线" w:cs="Times New Roman" w:hint="eastAsia"/>
      <w:lang w:eastAsia="zh-CN"/>
    </w:rPr>
  </w:style>
  <w:style w:type="paragraph" w:styleId="a6">
    <w:name w:val="header"/>
    <w:basedOn w:val="a"/>
    <w:link w:val="a7"/>
    <w:uiPriority w:val="99"/>
    <w:unhideWhenUsed/>
    <w:qFormat/>
    <w:pPr>
      <w:tabs>
        <w:tab w:val="center" w:pos="4680"/>
        <w:tab w:val="right" w:pos="9360"/>
      </w:tabs>
    </w:pPr>
  </w:style>
  <w:style w:type="paragraph" w:styleId="a8">
    <w:name w:val="Subtitle"/>
    <w:basedOn w:val="a"/>
    <w:next w:val="a"/>
    <w:link w:val="a9"/>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a">
    <w:name w:val="Normal (Web)"/>
    <w:basedOn w:val="a"/>
    <w:uiPriority w:val="99"/>
    <w:semiHidden/>
    <w:unhideWhenUsed/>
    <w:rPr>
      <w:sz w:val="24"/>
    </w:rPr>
  </w:style>
  <w:style w:type="paragraph" w:styleId="ab">
    <w:name w:val="Title"/>
    <w:basedOn w:val="a"/>
    <w:next w:val="a"/>
    <w:link w:val="ac"/>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Pr>
      <w:i/>
      <w:iCs/>
    </w:rPr>
  </w:style>
  <w:style w:type="character" w:styleId="af">
    <w:name w:val="Hyperlink"/>
    <w:basedOn w:val="a0"/>
    <w:uiPriority w:val="99"/>
    <w:unhideWhenUsed/>
    <w:qFormat/>
    <w:rPr>
      <w:color w:val="0563C1" w:themeColor="hyperlink"/>
      <w:u w:val="single"/>
    </w:rPr>
  </w:style>
  <w:style w:type="character" w:customStyle="1" w:styleId="a7">
    <w:name w:val="页眉 字符"/>
    <w:basedOn w:val="a0"/>
    <w:link w:val="a6"/>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472C4" w:themeColor="accent1"/>
    </w:rPr>
  </w:style>
  <w:style w:type="character" w:customStyle="1" w:styleId="a9">
    <w:name w:val="副标题 字符"/>
    <w:basedOn w:val="a0"/>
    <w:link w:val="a8"/>
    <w:uiPriority w:val="11"/>
    <w:rPr>
      <w:rFonts w:asciiTheme="majorHAnsi" w:eastAsiaTheme="majorEastAsia" w:hAnsiTheme="majorHAnsi" w:cstheme="majorBidi"/>
      <w:i/>
      <w:iCs/>
      <w:color w:val="4472C4" w:themeColor="accent1"/>
      <w:spacing w:val="15"/>
      <w:sz w:val="24"/>
      <w:szCs w:val="24"/>
    </w:rPr>
  </w:style>
  <w:style w:type="character" w:customStyle="1" w:styleId="ac">
    <w:name w:val="标题 字符"/>
    <w:basedOn w:val="a0"/>
    <w:link w:val="ab"/>
    <w:uiPriority w:val="10"/>
    <w:rPr>
      <w:rFonts w:asciiTheme="majorHAnsi" w:eastAsiaTheme="majorEastAsia" w:hAnsiTheme="majorHAnsi" w:cstheme="majorBidi"/>
      <w:color w:val="323E4F" w:themeColor="text2" w:themeShade="BF"/>
      <w:spacing w:val="5"/>
      <w:kern w:val="28"/>
      <w:sz w:val="52"/>
      <w:szCs w:val="52"/>
    </w:rPr>
  </w:style>
  <w:style w:type="paragraph" w:styleId="af0">
    <w:name w:val="footer"/>
    <w:basedOn w:val="a"/>
    <w:link w:val="af1"/>
    <w:uiPriority w:val="99"/>
    <w:unhideWhenUsed/>
    <w:rsid w:val="00662D49"/>
    <w:pPr>
      <w:tabs>
        <w:tab w:val="center" w:pos="4153"/>
        <w:tab w:val="right" w:pos="8306"/>
      </w:tabs>
      <w:snapToGrid w:val="0"/>
      <w:spacing w:line="240" w:lineRule="auto"/>
    </w:pPr>
    <w:rPr>
      <w:sz w:val="18"/>
      <w:szCs w:val="18"/>
    </w:rPr>
  </w:style>
  <w:style w:type="character" w:customStyle="1" w:styleId="af1">
    <w:name w:val="页脚 字符"/>
    <w:basedOn w:val="a0"/>
    <w:link w:val="af0"/>
    <w:uiPriority w:val="99"/>
    <w:rsid w:val="00662D49"/>
    <w:rPr>
      <w:rFonts w:asciiTheme="minorHAnsi" w:eastAsiaTheme="minorEastAsia" w:hAnsiTheme="minorHAnsi"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14</Pages>
  <Words>3214</Words>
  <Characters>3504</Characters>
  <Application>Microsoft Office Word</Application>
  <DocSecurity>0</DocSecurity>
  <Lines>219</Lines>
  <Paragraphs>203</Paragraphs>
  <ScaleCrop>false</ScaleCrop>
  <Company/>
  <LinksUpToDate>false</LinksUpToDate>
  <CharactersWithSpaces>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LYQX</dc:creator>
  <cp:lastModifiedBy>虹 潘</cp:lastModifiedBy>
  <cp:revision>5</cp:revision>
  <dcterms:created xsi:type="dcterms:W3CDTF">2025-10-09T09:27:00Z</dcterms:created>
  <dcterms:modified xsi:type="dcterms:W3CDTF">2025-10-14T02:47:00Z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eyJoZGlkIjoiYzI4NzYwZWZkM2I0OTdlMTA3M2NkMmFjZWIyMDVmNjUiLCJ1c2VySWQiOiIxMjM2MzIxMjUwIn0=</vt:lpwstr>
  </property>
  <property fmtid="{D5CDD505-2E9C-101B-9397-08002B2CF9AE}" pid="3" name="KSOProductBuildVer">
    <vt:lpwstr>2052-12.1.0.23125</vt:lpwstr>
  </property>
  <property fmtid="{D5CDD505-2E9C-101B-9397-08002B2CF9AE}" pid="4" name="ICV">
    <vt:lpwstr>64A91EB615DA4C38BF58B181754BE9EF_12</vt:lpwstr>
  </property>
</Properties>
</file>