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米东区融媒体中心</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（一）宣传党的路线、方针、政策坚持正确的舆论导向。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（二）承担整合区域内各类媒体资源，推进媒体融合发展工作。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（三）统筹运用各类媒体传播平台和信息技术手段提供政务服务、生活服务、社交传播、教育培训等综合服务。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（四）加强传播能力建设，丰富各族群众文化娱乐生活。</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（五）承担中央广播电视总台部分节目的转播。</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（六）统筹协调数字新媒体的建设与管理。</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（七）协助上级媒体和新闻单位来我区采访及其他工作，参与维护区内舆论安全工作。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（八）完成区委、区政府交办的其他任务。</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米东区融媒体中心2024年度，实有人数28人，其中：在职人员24人，减少1人；离休人员0人，较上年无变化；退休人员4人，增加2人。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米东区融媒体中心无下属预算单位，下设11个科室，分别是：总编室、办公室、采集中心、编辑中心、播控中心、运营中心、技术中心、广播中心、节目制作中心、农村数字电视服务中心、媒体平台部。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2024年度收入总计1,391.13万元，其中：本年收入合计1,374.92万元，使用非财政拨款结余（含专用结余）0.00万元，年初结转和结余16.21万元。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2024年度支出总计1,391.13万元，其中：本年支出合计1,389.05万元，结余分配0.00万元，年末结转和结余2.08万元。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收入支出总体与上年相比，增加682.39万元，增长96.28%，主要原因是：单位本年少数民族地区和边疆地区文化安全补助</w:t>
      </w:r>
      <w:r>
        <w:rPr>
          <w:rFonts w:hint="eastAsia" w:ascii="仿宋_GB2312" w:eastAsia="仿宋_GB2312"/>
          <w:sz w:val="32"/>
          <w:szCs w:val="32"/>
          <w:lang w:eastAsia="zh-CN"/>
        </w:rPr>
        <w:t>项目经费、融媒体中心户户通运行维护项目经费</w:t>
      </w:r>
      <w:r>
        <w:rPr>
          <w:rFonts w:ascii="仿宋_GB2312" w:eastAsia="仿宋_GB2312"/>
          <w:sz w:val="32"/>
          <w:szCs w:val="32"/>
          <w:lang w:eastAsia="zh-CN"/>
        </w:rPr>
        <w:t>增加。</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本年收入1,374.92万元，其中：财政拨款收入554.08万元,占40.30%；上级补助收入0.00万元,占0.00%；事业收入0.00万元，占0.00%；经营收入0.00万元,占0.00%；附属单位上缴收入0.00万元，占0.00%；其他收入820.84万元，占59.70%。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本年支出1,389.05万元，其中：基本支出1,078.24万元，占77.62%；项目支出310.81万元，占22.38%；上缴上级支出0.00万元，占0.00%；经营支出0.00万元，占0.00%；对附属单位补助支出0.00万元，占0.00%。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2024年度财政拨款收入总计570.29万元，其中：年初财政拨款结转和结余16.21万元，本年财政拨款收入554.08万元。财政拨款支出总计570.29万元，其中：年末财政拨款结转和结余2.08万元，本年财政拨款支出568.20万元。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财政拨款收入支出总体与上年相比，减少138.45万元，下降19.53%，主要原因是：本年</w:t>
      </w:r>
      <w:r>
        <w:rPr>
          <w:rFonts w:hint="eastAsia" w:ascii="仿宋_GB2312" w:eastAsia="仿宋_GB2312"/>
          <w:sz w:val="32"/>
          <w:szCs w:val="32"/>
          <w:lang w:eastAsia="zh-CN"/>
        </w:rPr>
        <w:t>广播电视新媒体矩阵平台信号传输及技术运维保障项目经费、广播电视村村通维护项目经费减少</w:t>
      </w:r>
      <w:r>
        <w:rPr>
          <w:rFonts w:ascii="仿宋_GB2312" w:eastAsia="仿宋_GB2312"/>
          <w:sz w:val="32"/>
          <w:szCs w:val="32"/>
          <w:lang w:eastAsia="zh-CN"/>
        </w:rPr>
        <w:t>。与年初预算相比，年初预算数936.00万元，决算数570.29万元，预决算差异率-39.07%，主要原因是：</w:t>
      </w:r>
      <w:r>
        <w:rPr>
          <w:rFonts w:hint="eastAsia" w:ascii="仿宋_GB2312" w:eastAsia="仿宋_GB2312"/>
          <w:sz w:val="32"/>
          <w:szCs w:val="32"/>
          <w:lang w:eastAsia="zh-CN"/>
        </w:rPr>
        <w:t>较预算减少广播电视新媒体矩阵平台信号传输及技术运维保障项目经费、广播电视村村通维护项目经费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2024年度一般公共预算财政拨款支出568.20万元，占本年支出合计的40.91%。与上年相比，减少123.67万元，下降17.87%，主要原因是：本年</w:t>
      </w:r>
      <w:r>
        <w:rPr>
          <w:rFonts w:hint="eastAsia" w:ascii="仿宋_GB2312" w:eastAsia="仿宋_GB2312"/>
          <w:sz w:val="32"/>
          <w:szCs w:val="32"/>
          <w:lang w:eastAsia="zh-CN"/>
        </w:rPr>
        <w:t>广播电视新媒体矩阵平台信号传输及技术运维保障项目经费、广播电视村村通维护项目经费减少</w:t>
      </w:r>
      <w:r>
        <w:rPr>
          <w:rFonts w:ascii="仿宋_GB2312" w:eastAsia="仿宋_GB2312"/>
          <w:sz w:val="32"/>
          <w:szCs w:val="32"/>
          <w:lang w:eastAsia="zh-CN"/>
        </w:rPr>
        <w:t>。与年初预算相比，年初预算数936.00万元，决算数568.20万元，预决算差异率-39.29%，主要原因是：</w:t>
      </w:r>
      <w:r>
        <w:rPr>
          <w:rFonts w:hint="eastAsia" w:ascii="仿宋_GB2312" w:eastAsia="仿宋_GB2312"/>
          <w:sz w:val="32"/>
          <w:szCs w:val="32"/>
          <w:lang w:eastAsia="zh-CN"/>
        </w:rPr>
        <w:t>较预算减少广播电视新媒体矩阵平台信号传输及技术运维保障项目经费、广播电视村村通维护项目经费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文化旅游体育与传媒支出（类）511.65万元，占90.05%。</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bookmarkStart w:id="13" w:name="_GoBack"/>
      <w:bookmarkEnd w:id="13"/>
      <w:r>
        <w:rPr>
          <w:rFonts w:ascii="仿宋_GB2312" w:eastAsia="仿宋_GB2312"/>
          <w:sz w:val="32"/>
          <w:szCs w:val="32"/>
          <w:lang w:eastAsia="zh-CN"/>
        </w:rPr>
        <w:t>社会保障和就业支出（类）56.55万元，占9.95%。</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1、一般公共服务支出（类）税收事务（款）行政运行（项）：支出决算数为0.00万元，比上年决算减少22.51万元，下降100.00%，主要原因是：</w:t>
      </w:r>
      <w:bookmarkStart w:id="0" w:name="_Hlk209268048"/>
      <w:r>
        <w:rPr>
          <w:rFonts w:hint="eastAsia" w:ascii="仿宋_GB2312" w:eastAsia="仿宋_GB2312"/>
          <w:sz w:val="32"/>
          <w:szCs w:val="32"/>
          <w:lang w:eastAsia="zh-CN"/>
        </w:rPr>
        <w:t>单位本年人员绩效工资经费减少</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2、科学技术支出（类）其他科学技术支出（款）其他科学技术支出（项）：支出决算数为0.00万元，比上年决算减少88.68万元，下降100.00%，主要原因是：本年</w:t>
      </w:r>
      <w:r>
        <w:rPr>
          <w:rFonts w:hint="eastAsia" w:ascii="仿宋_GB2312" w:eastAsia="仿宋_GB2312"/>
          <w:sz w:val="32"/>
          <w:szCs w:val="32"/>
          <w:lang w:eastAsia="zh-CN"/>
        </w:rPr>
        <w:t>广播电视新媒体矩阵平台信号传输及技术运维保障项目经费减少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3、文化旅游体育与传媒支出（类）文化和旅游（款）其他文化和旅游支出（项）：支出决算数为25.66万元，比上年决算增加25.66万元，增长100.00%，主要原因是：单位本年少数民族地区和边疆地区文化安全补助</w:t>
      </w:r>
      <w:r>
        <w:rPr>
          <w:rFonts w:hint="eastAsia" w:ascii="仿宋_GB2312" w:eastAsia="仿宋_GB2312"/>
          <w:sz w:val="32"/>
          <w:szCs w:val="32"/>
          <w:lang w:eastAsia="zh-CN"/>
        </w:rPr>
        <w:t>项目经费</w:t>
      </w:r>
      <w:r>
        <w:rPr>
          <w:rFonts w:ascii="仿宋_GB2312" w:eastAsia="仿宋_GB2312"/>
          <w:sz w:val="32"/>
          <w:szCs w:val="32"/>
          <w:lang w:eastAsia="zh-CN"/>
        </w:rPr>
        <w:t>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4、文化旅游体育与传媒支出（类）广播电视（款）行政运行（项）：支出决算数为14.63万元，比上年决算减少492.08万元，下降97.11%，主要原因是：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行政运行</w:t>
      </w:r>
      <w:r>
        <w:rPr>
          <w:rFonts w:hint="eastAsia" w:ascii="仿宋_GB2312" w:eastAsia="仿宋_GB2312"/>
          <w:sz w:val="32"/>
          <w:szCs w:val="32"/>
          <w:lang w:eastAsia="zh-CN"/>
        </w:rPr>
        <w:t>款项中人员工资、津贴补贴、奖金等经费调整至</w:t>
      </w:r>
      <w:r>
        <w:rPr>
          <w:rFonts w:ascii="仿宋_GB2312" w:eastAsia="仿宋_GB2312"/>
          <w:sz w:val="32"/>
          <w:szCs w:val="32"/>
          <w:lang w:eastAsia="zh-CN"/>
        </w:rPr>
        <w:t>机关服务</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5、文化旅游体育与传媒支出（类）广播电视（款）机关服务（项）：支出决算数为445.69万元，比上年决算增加445.69万元，增长100.00%，主要原因是：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行政运行</w:t>
      </w:r>
      <w:r>
        <w:rPr>
          <w:rFonts w:hint="eastAsia" w:ascii="仿宋_GB2312" w:eastAsia="仿宋_GB2312"/>
          <w:sz w:val="32"/>
          <w:szCs w:val="32"/>
          <w:lang w:eastAsia="zh-CN"/>
        </w:rPr>
        <w:t>款项中人员工资、津贴补贴、奖金等经费调整至</w:t>
      </w:r>
      <w:r>
        <w:rPr>
          <w:rFonts w:ascii="仿宋_GB2312" w:eastAsia="仿宋_GB2312"/>
          <w:sz w:val="32"/>
          <w:szCs w:val="32"/>
          <w:lang w:eastAsia="zh-CN"/>
        </w:rPr>
        <w:t>机关服务</w:t>
      </w:r>
      <w:r>
        <w:rPr>
          <w:rFonts w:hint="eastAsia" w:ascii="仿宋_GB2312" w:eastAsia="仿宋_GB2312"/>
          <w:sz w:val="32"/>
          <w:szCs w:val="32"/>
          <w:lang w:eastAsia="zh-CN"/>
        </w:rPr>
        <w:t>款项中核算，导致此项经费增加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6、文化旅游体育与传媒支出（类）广播电视（款）广播电视事务（项）：支出决算数为25.59万元，比上年决算增加25.59万元，增长100.00%，主要原因是：本年</w:t>
      </w:r>
      <w:r>
        <w:rPr>
          <w:rFonts w:hint="eastAsia" w:ascii="仿宋_GB2312" w:eastAsia="仿宋_GB2312"/>
          <w:sz w:val="32"/>
          <w:szCs w:val="32"/>
          <w:lang w:eastAsia="zh-CN"/>
        </w:rPr>
        <w:t>融媒体中心户户通运行维护项目经费、</w:t>
      </w:r>
      <w:r>
        <w:rPr>
          <w:rFonts w:ascii="仿宋_GB2312" w:eastAsia="仿宋_GB2312"/>
          <w:sz w:val="32"/>
          <w:szCs w:val="32"/>
          <w:lang w:eastAsia="zh-CN"/>
        </w:rPr>
        <w:t>少数民族地区和边疆地区文化安全补助</w:t>
      </w:r>
      <w:r>
        <w:rPr>
          <w:rFonts w:hint="eastAsia" w:ascii="仿宋_GB2312" w:eastAsia="仿宋_GB2312"/>
          <w:sz w:val="32"/>
          <w:szCs w:val="32"/>
          <w:lang w:eastAsia="zh-CN"/>
        </w:rPr>
        <w:t>项目经费增加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7、文化旅游体育与传媒支出（类）广播电视（款）其他广播电视支出（项）：支出决算数为0.08万元，比上年决算增加0.08万元，增长100.00%，主要原因是：本年</w:t>
      </w:r>
      <w:r>
        <w:rPr>
          <w:rFonts w:hint="eastAsia" w:ascii="仿宋_GB2312" w:eastAsia="仿宋_GB2312"/>
          <w:sz w:val="32"/>
          <w:szCs w:val="32"/>
          <w:lang w:eastAsia="zh-CN"/>
        </w:rPr>
        <w:t>融媒体中心安全播出设施建设和改造项目经费增加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8、文化旅游体育与传媒支出（类）其他文化旅游体育与传媒支出（款）其他文化旅游体育与传媒支出（项）：支出决算数为0.00万元，比上年决算减少25.31万元，下降100.00%，主要原因是：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广播电视村村通维护项目经费减少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9、社会保障和就业支出（类）行政事业单位养老支出（款）机关事业单位基本养老保险缴费支出（项）：支出决算数为40.90万元，比上年决算减少0.75万元，下降1.80%，主要原因是：</w:t>
      </w:r>
      <w:bookmarkStart w:id="1" w:name="_Hlk209348712"/>
      <w:r>
        <w:rPr>
          <w:rFonts w:hint="eastAsia" w:ascii="仿宋_GB2312" w:eastAsia="仿宋_GB2312"/>
          <w:sz w:val="32"/>
          <w:szCs w:val="32"/>
          <w:lang w:eastAsia="zh-CN"/>
        </w:rPr>
        <w:t>单位本年人员减少，人员养老保险缴费减少</w:t>
      </w:r>
      <w:bookmarkEnd w:id="1"/>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10、社会保障和就业支出（类）行政事业单位养老支出（款）机关事业单位职业年金缴费支出（项）：支出决算数为15.65万元，比上年决算增加8.64万元，增长123.25%，主要原因是：</w:t>
      </w:r>
      <w:bookmarkStart w:id="2" w:name="_Hlk209348735"/>
      <w:bookmarkStart w:id="3" w:name="_Hlk209268001"/>
      <w:r>
        <w:rPr>
          <w:rFonts w:hint="eastAsia" w:ascii="仿宋_GB2312" w:eastAsia="仿宋_GB2312"/>
          <w:sz w:val="32"/>
          <w:szCs w:val="32"/>
          <w:lang w:eastAsia="zh-CN"/>
        </w:rPr>
        <w:t>单位本年人员一次性职业年金缴费</w:t>
      </w:r>
      <w:bookmarkEnd w:id="2"/>
      <w:r>
        <w:rPr>
          <w:rFonts w:hint="eastAsia" w:ascii="仿宋_GB2312" w:eastAsia="仿宋_GB2312"/>
          <w:sz w:val="32"/>
          <w:szCs w:val="32"/>
          <w:lang w:eastAsia="zh-CN"/>
        </w:rPr>
        <w:t>增加</w:t>
      </w:r>
      <w:bookmarkEnd w:id="3"/>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516.87万元，其中：人员经费464.57万元，包括：基本工资、津贴补贴、奖金、绩效工资、机关事业单位基本养老保险缴费、职业年金缴费、职工基本医疗保险缴费、公务员医疗补助缴费、其他社会保障缴费、住房公积金和其他工资福利支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公用经费52.31万元，包括：办公费、水费、电费、邮电费、取暖费、物业管理费、劳务费、委托业务费、工会经费、福利费、其他交通费用、其他商品和服务支出和办公设备购置。</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27465"/>
      <w:r>
        <w:rPr>
          <w:rFonts w:ascii="仿宋_GB2312" w:eastAsia="仿宋_GB2312"/>
          <w:sz w:val="32"/>
          <w:szCs w:val="32"/>
          <w:lang w:eastAsia="zh-CN"/>
        </w:rPr>
        <w:t>本单位本年度无因公出国（境）费</w:t>
      </w:r>
      <w:bookmarkEnd w:id="4"/>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5" w:name="_Hlk207128411"/>
      <w:bookmarkStart w:id="6" w:name="_Hlk208827974"/>
      <w:r>
        <w:rPr>
          <w:rFonts w:hint="eastAsia" w:ascii="仿宋_GB2312" w:eastAsia="仿宋_GB2312"/>
          <w:sz w:val="32"/>
          <w:szCs w:val="32"/>
          <w:lang w:eastAsia="zh-CN"/>
        </w:rPr>
        <w:t>本</w:t>
      </w:r>
      <w:bookmarkEnd w:id="5"/>
      <w:bookmarkEnd w:id="6"/>
      <w:r>
        <w:rPr>
          <w:rFonts w:ascii="仿宋_GB2312" w:eastAsia="仿宋_GB2312"/>
          <w:sz w:val="32"/>
          <w:szCs w:val="32"/>
          <w:lang w:eastAsia="zh-CN"/>
        </w:rPr>
        <w:t>单位本年无</w:t>
      </w:r>
      <w:bookmarkStart w:id="7" w:name="_Hlk209438282"/>
      <w:r>
        <w:rPr>
          <w:rFonts w:ascii="仿宋_GB2312" w:eastAsia="仿宋_GB2312"/>
          <w:sz w:val="32"/>
          <w:szCs w:val="32"/>
          <w:lang w:eastAsia="zh-CN"/>
        </w:rPr>
        <w:t>公务用车运行维护费</w:t>
      </w:r>
      <w:bookmarkEnd w:id="7"/>
      <w:r>
        <w:rPr>
          <w:rFonts w:ascii="仿宋_GB2312" w:eastAsia="仿宋_GB2312"/>
          <w:sz w:val="32"/>
          <w:szCs w:val="32"/>
          <w:lang w:eastAsia="zh-CN"/>
        </w:rPr>
        <w:t>。公务用车购置数0辆，公务用车保有量0辆。国有资产占用情况中固定资产车辆1辆，与公务用车保有量差异原因是：</w:t>
      </w:r>
      <w:bookmarkStart w:id="8" w:name="_Hlk207052989"/>
      <w:r>
        <w:rPr>
          <w:rFonts w:hint="eastAsia" w:ascii="仿宋_GB2312" w:eastAsia="仿宋_GB2312"/>
          <w:sz w:val="32"/>
          <w:szCs w:val="32"/>
          <w:lang w:eastAsia="zh-CN"/>
        </w:rPr>
        <w:t>差异车辆为一般业务用车1辆，预算未安排公务用车运行维护费</w:t>
      </w:r>
      <w:bookmarkEnd w:id="8"/>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28367"/>
      <w:r>
        <w:rPr>
          <w:rFonts w:ascii="仿宋_GB2312" w:eastAsia="仿宋_GB2312"/>
          <w:sz w:val="32"/>
          <w:szCs w:val="32"/>
          <w:lang w:eastAsia="zh-CN"/>
        </w:rPr>
        <w:t>本单位本年度无公务接待费</w:t>
      </w:r>
      <w:bookmarkEnd w:id="9"/>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0" w:name="_Hlk207110149"/>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2024年度米东区融媒体中心单位（事业单位）公用经费支出52.31万元，比上年增加20.71万元，增长65.54%，主要原因是：本年单位办公费、</w:t>
      </w:r>
      <w:r>
        <w:rPr>
          <w:rFonts w:hint="eastAsia" w:ascii="仿宋_GB2312" w:eastAsia="仿宋_GB2312"/>
          <w:sz w:val="32"/>
          <w:szCs w:val="32"/>
          <w:lang w:eastAsia="zh-CN"/>
        </w:rPr>
        <w:t>水费、</w:t>
      </w:r>
      <w:r>
        <w:rPr>
          <w:rFonts w:ascii="仿宋_GB2312" w:eastAsia="仿宋_GB2312"/>
          <w:sz w:val="32"/>
          <w:szCs w:val="32"/>
          <w:lang w:eastAsia="zh-CN"/>
        </w:rPr>
        <w:t>劳务费、委托业务费增加。</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截至2024年12月31日，房屋3,700.00平方米，价值539.52万元。</w:t>
      </w:r>
      <w:r>
        <w:rPr>
          <w:rFonts w:ascii="仿宋_GB2312" w:eastAsia="仿宋_GB2312"/>
          <w:sz w:val="32"/>
          <w:szCs w:val="32"/>
          <w:lang w:eastAsia="zh-CN"/>
        </w:rPr>
        <w:t>车辆1辆，价值11.48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1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根据预算绩效管理要求，本单位2024年度预算绩效管理形成整体支出绩效自评表1个，全年预算总额1,391.13万元，实际执行总额1,389.05万元；预算绩效评价项目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万元，全年执行数</w:t>
      </w:r>
      <w:r>
        <w:rPr>
          <w:rFonts w:hint="eastAsia" w:ascii="仿宋_GB2312" w:eastAsia="仿宋_GB2312"/>
          <w:sz w:val="32"/>
          <w:szCs w:val="32"/>
          <w:lang w:eastAsia="zh-CN"/>
        </w:rPr>
        <w:t>0</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绩效指标设置不合理。未明确指标值得具体数值或衡量标准，导致执行时难以评估。未根据业务周期合理分配指考核周期导致执行时优先级混乱</w:t>
      </w:r>
      <w:r>
        <w:rPr>
          <w:rFonts w:hint="eastAsia" w:ascii="仿宋_GB2312" w:eastAsia="仿宋_GB2312"/>
          <w:sz w:val="32"/>
          <w:szCs w:val="32"/>
          <w:lang w:eastAsia="zh-CN"/>
        </w:rPr>
        <w:t>；</w:t>
      </w:r>
      <w:r>
        <w:rPr>
          <w:rFonts w:ascii="仿宋_GB2312" w:eastAsia="仿宋_GB2312"/>
          <w:sz w:val="32"/>
          <w:szCs w:val="32"/>
          <w:lang w:eastAsia="zh-CN"/>
        </w:rPr>
        <w:t>二是预算编制科学性欠缺。预算编制过程中，对各项支出的预估不够精准。而且，在设定年度预算目标时，未能充分结合部门长期发展规划，二者缺乏紧密的关联性，不利于部门战略目标的稳步推进。下一步改进措施：一是优化指标设置。明确指标值与时间范畴，明确考核周期，量化指标。组织开展绩效管理相关培训活动，提高绩效目标编制人员、执行人员、考核人员专业认知和水平，从而更好的开展绩效管理工作</w:t>
      </w:r>
      <w:r>
        <w:rPr>
          <w:rFonts w:hint="eastAsia" w:ascii="仿宋_GB2312" w:eastAsia="仿宋_GB2312"/>
          <w:sz w:val="32"/>
          <w:szCs w:val="32"/>
          <w:lang w:eastAsia="zh-CN"/>
        </w:rPr>
        <w:t>；</w:t>
      </w:r>
      <w:r>
        <w:rPr>
          <w:rFonts w:ascii="仿宋_GB2312" w:eastAsia="仿宋_GB2312"/>
          <w:sz w:val="32"/>
          <w:szCs w:val="32"/>
          <w:lang w:eastAsia="zh-CN"/>
        </w:rPr>
        <w:t>二是提升预算编制精准度，深入调研过往支出数据和业务实际需求，引入专业财务分析工具，细化预算项目，精确预估各项支出。强化规划衔接，制定年度预算目标前，充分研究部门长期发展规划，依据战略重点安排资金，确保年度预算成为实现长期目标的阶段性支撑，推动部门战略稳步落地。建立预算审核机制，成立审核小组，对预算编制进行多轮审核，及时发现并纠正不合理之处。具体附部门整体支出绩效自评表。</w:t>
      </w:r>
      <w:bookmarkStart w:id="11"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乌鲁木齐市米东区融媒体中心（乌鲁木齐市米东区广播电视台）</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936.00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1,391.13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1,389.05</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99.85%</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9.99</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23.66</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25.66</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25.66</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886.68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1,339.81</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1,337.73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25.66</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25.66</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25.66</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能：宣传党的路线、方针、政策，坚持正确的舆论导向；承担整合区域办各类媒体资源，推进媒体融合发展工作；统筹运用各类媒体传播平台和信息技术手段提供政务服务、生活服务、社交传播、教育培训等综合服务；加强传播能力建设，丰富各族群众的文化娱乐生活；承担中央广播电视总台部分节目的转播。当年重点工作：一、打造全媒体矩阵。建设以客户端为核心，包括电台、电视台、微信、微博、区政府网站、抖音、农村大喇叭等，实现传播效果的最大化，最广泛的引导群众，服务群众。二、统一策划采集。统筹安排新闻宣传力量，统一采集文字、图片、音视频等新闻素材。三、统一编辑发布。统一采集新闻素材，进行集中编辑制作，生产出图文、短视频、广播、电视等新闻产品，按照“三审三校”制度审核把关后，统一在各类平台发布，确保“零差错”。</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能：宣传党的路线、方针、政策，坚持正确的舆论导向；承担整合区域办各类媒体资源，推进媒体融合发展工作；统筹运用各类媒体传播平台和信息技术手段提供政务服务、生活服务、社交传播、教育培训等综合服务；加强传播能力建设，丰富各族群众的文化娱乐生活；承担中央广播电视总台部分节目的转播。重点工作目标完成情况：1.米东区新闻宣传围绕区委中心工作，服务大局，主体报道声势强劲。围绕光伏基地建设、重点项目推进开设专题栏目；开设“学习贯彻党的三中全会精神”各平台推送稿件40余条；开设“铸牢中华民族共同体意识”“文化沁园”等专题专栏，推送稿件30余篇。截止12月底共创作融媒体原创产品23000余条。2.持续打造短视频提升工程。今年更加的注重抓产品提质增效，持续激发媒体传播矩阵活力。充分依托米东区融媒体直播源优势，积极展开30余场网络直播活动，其中元宵社火全媒体平台共发布短视频近百个，各平台累计阅读超100万，现场直播吸引网友在线观看达10万+，成功吸引众多外地网友对米东的关注，有力助推了米东区的旅游吸引力。3.外宣工作持续发力，不断取得突破。今年6月3日，中央电视台《新闻联播》报道了米东区最大光伏项目并网情况，题目为《我国单体容量最大沙漠光伏项目成功并网》，这也是历史上米东区首次以单条新闻的形式登上新闻联播。</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运行成本</w:t>
            </w: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“三公”经费控制率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&lt;=100%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关于加强三公经费管理严控一般性支出的通知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发布宣传信息稿件数量</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&gt;=100篇</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23年融媒体中心工作总结报告</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23000篇</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25</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25</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接入“天山云”、“市广电集团融媒体”平台数量</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米党办发【2019】92号</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采编播人员到位率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23年融媒体中心工作总结报告</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25</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25</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99.99</w:t>
            </w:r>
          </w:p>
        </w:tc>
      </w:tr>
      <w:bookmarkEnd w:id="11"/>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12" w:name="_Hlk207053964"/>
      <w:r>
        <w:rPr>
          <w:rFonts w:hint="eastAsia" w:ascii="仿宋_GB2312" w:eastAsia="仿宋_GB2312"/>
          <w:sz w:val="32"/>
          <w:szCs w:val="32"/>
          <w:lang w:eastAsia="zh-CN"/>
        </w:rPr>
        <w:t>我单位2024年度无政府采购支出，授予中小企业合同金额0.00万元</w:t>
      </w:r>
      <w:bookmarkEnd w:id="12"/>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9119D1"/>
    <w:rsid w:val="000C5027"/>
    <w:rsid w:val="002E741A"/>
    <w:rsid w:val="003A5EF9"/>
    <w:rsid w:val="00543A45"/>
    <w:rsid w:val="0073164D"/>
    <w:rsid w:val="00733495"/>
    <w:rsid w:val="0083793B"/>
    <w:rsid w:val="009119D1"/>
    <w:rsid w:val="009B6FF9"/>
    <w:rsid w:val="009F7A42"/>
    <w:rsid w:val="00C451F5"/>
    <w:rsid w:val="00C54779"/>
    <w:rsid w:val="635B7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4044</Words>
  <Characters>4449</Characters>
  <Lines>261</Lines>
  <Paragraphs>217</Paragraphs>
  <TotalTime>49</TotalTime>
  <ScaleCrop>false</ScaleCrop>
  <LinksUpToDate>false</LinksUpToDate>
  <CharactersWithSpaces>8276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2025-09-29T03:06:00Z</dcterms:created>
  <dc:creator>回上.LAPTOP-7R4U860U</dc:creator>
  <cp:lastModifiedBy>しののめ</cp:lastModifiedBy>
  <dcterms:modified xsi:type="dcterms:W3CDTF">2025-10-14T08:10:30Z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