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83876">
      <w:pPr>
        <w:widowControl/>
        <w:spacing w:before="0" w:beforeLines="0" w:beforeAutospacing="0" w:after="0" w:afterLines="0" w:afterAutospacing="0" w:line="240" w:lineRule="auto"/>
        <w:jc w:val="left"/>
        <w:rPr>
          <w:rFonts w:ascii="宋体" w:eastAsia="宋体"/>
          <w:sz w:val="32"/>
          <w:szCs w:val="32"/>
        </w:rPr>
      </w:pPr>
    </w:p>
    <w:p w14:paraId="7C8D51D0">
      <w:pPr>
        <w:widowControl/>
        <w:spacing w:before="0" w:beforeLines="0" w:beforeAutospacing="0" w:after="0" w:afterLines="0" w:afterAutospacing="0" w:line="240" w:lineRule="auto"/>
        <w:jc w:val="left"/>
        <w:rPr>
          <w:rFonts w:ascii="宋体" w:eastAsia="宋体"/>
          <w:sz w:val="44"/>
          <w:szCs w:val="44"/>
        </w:rPr>
      </w:pPr>
    </w:p>
    <w:p w14:paraId="4D76D0DA">
      <w:pPr>
        <w:widowControl/>
        <w:spacing w:before="0" w:beforeLines="0" w:beforeAutospacing="0" w:after="0" w:afterLines="0" w:afterAutospacing="0" w:line="240" w:lineRule="auto"/>
        <w:jc w:val="left"/>
        <w:rPr>
          <w:rFonts w:ascii="宋体" w:eastAsia="宋体"/>
          <w:sz w:val="44"/>
          <w:szCs w:val="44"/>
        </w:rPr>
      </w:pPr>
    </w:p>
    <w:p w14:paraId="5C9EC587">
      <w:pPr>
        <w:widowControl/>
        <w:spacing w:before="0" w:beforeLines="0" w:beforeAutospacing="0" w:after="0" w:afterLines="0" w:afterAutospacing="0" w:line="240" w:lineRule="auto"/>
        <w:jc w:val="left"/>
        <w:rPr>
          <w:rFonts w:ascii="宋体" w:eastAsia="宋体"/>
          <w:sz w:val="44"/>
          <w:szCs w:val="44"/>
        </w:rPr>
      </w:pPr>
    </w:p>
    <w:p w14:paraId="0AF8F79F">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乌鲁木齐市米东区人力资源和社会保障局</w:t>
      </w:r>
    </w:p>
    <w:p w14:paraId="5F33DD5D">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32F90C27">
      <w:pPr>
        <w:widowControl/>
      </w:pPr>
      <w:r>
        <w:rPr>
          <w:b w:val="0"/>
          <w:sz w:val="0"/>
          <w:szCs w:val="0"/>
        </w:rPr>
        <w:br w:type="page"/>
      </w:r>
    </w:p>
    <w:p w14:paraId="72DCE3F2">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 xml:space="preserve"> 录</w:t>
      </w:r>
    </w:p>
    <w:p w14:paraId="7774204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val="en-US" w:eastAsia="zh-CN"/>
        </w:rPr>
        <w:t xml:space="preserve"> </w:t>
      </w:r>
      <w:r>
        <w:rPr>
          <w:rFonts w:ascii="仿宋_GB2312" w:eastAsia="仿宋_GB2312"/>
          <w:b/>
          <w:sz w:val="32"/>
          <w:szCs w:val="32"/>
        </w:rPr>
        <w:t>单位概况</w:t>
      </w:r>
    </w:p>
    <w:p w14:paraId="5560C71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05BBF96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7AEFDE0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14:paraId="084D699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5B9AB9E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7AF74C4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4BC0E36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73DF630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5DBDFB6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7F32C8A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60BB814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5CC1AC3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0BFBB99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30AF3CA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242064B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3C0225E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2DAF530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55E3B5C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6ED651C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20A242A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5EC0A21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203BB61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14:paraId="3390F0C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65A0604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56644FB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278A162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264F48C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5C81DAF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400C52A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346899F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683CF93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62B6588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2A70F606">
      <w:pPr>
        <w:widowControl/>
      </w:pPr>
      <w:r>
        <w:rPr>
          <w:b w:val="0"/>
          <w:sz w:val="0"/>
          <w:szCs w:val="0"/>
        </w:rPr>
        <w:br w:type="page"/>
      </w:r>
    </w:p>
    <w:p w14:paraId="453A3FC2">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14:paraId="25CABC7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644CC314">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（一）贯彻执行国家、自治区和乌鲁木齐市有关人力资源和社会保障事业发展规划、政策和法律、法规；组织编制人力资源和社会保障事业发展中长期规划和年度计划，并组织实施。</w:t>
      </w:r>
    </w:p>
    <w:p w14:paraId="59EBDB78">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（二）拟订并组织实施全区人力资源市场发展规划，建立和完善统一、规范的人力资源市场，负责人力资源市场的监督管理和人才交流会的核准和管理；促进人力资源合理流动、有效配置。</w:t>
      </w:r>
    </w:p>
    <w:p w14:paraId="3EB7BC87">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三）负责促进就业工作。拟订并组织实施城乡就业发展规划和政策、措施，完善公共就业服务体系；组织实施就业援助、职业资格和职业培训制度；负责民办职业技能培训学校的审批及监督管理工作；贯彻落实高校毕业生就业政策和高技能人才、农村实用人才培养激励政策。</w:t>
      </w:r>
    </w:p>
    <w:p w14:paraId="3708ED33">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（四）贯彻执行国家、自治区和我市养老、失业、医疗、工伤、生育保险政策；组织实施城乡居民社会养老保险工作，建立健全社会养老服务保障体系。</w:t>
      </w:r>
    </w:p>
    <w:p w14:paraId="2672D930">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五）负责权限内机关、事业单位工作人员工资调整、晋升工作，审核机关、事业单位工资总额，完善机关、事业单位人员工资正常增长和支付保障机制；承担机关、事业单位人员福利和离退休政策的具体实施；承担机关、事业单位工作人员和企业职工工（公）伤（病）残有关待遇的落实工作。</w:t>
      </w:r>
    </w:p>
    <w:p w14:paraId="358A199E">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六）会同有关部门指导事业单位人事制度改革工作，组织实施相关配套政策、规定和办法；负责事业单位岗位设置方案的核准；组织实施职称制度改革工作；贯彻落实权限内事业单位工作人员的管理和继续教育政策；负责全区专业技术人才选拔和培养工作;负责引进国外技术、管理人才项目的初审；负责引进国外智力专项资金的管理；负责博士后管理相关办法的组织实施工作。</w:t>
      </w:r>
    </w:p>
    <w:p w14:paraId="63E5B215">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（七）会同有关部门落实军队转业干部安置政策和安置计划；负责自主择业军队转业干部管理服务工作。</w:t>
      </w:r>
    </w:p>
    <w:p w14:paraId="69627C15">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八）负责公务员综合管理工作；负责公务员年度考核、嘉奖、辞去公职、辞退的管理和科员及科员以下公务员职务的任免工作；贯彻执行人员调配政策和特殊人员安置政策；会同有关部门组织落实国家荣誉制度，组织实施政府奖励制度。</w:t>
      </w:r>
    </w:p>
    <w:p w14:paraId="7967B512">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（九）贯彻执行并监督落实农民工相关政策，协调解决重点难点问题，维护农民工合法权益。</w:t>
      </w:r>
    </w:p>
    <w:p w14:paraId="715CF787">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（十）负责退休人员社会化管理工作；推进国家和自治区各项退休人员社会化管理政策的落实。</w:t>
      </w:r>
    </w:p>
    <w:p w14:paraId="3F99D70B">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一）负责劳动、人事争议调解仲裁工作；贯彻执行劳动关系政策，完善劳动关系协调机制；贯彻落实消除非法使用童工政策和女工、未成年工的特殊劳动保护政策；组织实施劳动监察，协调劳动者维权工作；负责对在本区行政机关登记注册企业的集体合同审核工作；负责权限内建筑施工单位农民工工资保证金收取和管理工作。</w:t>
      </w:r>
    </w:p>
    <w:p w14:paraId="2E20B8EC">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（十二）承担人力资源和社会保障统计和信息工作。</w:t>
      </w:r>
    </w:p>
    <w:p w14:paraId="0526492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（十三）承办区委、区人民政府交办的其他事项。</w:t>
      </w:r>
    </w:p>
    <w:p w14:paraId="53D1DDD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6053E14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乌鲁木齐市米东区人力资源和社会保障局2024年度，实有人数78人，其中：在职人员35人，减少4人；离休人员0人，较上年无变化；退休人员43人，增加5人。</w:t>
      </w:r>
    </w:p>
    <w:p w14:paraId="2CE6231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乌鲁木齐市米东区人力资源和社会保障局无下属预算单位，</w:t>
      </w:r>
      <w:r>
        <w:rPr>
          <w:rFonts w:hint="eastAsia" w:ascii="仿宋_GB2312" w:eastAsia="仿宋_GB2312"/>
          <w:b w:val="0"/>
          <w:sz w:val="32"/>
          <w:szCs w:val="32"/>
        </w:rPr>
        <w:t>下设4个</w:t>
      </w:r>
      <w:r>
        <w:rPr>
          <w:rFonts w:hint="eastAsia" w:ascii="仿宋_GB2312" w:eastAsia="仿宋_GB2312"/>
          <w:b w:val="0"/>
          <w:sz w:val="32"/>
          <w:szCs w:val="32"/>
          <w:lang w:val="en-US" w:eastAsia="zh-CN"/>
        </w:rPr>
        <w:t>科室</w:t>
      </w:r>
      <w:r>
        <w:rPr>
          <w:rFonts w:hint="eastAsia" w:ascii="仿宋_GB2312" w:eastAsia="仿宋_GB2312"/>
          <w:b w:val="0"/>
          <w:sz w:val="32"/>
          <w:szCs w:val="32"/>
        </w:rPr>
        <w:t>，分别是：劳动保障监察大队，人事争议仲裁院，就业服务管理中心，退休人员社会化管理服务中心</w:t>
      </w:r>
      <w:r>
        <w:rPr>
          <w:rFonts w:ascii="仿宋_GB2312" w:eastAsia="仿宋_GB2312"/>
          <w:b w:val="0"/>
          <w:sz w:val="32"/>
          <w:szCs w:val="32"/>
        </w:rPr>
        <w:t>。</w:t>
      </w:r>
    </w:p>
    <w:p w14:paraId="4E43575E">
      <w:pPr>
        <w:widowControl/>
      </w:pPr>
      <w:r>
        <w:rPr>
          <w:b w:val="0"/>
          <w:sz w:val="0"/>
          <w:szCs w:val="0"/>
        </w:rPr>
        <w:br w:type="page"/>
      </w:r>
    </w:p>
    <w:p w14:paraId="4D06ACB8">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14:paraId="6FCEAA7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29B6EAD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2024年度收入总计17,700.44万元，其中：本年收入合计17,611.24万元，使用非财政拨款结余（含专用结余）0.00万元，年初结转和结余89.19万元。</w:t>
      </w:r>
    </w:p>
    <w:p w14:paraId="1FC2813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2024年度支出总计17,700.44万元，其中：本年支出合计17,592.60万元，结余分配0.00万元，年末结转和结余107.83万元。</w:t>
      </w:r>
    </w:p>
    <w:p w14:paraId="30BAACC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收入支出总体与上年相比，增加8,386.48万元，增长90.04%，主要原因是：</w:t>
      </w:r>
      <w:r>
        <w:rPr>
          <w:rFonts w:hint="eastAsia" w:ascii="仿宋_GB2312" w:eastAsia="仿宋_GB2312"/>
          <w:b w:val="0"/>
          <w:sz w:val="32"/>
          <w:szCs w:val="32"/>
          <w:lang w:val="en-US" w:eastAsia="zh-CN"/>
        </w:rPr>
        <w:t>本年单位增加科技人才队伍建设，就业见习补贴等项目经费</w:t>
      </w:r>
      <w:r>
        <w:rPr>
          <w:rFonts w:ascii="仿宋_GB2312" w:eastAsia="仿宋_GB2312"/>
          <w:b w:val="0"/>
          <w:sz w:val="32"/>
          <w:szCs w:val="32"/>
        </w:rPr>
        <w:t>。</w:t>
      </w:r>
    </w:p>
    <w:p w14:paraId="3DE4103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31A40DC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17,611.24万元，其中：财政拨款收入17,595.75万元,占99.91%；上级补助收入0.00万元,占0.00%；事业收入0.00万元，占0.00%；经营收入0.00万元,占0.00%；附属单位上缴收入0.00万元，占0.00%；其他收入15.49万元，占0.09%。</w:t>
      </w:r>
    </w:p>
    <w:p w14:paraId="5E15FF5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71936CF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本年支出17,592.60万元，其中：基本支出750.86万元，占4.27%；项目支出16,841.75万元，占95.73%；上缴上级支出0.00万元，占0.00%；经营支出0.00万元，占0.00%；对附属单位补助支出0.00万元，占0.00%。</w:t>
      </w:r>
    </w:p>
    <w:p w14:paraId="4489CF6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38F50B9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17,595.75万元，其中：年初财政拨款结转和结余0.00万元，本年财政拨款收入17,595.75万元。财政拨款支出总计17,595.75万元，其中：年末财政拨款结转和结余33.35万元，本年财政拨款支出17,562.40万元。</w:t>
      </w:r>
    </w:p>
    <w:p w14:paraId="778C9A7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财政拨款收入支出总体与上年相比，增加8,366.98万元，增长90.66%，主要原因是：</w:t>
      </w:r>
      <w:r>
        <w:rPr>
          <w:rFonts w:hint="eastAsia" w:ascii="仿宋_GB2312" w:eastAsia="仿宋_GB2312"/>
          <w:b w:val="0"/>
          <w:sz w:val="32"/>
          <w:szCs w:val="32"/>
          <w:lang w:val="en-US" w:eastAsia="zh-CN"/>
        </w:rPr>
        <w:t>本年单位增加科技人才队伍建设，就业见习补贴等项目经费</w:t>
      </w:r>
      <w:r>
        <w:rPr>
          <w:rFonts w:ascii="仿宋_GB2312" w:eastAsia="仿宋_GB2312"/>
          <w:b w:val="0"/>
          <w:sz w:val="32"/>
          <w:szCs w:val="32"/>
        </w:rPr>
        <w:t>。与年初预算相比，年初预算数13,417.52万元，决算数17,595.75万元，预决算差异率31.14%，主要原因是：</w:t>
      </w:r>
      <w:r>
        <w:rPr>
          <w:rFonts w:hint="eastAsia" w:ascii="仿宋_GB2312" w:eastAsia="仿宋_GB2312"/>
          <w:b w:val="0"/>
          <w:sz w:val="32"/>
          <w:szCs w:val="32"/>
          <w:lang w:val="en-US" w:eastAsia="zh-CN"/>
        </w:rPr>
        <w:t>年中追加科技人才队伍建设，就业见习补贴等项目经费</w:t>
      </w:r>
      <w:r>
        <w:rPr>
          <w:rFonts w:ascii="仿宋_GB2312" w:eastAsia="仿宋_GB2312"/>
          <w:b w:val="0"/>
          <w:sz w:val="32"/>
          <w:szCs w:val="32"/>
        </w:rPr>
        <w:t>。</w:t>
      </w:r>
    </w:p>
    <w:p w14:paraId="1088CF3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4A50B736">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0CCFEBF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2024年度一般公共预算财政拨款支出10,007.34万元，占本年支出合计的56.88%。与上年相比，增加838.20万元，增长9.14%，主要原因是：</w:t>
      </w:r>
      <w:r>
        <w:rPr>
          <w:rFonts w:hint="eastAsia" w:ascii="仿宋_GB2312" w:eastAsia="仿宋_GB2312"/>
          <w:b w:val="0"/>
          <w:sz w:val="32"/>
          <w:szCs w:val="32"/>
          <w:lang w:val="en-US" w:eastAsia="zh-CN"/>
        </w:rPr>
        <w:t>本年单位增加科技人才队伍建设，就业见习补贴等项目经费</w:t>
      </w:r>
      <w:r>
        <w:rPr>
          <w:rFonts w:ascii="仿宋_GB2312" w:eastAsia="仿宋_GB2312"/>
          <w:b w:val="0"/>
          <w:sz w:val="32"/>
          <w:szCs w:val="32"/>
        </w:rPr>
        <w:t>。与年初预算相比，年初预算数7,743.44万元，决算数10,007.34万元，预决算差异率29.24%，主要原因是：</w:t>
      </w:r>
      <w:r>
        <w:rPr>
          <w:rFonts w:hint="eastAsia" w:ascii="仿宋_GB2312" w:eastAsia="仿宋_GB2312"/>
          <w:b w:val="0"/>
          <w:sz w:val="32"/>
          <w:szCs w:val="32"/>
          <w:lang w:val="en-US" w:eastAsia="zh-CN"/>
        </w:rPr>
        <w:t>年中追加科技人才队伍建设，就业见习补贴等项目经费</w:t>
      </w:r>
      <w:r>
        <w:rPr>
          <w:rFonts w:ascii="仿宋_GB2312" w:eastAsia="仿宋_GB2312"/>
          <w:b w:val="0"/>
          <w:sz w:val="32"/>
          <w:szCs w:val="32"/>
        </w:rPr>
        <w:t>。</w:t>
      </w:r>
    </w:p>
    <w:p w14:paraId="309185CA">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5791985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科学技术支出（类）13.99万元，占0.14%。</w:t>
      </w:r>
    </w:p>
    <w:p w14:paraId="5ACD941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社会保障和就业支出（类）9,993.35万元，占99.86%。</w:t>
      </w:r>
    </w:p>
    <w:p w14:paraId="1C1BB04A">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607BEE78">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1、科学技术支出（类）基础研究（款）科技人才队伍建设（项）：支出决算数为13.99万元，比上年决算增加13.99万元，增长100.00%，主要原因是：</w:t>
      </w:r>
      <w:r>
        <w:rPr>
          <w:rFonts w:hint="eastAsia" w:ascii="仿宋_GB2312" w:eastAsia="仿宋_GB2312"/>
          <w:b w:val="0"/>
          <w:sz w:val="32"/>
          <w:szCs w:val="32"/>
          <w:lang w:val="en-US" w:eastAsia="zh-CN"/>
        </w:rPr>
        <w:t>本年单位增加科技人才队伍建设项目经费。</w:t>
      </w:r>
    </w:p>
    <w:p w14:paraId="1FF8B419">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2、社会保障和就业支出（类）人力资源和社会保障管理事务（款）行政运行（项）：支出决算数为564.89万元，比上年决算减少4,808.42万元，下降89.49%，主要原因是：</w:t>
      </w:r>
      <w:r>
        <w:rPr>
          <w:rFonts w:hint="eastAsia" w:ascii="仿宋_GB2312" w:eastAsia="仿宋_GB2312"/>
          <w:b w:val="0"/>
          <w:sz w:val="32"/>
          <w:szCs w:val="32"/>
          <w:lang w:val="en-US" w:eastAsia="zh-CN"/>
        </w:rPr>
        <w:t>本年单位人员减少，人员工资、津补贴等人员经费较上年减少；本年办公费，印刷费等经费减少。</w:t>
      </w:r>
    </w:p>
    <w:p w14:paraId="4D825E18">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3、社会保障和就业支出（类）人力资源和社会保障管理事务（款）事业运行（项）：支出决算数为77.09万元，比上年决算减少0.74万元，下降0.95%，主要原因是：</w:t>
      </w:r>
      <w:r>
        <w:rPr>
          <w:rFonts w:hint="eastAsia" w:ascii="仿宋_GB2312" w:eastAsia="仿宋_GB2312"/>
          <w:b w:val="0"/>
          <w:sz w:val="32"/>
          <w:szCs w:val="32"/>
          <w:lang w:val="en-US" w:eastAsia="zh-CN"/>
        </w:rPr>
        <w:t>本年单位人员减少，人员工资、津补贴等人员经费较上年减少。</w:t>
      </w:r>
    </w:p>
    <w:p w14:paraId="7481ABEC">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4、社会保障和就业支出（类）人力资源和社会保障管理事务（款）其他人力资源和社会保障管理事务支出（项）：支出决算数为299.54万元，比上年决算增加55.99万元，增长22.99%，主要原因是：</w:t>
      </w:r>
      <w:r>
        <w:rPr>
          <w:rFonts w:hint="eastAsia" w:ascii="仿宋_GB2312" w:eastAsia="仿宋_GB2312"/>
          <w:b w:val="0"/>
          <w:sz w:val="32"/>
          <w:szCs w:val="32"/>
          <w:lang w:val="en-US" w:eastAsia="zh-CN"/>
        </w:rPr>
        <w:t>本年单位增加三支一扶人员经费。</w:t>
      </w:r>
    </w:p>
    <w:p w14:paraId="2D310322">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5、社会保障和就业支出（类）民政管理事务（款）基层政权建设和社区治理（项）：支出决算数为600.00万元，比上年决算增加593.67万元，增长9,378.67%，主要原因是：</w:t>
      </w:r>
      <w:r>
        <w:rPr>
          <w:rFonts w:hint="eastAsia" w:ascii="仿宋_GB2312" w:eastAsia="仿宋_GB2312"/>
          <w:b w:val="0"/>
          <w:sz w:val="32"/>
          <w:szCs w:val="32"/>
          <w:lang w:val="en-US" w:eastAsia="zh-CN"/>
        </w:rPr>
        <w:t>本年单位增加自聘公岗社贴市级补助经费。</w:t>
      </w:r>
    </w:p>
    <w:p w14:paraId="56F1583F">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6、社会保障和就业支出（类）行政事业单位养老支出（款）机关事业单位基本养老保险缴费支出（项）：支出决算数为69.90万元，比上年决算增加7.41万元，增长11.86%，主要原因是：</w:t>
      </w:r>
      <w:bookmarkStart w:id="0" w:name="_Hlk208414579"/>
      <w:r>
        <w:rPr>
          <w:rFonts w:hint="eastAsia" w:ascii="仿宋_GB2312" w:eastAsia="仿宋_GB2312"/>
          <w:b w:val="0"/>
          <w:sz w:val="32"/>
          <w:szCs w:val="32"/>
          <w:lang w:val="zh-CN" w:eastAsia="zh-CN"/>
        </w:rPr>
        <w:t>社保缴费基数调增，人员养老保险缴费增加</w:t>
      </w:r>
      <w:bookmarkEnd w:id="0"/>
      <w:r>
        <w:rPr>
          <w:rFonts w:hint="eastAsia" w:ascii="仿宋_GB2312" w:eastAsia="仿宋_GB2312"/>
          <w:b w:val="0"/>
          <w:sz w:val="32"/>
          <w:szCs w:val="32"/>
          <w:lang w:val="zh-CN" w:eastAsia="zh-CN"/>
        </w:rPr>
        <w:t>。</w:t>
      </w:r>
    </w:p>
    <w:p w14:paraId="671361DC">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7、社会保障和就业支出（类）行政事业单位养老支出（款）机关事业单位职业年金缴费支出（项）：支出决算数为38.97万元，比上年决算增加21.12万元，增长118.32%，主要原因是：</w:t>
      </w:r>
      <w:r>
        <w:rPr>
          <w:rFonts w:hint="eastAsia" w:ascii="仿宋_GB2312" w:eastAsia="仿宋_GB2312"/>
          <w:b w:val="0"/>
          <w:sz w:val="32"/>
          <w:szCs w:val="32"/>
          <w:lang w:eastAsia="zh-CN"/>
        </w:rPr>
        <w:t>单位退休人员增加，退休人员职业年金缴费增加。</w:t>
      </w:r>
    </w:p>
    <w:p w14:paraId="161415D9">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8、社会保障和就业支出（类）企业改革补助（款）其他企业改革发展补助（项）：支出决算数为19.23万元，比上年决算增加19.23万元，增长100.00%，主要原因是：</w:t>
      </w:r>
      <w:r>
        <w:rPr>
          <w:rFonts w:hint="eastAsia" w:ascii="仿宋_GB2312" w:eastAsia="仿宋_GB2312"/>
          <w:b w:val="0"/>
          <w:sz w:val="32"/>
          <w:szCs w:val="32"/>
          <w:lang w:val="en-US" w:eastAsia="zh-CN"/>
        </w:rPr>
        <w:t>本年单位增加自治区配套国企退休人员管理费。</w:t>
      </w:r>
    </w:p>
    <w:p w14:paraId="65A8C836">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9、社会保障和就业支出（类）就业补助（款）职业培训补贴（项）：支出决算数为917.66万元，比上年决算增加270.49万元，增长41.80%，主要原因是：</w:t>
      </w:r>
      <w:r>
        <w:rPr>
          <w:rFonts w:hint="eastAsia" w:ascii="仿宋_GB2312" w:eastAsia="仿宋_GB2312"/>
          <w:b w:val="0"/>
          <w:sz w:val="32"/>
          <w:szCs w:val="32"/>
          <w:lang w:val="en-US" w:eastAsia="zh-CN"/>
        </w:rPr>
        <w:t>本年单位增加职业技能提升培训补贴经费。</w:t>
      </w:r>
    </w:p>
    <w:p w14:paraId="36416722">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10、社会保障和就业支出（类）就业补助（款）社会保险补贴（项）：支出决算数为4,845.92万元，比上年决算增加4,126.81万元，增长573.88%，主要原因是：</w:t>
      </w:r>
      <w:r>
        <w:rPr>
          <w:rFonts w:hint="eastAsia" w:ascii="仿宋_GB2312" w:eastAsia="仿宋_GB2312"/>
          <w:b w:val="0"/>
          <w:sz w:val="32"/>
          <w:szCs w:val="32"/>
          <w:lang w:val="en-US" w:eastAsia="zh-CN"/>
        </w:rPr>
        <w:t>本年单位增加企业、灵活就业、公益性岗位社保补贴经费。</w:t>
      </w:r>
    </w:p>
    <w:p w14:paraId="2CF66D90">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11、社会保障和就业支出（类）就业补助（款）公益性岗位补贴（项）：支出决算数为300.13万元，比上年决算减少1,065.49万元，下降78.02%，主要原因是：</w:t>
      </w:r>
      <w:r>
        <w:rPr>
          <w:rFonts w:hint="eastAsia" w:ascii="仿宋_GB2312" w:eastAsia="仿宋_GB2312"/>
          <w:b w:val="0"/>
          <w:sz w:val="32"/>
          <w:szCs w:val="32"/>
          <w:lang w:val="en-US" w:eastAsia="zh-CN"/>
        </w:rPr>
        <w:t>本年单位市级公益性岗位补贴较上年减少。</w:t>
      </w:r>
    </w:p>
    <w:p w14:paraId="7A321E48">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12、社会保障和就业支出（类）就业补助（款）职业技能鉴定补贴（项）：支出决算数为11.75万元，比上年决算增加9.50万元，增长422.22%，主要原因是：</w:t>
      </w:r>
      <w:r>
        <w:rPr>
          <w:rFonts w:hint="eastAsia" w:ascii="仿宋_GB2312" w:eastAsia="仿宋_GB2312"/>
          <w:b w:val="0"/>
          <w:sz w:val="32"/>
          <w:szCs w:val="32"/>
          <w:lang w:val="en-US" w:eastAsia="zh-CN"/>
        </w:rPr>
        <w:t>本年单位增加职业技能提升鉴定补贴经费。</w:t>
      </w:r>
    </w:p>
    <w:p w14:paraId="1A5BE3B9">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rPr>
      </w:pPr>
      <w:r>
        <w:rPr>
          <w:rFonts w:ascii="仿宋_GB2312" w:eastAsia="仿宋_GB2312"/>
          <w:b w:val="0"/>
          <w:sz w:val="32"/>
          <w:szCs w:val="32"/>
        </w:rPr>
        <w:t>13、社会保障和就业支出（类）就业补助（款）就业见习补贴（项）：支出决算数为64.26万元，比上年决算增加64.26万元，增长100.00%，主要原因是：</w:t>
      </w:r>
      <w:r>
        <w:rPr>
          <w:rFonts w:hint="eastAsia" w:ascii="仿宋_GB2312" w:eastAsia="仿宋_GB2312"/>
          <w:b w:val="0"/>
          <w:sz w:val="32"/>
          <w:szCs w:val="32"/>
          <w:lang w:val="en-US" w:eastAsia="zh-CN"/>
        </w:rPr>
        <w:t>本年单位增加一次性创业市级补贴经费。</w:t>
      </w:r>
    </w:p>
    <w:p w14:paraId="0A3748B5">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14、社会保障和就业支出（类）就业补助（款）其他就业补助支出（项）：支出决算数为2,184.00万元，比上年决算增加1,530.38万元，增长234.14%，主要原因是：</w:t>
      </w:r>
      <w:r>
        <w:rPr>
          <w:rFonts w:hint="eastAsia" w:ascii="仿宋_GB2312" w:eastAsia="仿宋_GB2312"/>
          <w:b w:val="0"/>
          <w:sz w:val="32"/>
          <w:szCs w:val="32"/>
          <w:lang w:val="en-US" w:eastAsia="zh-CN"/>
        </w:rPr>
        <w:t>本年单位增加企业、灵活就业、公益性岗位社保补贴、职业技能大赛经费等经费。</w:t>
      </w:r>
    </w:p>
    <w:p w14:paraId="1F3ABC5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3BC99FF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750.86万元，其中：人员经费659.10万元，包括：基本工资、津贴补贴、奖金、伙食补助费、机关事业单位基本养老保险缴费、职业年金缴费、职工基本医疗保险缴费、公务员医疗补助缴费和其他社会保障缴费。</w:t>
      </w:r>
    </w:p>
    <w:p w14:paraId="27BC741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公用经费91.76万元，包括：办公费、印刷费、水费、电费、邮电费、取暖费、差旅费、维修（护）费、劳务费、工会经费、福利费、公务用车运行维护费和其他商品和服务支出。</w:t>
      </w:r>
    </w:p>
    <w:p w14:paraId="067D46E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3F39B15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2024年度政府性基金预算财政拨款收入总计7,500.00万元，其中：年初结转和结余0.00万元，本年收入7,500.00万元。政府性基金预算财政拨款支出总计7,500.00万元，其中：年末结转和结余0.00万元，本年支出7,500.00万元。</w:t>
      </w:r>
    </w:p>
    <w:p w14:paraId="395A1B7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政府性基金预算财政拨款收入支出总体与上年相比，增加7,500.00万元，增长100%，主要原因是：</w:t>
      </w:r>
      <w:r>
        <w:rPr>
          <w:rFonts w:hint="eastAsia" w:ascii="仿宋_GB2312" w:eastAsia="仿宋_GB2312"/>
          <w:b w:val="0"/>
          <w:sz w:val="32"/>
          <w:szCs w:val="32"/>
          <w:lang w:val="en-US" w:eastAsia="zh-CN"/>
        </w:rPr>
        <w:t>本年单位增加技工学校改扩建项目及技工学校实训车间项目经费</w:t>
      </w:r>
      <w:r>
        <w:rPr>
          <w:rFonts w:ascii="仿宋_GB2312" w:eastAsia="仿宋_GB2312"/>
          <w:b w:val="0"/>
          <w:sz w:val="32"/>
          <w:szCs w:val="32"/>
        </w:rPr>
        <w:t>。与年初预算相比，年初预算数5,000.00万元，决算数7,500.00万元，预决算差异率50.00%，主要原因是：</w:t>
      </w:r>
      <w:r>
        <w:rPr>
          <w:rFonts w:hint="eastAsia" w:ascii="仿宋_GB2312" w:eastAsia="仿宋_GB2312"/>
          <w:b w:val="0"/>
          <w:sz w:val="32"/>
          <w:szCs w:val="32"/>
          <w:lang w:val="en-US" w:eastAsia="zh-CN"/>
        </w:rPr>
        <w:t>单位年中追加技工学校改扩建项目及技工学校实训车间项目经费</w:t>
      </w:r>
      <w:r>
        <w:rPr>
          <w:rFonts w:ascii="仿宋_GB2312" w:eastAsia="仿宋_GB2312"/>
          <w:b w:val="0"/>
          <w:sz w:val="32"/>
          <w:szCs w:val="32"/>
        </w:rPr>
        <w:t>。</w:t>
      </w:r>
    </w:p>
    <w:p w14:paraId="0341CA9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政府性基金预算财政拨款支出7,500.00万元。</w:t>
      </w:r>
    </w:p>
    <w:p w14:paraId="26D42F17">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其他支出（类）其他政府性基金及对应专项债务收入安排的支出（款）其他地方自行试点项目收益专项债券收入安排的支出（项）：支出决算数为7,500.00万元，比上年决算增加7,500.00万元，增长100.00%，主要原因是：</w:t>
      </w:r>
      <w:bookmarkStart w:id="2" w:name="_GoBack"/>
      <w:bookmarkEnd w:id="2"/>
      <w:r>
        <w:rPr>
          <w:rFonts w:hint="eastAsia" w:ascii="仿宋_GB2312" w:eastAsia="仿宋_GB2312"/>
          <w:b w:val="0"/>
          <w:sz w:val="32"/>
          <w:szCs w:val="32"/>
          <w:lang w:val="en-US" w:eastAsia="zh-CN"/>
        </w:rPr>
        <w:t>本年单位增加技工学校改扩建项目及技工学校实训车间项目经费。</w:t>
      </w:r>
    </w:p>
    <w:p w14:paraId="5B13457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1AF54D7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2024年度国有资本经营预算财政拨款收入总计55.06万元，其中：年初结转和结余0.00万元，本年收入55.06万元。国有资本经营预算财政拨款支出总计55.06万元，其中：年末结转和结余0.00万元，本年支出55.06万元。</w:t>
      </w:r>
    </w:p>
    <w:p w14:paraId="22F911E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国有资本经营预算财政拨款收入支出总体与上年相比，增加51.81万元，增长1,594.15%，主要原因是：</w:t>
      </w:r>
      <w:r>
        <w:rPr>
          <w:rFonts w:hint="eastAsia" w:ascii="仿宋_GB2312" w:eastAsia="仿宋_GB2312"/>
          <w:b w:val="0"/>
          <w:sz w:val="32"/>
          <w:szCs w:val="32"/>
          <w:lang w:val="en-US" w:eastAsia="zh-CN"/>
        </w:rPr>
        <w:t>本年单位增加中央配套国企退休人员管理费</w:t>
      </w:r>
      <w:r>
        <w:rPr>
          <w:rFonts w:ascii="仿宋_GB2312" w:eastAsia="仿宋_GB2312"/>
          <w:b w:val="0"/>
          <w:sz w:val="32"/>
          <w:szCs w:val="32"/>
        </w:rPr>
        <w:t>。与年初预算相比，年初预算数674.08万元，决算数55.06万元，预决算差异率-91.83%，主要原因是：</w:t>
      </w:r>
      <w:r>
        <w:rPr>
          <w:rFonts w:hint="eastAsia" w:ascii="仿宋_GB2312" w:eastAsia="仿宋_GB2312"/>
          <w:b w:val="0"/>
          <w:sz w:val="32"/>
          <w:szCs w:val="32"/>
          <w:lang w:val="en-US" w:eastAsia="zh-CN"/>
        </w:rPr>
        <w:t>本年中央配套国企退休人员管理费较</w:t>
      </w:r>
      <w:r>
        <w:rPr>
          <w:rFonts w:ascii="仿宋_GB2312" w:eastAsia="仿宋_GB2312"/>
          <w:b w:val="0"/>
          <w:sz w:val="32"/>
          <w:szCs w:val="32"/>
        </w:rPr>
        <w:t>年初预算</w:t>
      </w:r>
      <w:r>
        <w:rPr>
          <w:rFonts w:hint="eastAsia" w:ascii="仿宋_GB2312" w:eastAsia="仿宋_GB2312"/>
          <w:b w:val="0"/>
          <w:sz w:val="32"/>
          <w:szCs w:val="32"/>
          <w:lang w:val="en-US" w:eastAsia="zh-CN"/>
        </w:rPr>
        <w:t>减少</w:t>
      </w:r>
      <w:r>
        <w:rPr>
          <w:rFonts w:ascii="仿宋_GB2312" w:eastAsia="仿宋_GB2312"/>
          <w:b w:val="0"/>
          <w:sz w:val="32"/>
          <w:szCs w:val="32"/>
        </w:rPr>
        <w:t>。</w:t>
      </w:r>
    </w:p>
    <w:p w14:paraId="2FC22EE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国有资本经营预算财政拨款支出55.06万元。</w:t>
      </w:r>
    </w:p>
    <w:p w14:paraId="71E950DF">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1、国有资本经营预算支出（类）解决历史遗留问题及改革成本支出（款）国有企业退休人员社会化管理补助支出（项）：支出决算数为55.06万元，比上年决算增加51.81万元，增长1,594.15%，主要原因是：</w:t>
      </w:r>
      <w:r>
        <w:rPr>
          <w:rFonts w:hint="eastAsia" w:ascii="仿宋_GB2312" w:eastAsia="仿宋_GB2312"/>
          <w:b w:val="0"/>
          <w:sz w:val="32"/>
          <w:szCs w:val="32"/>
          <w:lang w:val="en-US" w:eastAsia="zh-CN"/>
        </w:rPr>
        <w:t>本年单位增加中央配套国企退休人员管理费</w:t>
      </w:r>
      <w:r>
        <w:rPr>
          <w:rFonts w:ascii="仿宋_GB2312" w:eastAsia="仿宋_GB2312"/>
          <w:b w:val="0"/>
          <w:sz w:val="32"/>
          <w:szCs w:val="32"/>
        </w:rPr>
        <w:t>。</w:t>
      </w:r>
    </w:p>
    <w:p w14:paraId="32BBEE0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78BC802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2024年度财政拨款“三公”经费支出12.50万元，比上年增加2.50万元，增长25.00%，主要原因是：</w:t>
      </w:r>
      <w:r>
        <w:rPr>
          <w:rFonts w:hint="eastAsia" w:ascii="仿宋_GB2312" w:eastAsia="仿宋_GB2312"/>
          <w:b w:val="0"/>
          <w:sz w:val="32"/>
          <w:szCs w:val="32"/>
          <w:lang w:eastAsia="zh-CN"/>
        </w:rPr>
        <w:t>车辆老化，车辆维修费、燃油费等较上年增加</w:t>
      </w:r>
      <w:r>
        <w:rPr>
          <w:rFonts w:ascii="仿宋_GB2312" w:eastAsia="仿宋_GB2312"/>
          <w:b w:val="0"/>
          <w:sz w:val="32"/>
          <w:szCs w:val="32"/>
        </w:rPr>
        <w:t>。其中：因公出国（境）费支出0.00万元,占0.00%，与上年相比无变化，主要原因是：</w:t>
      </w:r>
      <w:r>
        <w:rPr>
          <w:rFonts w:hint="eastAsia" w:ascii="仿宋_GB2312" w:eastAsia="仿宋_GB2312"/>
          <w:b w:val="0"/>
          <w:sz w:val="32"/>
          <w:szCs w:val="32"/>
          <w:lang w:val="en-US" w:eastAsia="zh-CN"/>
        </w:rPr>
        <w:t>我单位上年度与本年度均无此项经费</w:t>
      </w:r>
      <w:r>
        <w:rPr>
          <w:rFonts w:ascii="仿宋_GB2312" w:eastAsia="仿宋_GB2312"/>
          <w:b w:val="0"/>
          <w:sz w:val="32"/>
          <w:szCs w:val="32"/>
        </w:rPr>
        <w:t>；公务用车购置及运行维护费支出12.50万元，占100.00%，比上年增加2.50万元，增长25.00%，主要原因是：</w:t>
      </w:r>
      <w:r>
        <w:rPr>
          <w:rFonts w:hint="eastAsia" w:ascii="仿宋_GB2312" w:eastAsia="仿宋_GB2312"/>
          <w:b w:val="0"/>
          <w:sz w:val="32"/>
          <w:szCs w:val="32"/>
          <w:lang w:eastAsia="zh-CN"/>
        </w:rPr>
        <w:t>车辆老化，车辆维修费、燃油费等较上年增加</w:t>
      </w:r>
      <w:r>
        <w:rPr>
          <w:rFonts w:ascii="仿宋_GB2312" w:eastAsia="仿宋_GB2312"/>
          <w:b w:val="0"/>
          <w:sz w:val="32"/>
          <w:szCs w:val="32"/>
        </w:rPr>
        <w:t>；公务接待费支出0.00万元，占0.00%，与上年相比无变化，主要原因是：</w:t>
      </w:r>
      <w:r>
        <w:rPr>
          <w:rFonts w:hint="eastAsia" w:ascii="仿宋_GB2312" w:eastAsia="仿宋_GB2312"/>
          <w:b w:val="0"/>
          <w:sz w:val="32"/>
          <w:szCs w:val="32"/>
          <w:lang w:val="en-US" w:eastAsia="zh-CN"/>
        </w:rPr>
        <w:t>我单位上年度与本年度均无此项经费</w:t>
      </w:r>
      <w:r>
        <w:rPr>
          <w:rFonts w:ascii="仿宋_GB2312" w:eastAsia="仿宋_GB2312"/>
          <w:b w:val="0"/>
          <w:sz w:val="32"/>
          <w:szCs w:val="32"/>
        </w:rPr>
        <w:t>。</w:t>
      </w:r>
    </w:p>
    <w:p w14:paraId="1ACF0861">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44D6FEF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val="en-US" w:eastAsia="zh-CN"/>
        </w:rPr>
        <w:t>本年单位</w:t>
      </w:r>
      <w:r>
        <w:rPr>
          <w:rFonts w:ascii="仿宋_GB2312" w:eastAsia="仿宋_GB2312"/>
          <w:b w:val="0"/>
          <w:sz w:val="32"/>
          <w:szCs w:val="32"/>
        </w:rPr>
        <w:t>无因公出国（境）费。单位全年安排的因公出国（境）团组0个，因公出国（境）0人次。</w:t>
      </w:r>
    </w:p>
    <w:p w14:paraId="40B4BB1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公务用车购置及运行维护费12.50万元，其中：公务用车购置费0.00万元，公务用车运行维护费12.50万元。公务用车运行维护费开支内容包括</w:t>
      </w:r>
      <w:r>
        <w:rPr>
          <w:rFonts w:hint="eastAsia" w:ascii="仿宋_GB2312" w:eastAsia="仿宋_GB2312"/>
          <w:b w:val="0"/>
          <w:sz w:val="32"/>
          <w:szCs w:val="32"/>
          <w:lang w:eastAsia="zh-CN"/>
        </w:rPr>
        <w:t>公务用车维修维护费、燃油费、保险费、过路费等</w:t>
      </w:r>
      <w:r>
        <w:rPr>
          <w:rFonts w:ascii="仿宋_GB2312" w:eastAsia="仿宋_GB2312"/>
          <w:b w:val="0"/>
          <w:sz w:val="32"/>
          <w:szCs w:val="32"/>
        </w:rPr>
        <w:t>。公务用车购置数0辆，公务用车保有量4辆。国有资产占用情况中固定资产车辆4辆，与公务用车保有量差异原因是：</w:t>
      </w:r>
      <w:r>
        <w:rPr>
          <w:rFonts w:hint="eastAsia" w:ascii="仿宋_GB2312" w:eastAsia="仿宋_GB2312"/>
          <w:b w:val="0"/>
          <w:sz w:val="32"/>
          <w:szCs w:val="32"/>
        </w:rPr>
        <w:t>本单位固定资产车辆与公务用车保有量一致无差异</w:t>
      </w:r>
      <w:r>
        <w:rPr>
          <w:rFonts w:ascii="仿宋_GB2312" w:eastAsia="仿宋_GB2312"/>
          <w:b w:val="0"/>
          <w:sz w:val="32"/>
          <w:szCs w:val="32"/>
        </w:rPr>
        <w:t>。</w:t>
      </w:r>
    </w:p>
    <w:p w14:paraId="04262EF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val="en-US" w:eastAsia="zh-CN"/>
        </w:rPr>
        <w:t>本年单位</w:t>
      </w:r>
      <w:r>
        <w:rPr>
          <w:rFonts w:ascii="仿宋_GB2312" w:eastAsia="仿宋_GB2312"/>
          <w:b w:val="0"/>
          <w:sz w:val="32"/>
          <w:szCs w:val="32"/>
        </w:rPr>
        <w:t>无公务接待费。单位全年安排的国内公务接待0批次，0人次。</w:t>
      </w:r>
    </w:p>
    <w:p w14:paraId="40CC79B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与全年预算相比，财政拨款“三公”经费支出全年预算数12.50万元，决算数12.50万元，预决算差异率0.00%，主要原因是：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。其中：因公出国（境）费全年预算数0.00万元，决算数0.00万元，预决算差异率0.00%，主要原因是：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；公务用车运行维护费全年预算数12.50万元，决算数12.50万元，预决算差异率0.00%，主要原因是：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w:t>
      </w:r>
    </w:p>
    <w:p w14:paraId="59D8524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572B59CD">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5C86322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2024年度乌鲁木齐市米东区人力资源和社会保障局单位（行政单位和参照公务员法管理事业单位）机关运行经费支出91.76万元，比上年减少4,713.46万元，下降98.09%，主要原因是：</w:t>
      </w:r>
      <w:r>
        <w:rPr>
          <w:rFonts w:hint="eastAsia" w:ascii="仿宋_GB2312" w:eastAsia="仿宋_GB2312"/>
          <w:b w:val="0"/>
          <w:sz w:val="32"/>
          <w:szCs w:val="32"/>
          <w:lang w:val="en-US" w:eastAsia="zh-CN"/>
        </w:rPr>
        <w:t>本年单位办公费、印刷费、水费等经费较上年减少</w:t>
      </w:r>
      <w:r>
        <w:rPr>
          <w:rFonts w:ascii="仿宋_GB2312" w:eastAsia="仿宋_GB2312"/>
          <w:b w:val="0"/>
          <w:sz w:val="32"/>
          <w:szCs w:val="32"/>
        </w:rPr>
        <w:t>。</w:t>
      </w:r>
    </w:p>
    <w:p w14:paraId="351FC2EE">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1F62D0D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2024年度政府采购支出总额178.38万元，其中：政府采购货物支出4.15万元、政府采购工程支出0.00万元、政府采购服务支出174.23万元。</w:t>
      </w:r>
    </w:p>
    <w:p w14:paraId="67641F5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授予中小企业合同金额178.38万元，占政府采购支出总额的100.00%，其中：授予小微企业合同金额1.33万元，占政府采购支出总额的0.75%。</w:t>
      </w:r>
    </w:p>
    <w:p w14:paraId="3D00422A">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48EFC77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17,107.62平方米，价值4,281.43万元。车辆4辆，价值55.80万元，其中：副部（省）级及以上领导用车0辆、主要负责人用车0辆、机要通信用车0辆、应急保障用车0辆、执法执勤用车1辆、特种专业技术用车0辆、离退休干部服务用车0辆、其他用车3辆，其他用车主要是：单位</w:t>
      </w:r>
      <w:r>
        <w:rPr>
          <w:rFonts w:hint="eastAsia" w:ascii="仿宋_GB2312" w:eastAsia="仿宋_GB2312"/>
          <w:b w:val="0"/>
          <w:sz w:val="32"/>
          <w:szCs w:val="32"/>
          <w:lang w:val="en-US" w:eastAsia="zh-CN"/>
        </w:rPr>
        <w:t>业务</w:t>
      </w:r>
      <w:r>
        <w:rPr>
          <w:rFonts w:ascii="仿宋_GB2312" w:eastAsia="仿宋_GB2312"/>
          <w:b w:val="0"/>
          <w:sz w:val="32"/>
          <w:szCs w:val="32"/>
        </w:rPr>
        <w:t>用车;单价100万元（含）以上设备（不含车辆）0台（套）。</w:t>
      </w:r>
    </w:p>
    <w:p w14:paraId="0669CFD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213D6038">
      <w:pPr>
        <w:widowControl w:val="0"/>
        <w:spacing w:after="0" w:line="240" w:lineRule="auto"/>
        <w:ind w:firstLine="640" w:firstLineChars="200"/>
        <w:jc w:val="left"/>
        <w:rPr>
          <w:rFonts w:hint="eastAsia" w:ascii="宋体" w:hAnsi="宋体" w:eastAsia="宋体" w:cs="宋体"/>
          <w:b/>
          <w:bCs/>
          <w:kern w:val="0"/>
          <w:sz w:val="18"/>
          <w:szCs w:val="18"/>
          <w:lang w:eastAsia="zh-CN"/>
          <w14:ligatures w14:val="none"/>
        </w:rPr>
      </w:pPr>
      <w:r>
        <w:rPr>
          <w:rFonts w:ascii="仿宋_GB2312" w:eastAsia="仿宋_GB2312"/>
          <w:b w:val="0"/>
          <w:sz w:val="32"/>
          <w:szCs w:val="32"/>
        </w:rPr>
        <w:t>根据预算绩效管理要求，本单位2024年度预算绩效管理形成整体支出绩效自评表1个，全年预算总额17,700.43万元，实际执行总额17,592.60万元；预算绩效评价项目1</w:t>
      </w:r>
      <w:r>
        <w:rPr>
          <w:rFonts w:hint="eastAsia" w:ascii="仿宋_GB2312" w:eastAsia="仿宋_GB2312"/>
          <w:b w:val="0"/>
          <w:sz w:val="32"/>
          <w:szCs w:val="32"/>
          <w:lang w:val="en-US" w:eastAsia="zh-CN"/>
        </w:rPr>
        <w:t>0</w:t>
      </w:r>
      <w:r>
        <w:rPr>
          <w:rFonts w:ascii="仿宋_GB2312" w:eastAsia="仿宋_GB2312"/>
          <w:b w:val="0"/>
          <w:sz w:val="32"/>
          <w:szCs w:val="32"/>
        </w:rPr>
        <w:t>个，全年预算数</w:t>
      </w:r>
      <w:r>
        <w:rPr>
          <w:rFonts w:hint="eastAsia" w:ascii="仿宋_GB2312" w:eastAsia="仿宋_GB2312"/>
          <w:b w:val="0"/>
          <w:sz w:val="32"/>
          <w:szCs w:val="32"/>
        </w:rPr>
        <w:t>7</w:t>
      </w:r>
      <w:r>
        <w:rPr>
          <w:rFonts w:hint="eastAsia" w:ascii="仿宋_GB2312" w:eastAsia="仿宋_GB2312"/>
          <w:b w:val="0"/>
          <w:sz w:val="32"/>
          <w:szCs w:val="32"/>
          <w:lang w:val="en-US" w:eastAsia="zh-CN"/>
        </w:rPr>
        <w:t>,</w:t>
      </w:r>
      <w:r>
        <w:rPr>
          <w:rFonts w:hint="eastAsia" w:ascii="仿宋_GB2312" w:eastAsia="仿宋_GB2312"/>
          <w:b w:val="0"/>
          <w:sz w:val="32"/>
          <w:szCs w:val="32"/>
        </w:rPr>
        <w:t>977.66</w:t>
      </w:r>
      <w:r>
        <w:rPr>
          <w:rFonts w:ascii="仿宋_GB2312" w:eastAsia="仿宋_GB2312"/>
          <w:b w:val="0"/>
          <w:sz w:val="32"/>
          <w:szCs w:val="32"/>
        </w:rPr>
        <w:t>万元，全年执行数</w:t>
      </w:r>
      <w:r>
        <w:rPr>
          <w:rFonts w:hint="eastAsia" w:ascii="仿宋_GB2312" w:eastAsia="仿宋_GB2312"/>
          <w:b w:val="0"/>
          <w:sz w:val="32"/>
          <w:szCs w:val="32"/>
        </w:rPr>
        <w:t>7</w:t>
      </w:r>
      <w:r>
        <w:rPr>
          <w:rFonts w:hint="eastAsia" w:ascii="仿宋_GB2312" w:eastAsia="仿宋_GB2312"/>
          <w:b w:val="0"/>
          <w:sz w:val="32"/>
          <w:szCs w:val="32"/>
          <w:lang w:val="en-US" w:eastAsia="zh-CN"/>
        </w:rPr>
        <w:t>,812.16</w:t>
      </w:r>
      <w:r>
        <w:rPr>
          <w:rFonts w:ascii="仿宋_GB2312" w:eastAsia="仿宋_GB2312"/>
          <w:b w:val="0"/>
          <w:sz w:val="32"/>
          <w:szCs w:val="32"/>
        </w:rPr>
        <w:t>万元。</w:t>
      </w:r>
      <w:r>
        <w:rPr>
          <w:rFonts w:hint="eastAsia" w:ascii="仿宋_GB2312" w:eastAsia="仿宋_GB2312"/>
          <w:b w:val="0"/>
          <w:sz w:val="32"/>
          <w:szCs w:val="32"/>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b w:val="0"/>
          <w:sz w:val="32"/>
          <w:szCs w:val="32"/>
        </w:rPr>
        <w:t>。具体附部门整体支出绩效自评表，项目支出绩效自评表和部门评价报告。</w:t>
      </w:r>
      <w:bookmarkStart w:id="1" w:name="_Hlk174962300"/>
    </w:p>
    <w:p w14:paraId="16003582">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部门（单位）整体支出绩效目标自评表</w:t>
      </w:r>
    </w:p>
    <w:p w14:paraId="01051ED8">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4D017418">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E80365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8F921D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乌鲁木齐市米东区人力资源和社会保障局</w:t>
            </w:r>
          </w:p>
        </w:tc>
        <w:tc>
          <w:tcPr>
            <w:tcW w:w="284" w:type="dxa"/>
            <w:tcBorders>
              <w:top w:val="nil"/>
              <w:left w:val="nil"/>
              <w:bottom w:val="nil"/>
              <w:right w:val="nil"/>
            </w:tcBorders>
            <w:noWrap/>
            <w:vAlign w:val="center"/>
          </w:tcPr>
          <w:p w14:paraId="01D3642B">
            <w:pPr>
              <w:widowControl/>
              <w:spacing w:after="0" w:line="240" w:lineRule="auto"/>
              <w:jc w:val="left"/>
              <w:rPr>
                <w:rFonts w:hint="eastAsia" w:ascii="宋体" w:hAnsi="宋体" w:eastAsia="宋体" w:cs="宋体"/>
                <w:b/>
                <w:bCs/>
                <w:kern w:val="0"/>
                <w:sz w:val="18"/>
                <w:szCs w:val="18"/>
                <w:lang w:eastAsia="zh-CN"/>
                <w14:ligatures w14:val="none"/>
              </w:rPr>
            </w:pPr>
          </w:p>
        </w:tc>
      </w:tr>
      <w:tr w14:paraId="6CE97A7A">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C90C657">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部门资金（万元）</w:t>
            </w:r>
          </w:p>
        </w:tc>
        <w:tc>
          <w:tcPr>
            <w:tcW w:w="1417" w:type="dxa"/>
            <w:tcBorders>
              <w:top w:val="nil"/>
              <w:left w:val="nil"/>
              <w:bottom w:val="single" w:color="auto" w:sz="4" w:space="0"/>
              <w:right w:val="single" w:color="auto" w:sz="4" w:space="0"/>
            </w:tcBorders>
            <w:vAlign w:val="center"/>
          </w:tcPr>
          <w:p w14:paraId="37E1EF4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资金来源</w:t>
            </w:r>
          </w:p>
        </w:tc>
        <w:tc>
          <w:tcPr>
            <w:tcW w:w="1418" w:type="dxa"/>
            <w:tcBorders>
              <w:top w:val="nil"/>
              <w:left w:val="nil"/>
              <w:bottom w:val="single" w:color="auto" w:sz="4" w:space="0"/>
              <w:right w:val="single" w:color="auto" w:sz="4" w:space="0"/>
            </w:tcBorders>
            <w:vAlign w:val="center"/>
          </w:tcPr>
          <w:p w14:paraId="01F9B3E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年初预算数</w:t>
            </w:r>
          </w:p>
        </w:tc>
        <w:tc>
          <w:tcPr>
            <w:tcW w:w="1276" w:type="dxa"/>
            <w:tcBorders>
              <w:top w:val="nil"/>
              <w:left w:val="nil"/>
              <w:bottom w:val="single" w:color="auto" w:sz="4" w:space="0"/>
              <w:right w:val="single" w:color="auto" w:sz="4" w:space="0"/>
            </w:tcBorders>
            <w:vAlign w:val="center"/>
          </w:tcPr>
          <w:p w14:paraId="3B8C54C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全年预算数</w:t>
            </w:r>
          </w:p>
        </w:tc>
        <w:tc>
          <w:tcPr>
            <w:tcW w:w="1701" w:type="dxa"/>
            <w:tcBorders>
              <w:top w:val="nil"/>
              <w:left w:val="nil"/>
              <w:bottom w:val="single" w:color="auto" w:sz="4" w:space="0"/>
              <w:right w:val="single" w:color="auto" w:sz="4" w:space="0"/>
            </w:tcBorders>
            <w:vAlign w:val="center"/>
          </w:tcPr>
          <w:p w14:paraId="7C86A6E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全年执行数</w:t>
            </w:r>
          </w:p>
        </w:tc>
        <w:tc>
          <w:tcPr>
            <w:tcW w:w="1134" w:type="dxa"/>
            <w:tcBorders>
              <w:top w:val="nil"/>
              <w:left w:val="nil"/>
              <w:bottom w:val="single" w:color="auto" w:sz="4" w:space="0"/>
              <w:right w:val="single" w:color="auto" w:sz="4" w:space="0"/>
            </w:tcBorders>
            <w:vAlign w:val="center"/>
          </w:tcPr>
          <w:p w14:paraId="7466197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992" w:type="dxa"/>
            <w:tcBorders>
              <w:top w:val="nil"/>
              <w:left w:val="nil"/>
              <w:bottom w:val="single" w:color="auto" w:sz="4" w:space="0"/>
              <w:right w:val="single" w:color="auto" w:sz="4" w:space="0"/>
            </w:tcBorders>
            <w:vAlign w:val="center"/>
          </w:tcPr>
          <w:p w14:paraId="23C1E2A7">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执行率</w:t>
            </w:r>
          </w:p>
        </w:tc>
        <w:tc>
          <w:tcPr>
            <w:tcW w:w="720" w:type="dxa"/>
            <w:tcBorders>
              <w:top w:val="nil"/>
              <w:left w:val="nil"/>
              <w:bottom w:val="single" w:color="auto" w:sz="4" w:space="0"/>
              <w:right w:val="single" w:color="auto" w:sz="4" w:space="0"/>
            </w:tcBorders>
            <w:vAlign w:val="center"/>
          </w:tcPr>
          <w:p w14:paraId="5A7B49D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213FAD90">
            <w:pPr>
              <w:widowControl/>
              <w:spacing w:after="0" w:line="240" w:lineRule="auto"/>
              <w:jc w:val="center"/>
              <w:rPr>
                <w:rFonts w:hint="eastAsia" w:ascii="宋体" w:hAnsi="宋体" w:eastAsia="宋体" w:cs="宋体"/>
                <w:b/>
                <w:bCs/>
                <w:kern w:val="0"/>
                <w:sz w:val="18"/>
                <w:szCs w:val="18"/>
                <w:lang w:eastAsia="zh-CN"/>
                <w14:ligatures w14:val="none"/>
              </w:rPr>
            </w:pPr>
          </w:p>
        </w:tc>
      </w:tr>
      <w:tr w14:paraId="10E59EB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9CACEB">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noWrap/>
            <w:vAlign w:val="center"/>
          </w:tcPr>
          <w:p w14:paraId="7733FBD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年度总资金</w:t>
            </w:r>
          </w:p>
        </w:tc>
        <w:tc>
          <w:tcPr>
            <w:tcW w:w="1418" w:type="dxa"/>
            <w:tcBorders>
              <w:top w:val="nil"/>
              <w:left w:val="nil"/>
              <w:bottom w:val="single" w:color="auto" w:sz="4" w:space="0"/>
              <w:right w:val="single" w:color="auto" w:sz="4" w:space="0"/>
            </w:tcBorders>
            <w:vAlign w:val="center"/>
          </w:tcPr>
          <w:p w14:paraId="583C8B2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13,417.51</w:t>
            </w:r>
          </w:p>
        </w:tc>
        <w:tc>
          <w:tcPr>
            <w:tcW w:w="1276" w:type="dxa"/>
            <w:tcBorders>
              <w:top w:val="nil"/>
              <w:left w:val="nil"/>
              <w:bottom w:val="single" w:color="auto" w:sz="4" w:space="0"/>
              <w:right w:val="single" w:color="auto" w:sz="4" w:space="0"/>
            </w:tcBorders>
            <w:vAlign w:val="center"/>
          </w:tcPr>
          <w:p w14:paraId="47A35F0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17,700.43</w:t>
            </w:r>
          </w:p>
        </w:tc>
        <w:tc>
          <w:tcPr>
            <w:tcW w:w="1701" w:type="dxa"/>
            <w:tcBorders>
              <w:top w:val="nil"/>
              <w:left w:val="nil"/>
              <w:bottom w:val="single" w:color="auto" w:sz="4" w:space="0"/>
              <w:right w:val="single" w:color="auto" w:sz="4" w:space="0"/>
            </w:tcBorders>
            <w:vAlign w:val="center"/>
          </w:tcPr>
          <w:p w14:paraId="68CA28C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17,592.60</w:t>
            </w:r>
          </w:p>
        </w:tc>
        <w:tc>
          <w:tcPr>
            <w:tcW w:w="1134" w:type="dxa"/>
            <w:tcBorders>
              <w:top w:val="nil"/>
              <w:left w:val="nil"/>
              <w:bottom w:val="single" w:color="auto" w:sz="4" w:space="0"/>
              <w:right w:val="single" w:color="auto" w:sz="4" w:space="0"/>
            </w:tcBorders>
            <w:vAlign w:val="center"/>
          </w:tcPr>
          <w:p w14:paraId="6BD8AD0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992" w:type="dxa"/>
            <w:tcBorders>
              <w:top w:val="nil"/>
              <w:left w:val="nil"/>
              <w:bottom w:val="single" w:color="auto" w:sz="4" w:space="0"/>
              <w:right w:val="single" w:color="auto" w:sz="4" w:space="0"/>
            </w:tcBorders>
            <w:vAlign w:val="center"/>
          </w:tcPr>
          <w:p w14:paraId="7B44C02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99.39%</w:t>
            </w:r>
          </w:p>
        </w:tc>
        <w:tc>
          <w:tcPr>
            <w:tcW w:w="720" w:type="dxa"/>
            <w:tcBorders>
              <w:top w:val="nil"/>
              <w:left w:val="nil"/>
              <w:bottom w:val="single" w:color="auto" w:sz="4" w:space="0"/>
              <w:right w:val="single" w:color="auto" w:sz="4" w:space="0"/>
            </w:tcBorders>
            <w:vAlign w:val="center"/>
          </w:tcPr>
          <w:p w14:paraId="29593F5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9.93</w:t>
            </w:r>
          </w:p>
        </w:tc>
        <w:tc>
          <w:tcPr>
            <w:tcW w:w="284" w:type="dxa"/>
            <w:tcBorders>
              <w:top w:val="nil"/>
              <w:left w:val="nil"/>
              <w:bottom w:val="nil"/>
              <w:right w:val="nil"/>
            </w:tcBorders>
            <w:noWrap/>
            <w:vAlign w:val="center"/>
          </w:tcPr>
          <w:p w14:paraId="199FBED2">
            <w:pPr>
              <w:widowControl/>
              <w:spacing w:after="0" w:line="240" w:lineRule="auto"/>
              <w:jc w:val="center"/>
              <w:rPr>
                <w:rFonts w:hint="eastAsia" w:ascii="宋体" w:hAnsi="宋体" w:eastAsia="宋体" w:cs="宋体"/>
                <w:b/>
                <w:bCs/>
                <w:kern w:val="0"/>
                <w:sz w:val="18"/>
                <w:szCs w:val="18"/>
                <w:lang w:eastAsia="zh-CN"/>
                <w14:ligatures w14:val="none"/>
              </w:rPr>
            </w:pPr>
          </w:p>
        </w:tc>
      </w:tr>
      <w:tr w14:paraId="33EA45E3">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57166F5">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2F63426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其中:上级资金（万元）</w:t>
            </w:r>
          </w:p>
        </w:tc>
        <w:tc>
          <w:tcPr>
            <w:tcW w:w="1418" w:type="dxa"/>
            <w:tcBorders>
              <w:top w:val="nil"/>
              <w:left w:val="nil"/>
              <w:bottom w:val="single" w:color="auto" w:sz="4" w:space="0"/>
              <w:right w:val="single" w:color="auto" w:sz="4" w:space="0"/>
            </w:tcBorders>
            <w:vAlign w:val="center"/>
          </w:tcPr>
          <w:p w14:paraId="1F45552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2,179.09</w:t>
            </w:r>
          </w:p>
        </w:tc>
        <w:tc>
          <w:tcPr>
            <w:tcW w:w="1276" w:type="dxa"/>
            <w:tcBorders>
              <w:top w:val="nil"/>
              <w:left w:val="nil"/>
              <w:bottom w:val="single" w:color="auto" w:sz="4" w:space="0"/>
              <w:right w:val="single" w:color="auto" w:sz="4" w:space="0"/>
            </w:tcBorders>
            <w:vAlign w:val="center"/>
          </w:tcPr>
          <w:p w14:paraId="567474D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2,501.37</w:t>
            </w:r>
          </w:p>
        </w:tc>
        <w:tc>
          <w:tcPr>
            <w:tcW w:w="1701" w:type="dxa"/>
            <w:tcBorders>
              <w:top w:val="nil"/>
              <w:left w:val="nil"/>
              <w:bottom w:val="single" w:color="auto" w:sz="4" w:space="0"/>
              <w:right w:val="single" w:color="auto" w:sz="4" w:space="0"/>
            </w:tcBorders>
            <w:vAlign w:val="center"/>
          </w:tcPr>
          <w:p w14:paraId="2E7E683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2,501.37</w:t>
            </w:r>
          </w:p>
        </w:tc>
        <w:tc>
          <w:tcPr>
            <w:tcW w:w="1134" w:type="dxa"/>
            <w:tcBorders>
              <w:top w:val="nil"/>
              <w:left w:val="nil"/>
              <w:bottom w:val="single" w:color="auto" w:sz="4" w:space="0"/>
              <w:right w:val="single" w:color="auto" w:sz="4" w:space="0"/>
            </w:tcBorders>
            <w:vAlign w:val="center"/>
          </w:tcPr>
          <w:p w14:paraId="57EE0D2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489AA91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6060477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3536F477">
            <w:pPr>
              <w:widowControl/>
              <w:spacing w:after="0" w:line="240" w:lineRule="auto"/>
              <w:jc w:val="center"/>
              <w:rPr>
                <w:rFonts w:hint="eastAsia" w:ascii="宋体" w:hAnsi="宋体" w:eastAsia="宋体" w:cs="宋体"/>
                <w:kern w:val="0"/>
                <w:sz w:val="18"/>
                <w:szCs w:val="18"/>
                <w:lang w:eastAsia="zh-CN"/>
                <w14:ligatures w14:val="none"/>
              </w:rPr>
            </w:pPr>
          </w:p>
        </w:tc>
      </w:tr>
      <w:tr w14:paraId="605EC577">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1367BD8">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0448039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本级资金（万元）</w:t>
            </w:r>
          </w:p>
        </w:tc>
        <w:tc>
          <w:tcPr>
            <w:tcW w:w="1418" w:type="dxa"/>
            <w:tcBorders>
              <w:top w:val="nil"/>
              <w:left w:val="nil"/>
              <w:bottom w:val="single" w:color="auto" w:sz="4" w:space="0"/>
              <w:right w:val="single" w:color="auto" w:sz="4" w:space="0"/>
            </w:tcBorders>
            <w:vAlign w:val="center"/>
          </w:tcPr>
          <w:p w14:paraId="771A746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864.25</w:t>
            </w:r>
          </w:p>
        </w:tc>
        <w:tc>
          <w:tcPr>
            <w:tcW w:w="1276" w:type="dxa"/>
            <w:tcBorders>
              <w:top w:val="nil"/>
              <w:left w:val="nil"/>
              <w:bottom w:val="single" w:color="auto" w:sz="4" w:space="0"/>
              <w:right w:val="single" w:color="auto" w:sz="4" w:space="0"/>
            </w:tcBorders>
            <w:vAlign w:val="center"/>
          </w:tcPr>
          <w:p w14:paraId="641C654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2,615.71</w:t>
            </w:r>
          </w:p>
        </w:tc>
        <w:tc>
          <w:tcPr>
            <w:tcW w:w="1701" w:type="dxa"/>
            <w:tcBorders>
              <w:top w:val="nil"/>
              <w:left w:val="nil"/>
              <w:bottom w:val="single" w:color="auto" w:sz="4" w:space="0"/>
              <w:right w:val="single" w:color="auto" w:sz="4" w:space="0"/>
            </w:tcBorders>
            <w:vAlign w:val="center"/>
          </w:tcPr>
          <w:p w14:paraId="6F8FE77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2,582.36</w:t>
            </w:r>
          </w:p>
        </w:tc>
        <w:tc>
          <w:tcPr>
            <w:tcW w:w="1134" w:type="dxa"/>
            <w:tcBorders>
              <w:top w:val="nil"/>
              <w:left w:val="nil"/>
              <w:bottom w:val="single" w:color="auto" w:sz="4" w:space="0"/>
              <w:right w:val="single" w:color="auto" w:sz="4" w:space="0"/>
            </w:tcBorders>
            <w:vAlign w:val="center"/>
          </w:tcPr>
          <w:p w14:paraId="1D3E34B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7B66EBE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5BDF0EE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5BD55D4A">
            <w:pPr>
              <w:widowControl/>
              <w:spacing w:after="0" w:line="240" w:lineRule="auto"/>
              <w:jc w:val="center"/>
              <w:rPr>
                <w:rFonts w:hint="eastAsia" w:ascii="宋体" w:hAnsi="宋体" w:eastAsia="宋体" w:cs="宋体"/>
                <w:kern w:val="0"/>
                <w:sz w:val="18"/>
                <w:szCs w:val="18"/>
                <w:lang w:eastAsia="zh-CN"/>
                <w14:ligatures w14:val="none"/>
              </w:rPr>
            </w:pPr>
          </w:p>
        </w:tc>
      </w:tr>
      <w:tr w14:paraId="5FF588F1">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8D58D5C">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6410964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其他资金（万元）</w:t>
            </w:r>
          </w:p>
        </w:tc>
        <w:tc>
          <w:tcPr>
            <w:tcW w:w="1418" w:type="dxa"/>
            <w:tcBorders>
              <w:top w:val="nil"/>
              <w:left w:val="nil"/>
              <w:bottom w:val="single" w:color="auto" w:sz="4" w:space="0"/>
              <w:right w:val="single" w:color="auto" w:sz="4" w:space="0"/>
            </w:tcBorders>
            <w:vAlign w:val="center"/>
          </w:tcPr>
          <w:p w14:paraId="6D376B0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10,374.17</w:t>
            </w:r>
          </w:p>
        </w:tc>
        <w:tc>
          <w:tcPr>
            <w:tcW w:w="1276" w:type="dxa"/>
            <w:tcBorders>
              <w:top w:val="nil"/>
              <w:left w:val="nil"/>
              <w:bottom w:val="single" w:color="auto" w:sz="4" w:space="0"/>
              <w:right w:val="single" w:color="auto" w:sz="4" w:space="0"/>
            </w:tcBorders>
            <w:vAlign w:val="center"/>
          </w:tcPr>
          <w:p w14:paraId="308AE69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12,583.35</w:t>
            </w:r>
          </w:p>
        </w:tc>
        <w:tc>
          <w:tcPr>
            <w:tcW w:w="1701" w:type="dxa"/>
            <w:tcBorders>
              <w:top w:val="nil"/>
              <w:left w:val="nil"/>
              <w:bottom w:val="single" w:color="auto" w:sz="4" w:space="0"/>
              <w:right w:val="single" w:color="auto" w:sz="4" w:space="0"/>
            </w:tcBorders>
            <w:vAlign w:val="center"/>
          </w:tcPr>
          <w:p w14:paraId="0C451B2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12,508.87</w:t>
            </w:r>
          </w:p>
        </w:tc>
        <w:tc>
          <w:tcPr>
            <w:tcW w:w="1134" w:type="dxa"/>
            <w:tcBorders>
              <w:top w:val="nil"/>
              <w:left w:val="nil"/>
              <w:bottom w:val="single" w:color="auto" w:sz="4" w:space="0"/>
              <w:right w:val="single" w:color="auto" w:sz="4" w:space="0"/>
            </w:tcBorders>
            <w:vAlign w:val="center"/>
          </w:tcPr>
          <w:p w14:paraId="54A4CB0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992" w:type="dxa"/>
            <w:tcBorders>
              <w:top w:val="nil"/>
              <w:left w:val="nil"/>
              <w:bottom w:val="single" w:color="auto" w:sz="4" w:space="0"/>
              <w:right w:val="single" w:color="auto" w:sz="4" w:space="0"/>
            </w:tcBorders>
            <w:vAlign w:val="center"/>
          </w:tcPr>
          <w:p w14:paraId="1E2E7FB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720" w:type="dxa"/>
            <w:tcBorders>
              <w:top w:val="nil"/>
              <w:left w:val="nil"/>
              <w:bottom w:val="single" w:color="auto" w:sz="4" w:space="0"/>
              <w:right w:val="single" w:color="auto" w:sz="4" w:space="0"/>
            </w:tcBorders>
            <w:vAlign w:val="center"/>
          </w:tcPr>
          <w:p w14:paraId="3E696BE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284" w:type="dxa"/>
            <w:tcBorders>
              <w:top w:val="nil"/>
              <w:left w:val="nil"/>
              <w:bottom w:val="nil"/>
              <w:right w:val="nil"/>
            </w:tcBorders>
            <w:noWrap/>
            <w:vAlign w:val="center"/>
          </w:tcPr>
          <w:p w14:paraId="6D20E14E">
            <w:pPr>
              <w:widowControl/>
              <w:spacing w:after="0" w:line="240" w:lineRule="auto"/>
              <w:jc w:val="center"/>
              <w:rPr>
                <w:rFonts w:hint="eastAsia" w:ascii="宋体" w:hAnsi="宋体" w:eastAsia="宋体" w:cs="宋体"/>
                <w:kern w:val="0"/>
                <w:sz w:val="18"/>
                <w:szCs w:val="18"/>
                <w:lang w:eastAsia="zh-CN"/>
                <w14:ligatures w14:val="none"/>
              </w:rPr>
            </w:pPr>
          </w:p>
        </w:tc>
      </w:tr>
      <w:tr w14:paraId="7810CFC1">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027C8A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DB600A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21EB1B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实际完成情况</w:t>
            </w:r>
          </w:p>
        </w:tc>
        <w:tc>
          <w:tcPr>
            <w:tcW w:w="284" w:type="dxa"/>
            <w:tcBorders>
              <w:top w:val="nil"/>
              <w:left w:val="nil"/>
              <w:bottom w:val="nil"/>
              <w:right w:val="nil"/>
            </w:tcBorders>
            <w:noWrap/>
            <w:vAlign w:val="center"/>
          </w:tcPr>
          <w:p w14:paraId="1682CD91">
            <w:pPr>
              <w:widowControl/>
              <w:spacing w:after="0" w:line="240" w:lineRule="auto"/>
              <w:jc w:val="left"/>
              <w:rPr>
                <w:rFonts w:hint="eastAsia" w:ascii="宋体" w:hAnsi="宋体" w:eastAsia="宋体" w:cs="宋体"/>
                <w:b/>
                <w:bCs/>
                <w:kern w:val="0"/>
                <w:sz w:val="18"/>
                <w:szCs w:val="18"/>
                <w:lang w:eastAsia="zh-CN"/>
                <w14:ligatures w14:val="none"/>
              </w:rPr>
            </w:pPr>
          </w:p>
        </w:tc>
      </w:tr>
      <w:tr w14:paraId="6104F528">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6A29597">
            <w:pPr>
              <w:widowControl/>
              <w:spacing w:after="0" w:line="240" w:lineRule="auto"/>
              <w:jc w:val="left"/>
              <w:rPr>
                <w:rFonts w:hint="eastAsia" w:ascii="宋体" w:hAnsi="宋体" w:eastAsia="宋体" w:cs="宋体"/>
                <w:b/>
                <w:bCs/>
                <w:kern w:val="0"/>
                <w:sz w:val="18"/>
                <w:szCs w:val="18"/>
                <w:lang w:eastAsia="zh-CN"/>
                <w14:ligatures w14:val="none"/>
              </w:rPr>
            </w:pPr>
          </w:p>
        </w:tc>
        <w:tc>
          <w:tcPr>
            <w:tcW w:w="4111" w:type="dxa"/>
            <w:gridSpan w:val="3"/>
            <w:tcBorders>
              <w:top w:val="single" w:color="auto" w:sz="4" w:space="0"/>
              <w:left w:val="nil"/>
              <w:bottom w:val="single" w:color="auto" w:sz="4" w:space="0"/>
              <w:right w:val="single" w:color="auto" w:sz="4" w:space="0"/>
            </w:tcBorders>
          </w:tcPr>
          <w:p w14:paraId="5949CB7F">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一、落实落细就业优先政策，强化稳就业举措全年完成城镇新增就业8000人，城镇调查失业率控制在5.5%以内；零就业家庭24小时动态清零；累计完成农村劳动力转移就业3000人次；全区新增创业600人。二、健全人才管理服务体系，激发人才创新创造活力全年开展各类职业技能培训不少于8000人次（其中技工学校开展技能培训不少于2000人次）。三、推进劳动关系治理提质，持续化解矛盾纠纷做好企业用工备案、日常巡查等工作，全年完成书面审查单位800家、劳动用工备案系统内净增人数3000人，日常巡查250家。劳动保障执法监察结案率达96%以上，各项专项行动完成率达100%，上级部门转办案件结案率100%。四、全面提升调解仲裁服务质效，维护劳动关系和谐依法依规准确办案，维护当事人的合法权益，努力维护劳动关系的和谐和社会稳定，年底案件结案率达到93%以上，调解成功率（仲裁机构和调解组织）不低于61%，劳动人事争议调解中心处理案件占本区劳动人事争议案件总数30%以上。五、织密兜牢民生底线，稳步提升社会保障水平常态化开展国有企业退休人员人事档案数字化及人事档案移交工作。</w:t>
            </w:r>
          </w:p>
        </w:tc>
        <w:tc>
          <w:tcPr>
            <w:tcW w:w="4547" w:type="dxa"/>
            <w:gridSpan w:val="4"/>
            <w:tcBorders>
              <w:top w:val="single" w:color="auto" w:sz="4" w:space="0"/>
              <w:left w:val="nil"/>
              <w:bottom w:val="single" w:color="auto" w:sz="4" w:space="0"/>
              <w:right w:val="single" w:color="auto" w:sz="4" w:space="0"/>
            </w:tcBorders>
          </w:tcPr>
          <w:p w14:paraId="5CD5785F">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一、聚焦增进人民福祉，稳岗助企迈上新台阶。目前共举办线上线下招聘会81场，提供3141家企业和个体工商户空岗信息16506个，帮助12027名各族群众实现就业。多措并举激发创业热情，实现新增创业1319人，带动就业3349人。二、聚焦发展新质生产力，激发人才培养新动能。聚焦地方经济特色和企业发展需求，联合13所民办职业培训学校与15个乡镇（街道）建立合作机制，不断优化“1+3”课程体系建设，完成涉及电焊工、叉车工、起重机械操作工、中西式面点师等20个工种一、的实用型职业技能培训18271人次。三、聚焦劳动权益保障，构建治欠保支新机制。完成书面审查单位1745家；劳动监察结案率达100%四、聚焦劳动仲裁调解，劳动关系体现新温度。今年来，米东区仲裁委共受理各类劳动争议案件650件，结案616件，其中调解撤诉352件。调解组织受理案件444件，调解成功357件。调撤率70.48%，结案率94.77%。</w:t>
            </w:r>
          </w:p>
        </w:tc>
        <w:tc>
          <w:tcPr>
            <w:tcW w:w="284" w:type="dxa"/>
            <w:tcBorders>
              <w:top w:val="nil"/>
              <w:left w:val="nil"/>
              <w:bottom w:val="nil"/>
              <w:right w:val="nil"/>
            </w:tcBorders>
            <w:noWrap/>
            <w:vAlign w:val="center"/>
          </w:tcPr>
          <w:p w14:paraId="5E3881E9">
            <w:pPr>
              <w:widowControl/>
              <w:spacing w:after="0" w:line="240" w:lineRule="auto"/>
              <w:jc w:val="left"/>
              <w:rPr>
                <w:rFonts w:hint="eastAsia" w:ascii="宋体" w:hAnsi="宋体" w:eastAsia="宋体" w:cs="宋体"/>
                <w:kern w:val="0"/>
                <w:sz w:val="18"/>
                <w:szCs w:val="18"/>
                <w:lang w:eastAsia="zh-CN"/>
                <w14:ligatures w14:val="none"/>
              </w:rPr>
            </w:pPr>
          </w:p>
        </w:tc>
      </w:tr>
      <w:tr w14:paraId="61A603D6">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04DC1D03">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一级指标</w:t>
            </w:r>
          </w:p>
        </w:tc>
        <w:tc>
          <w:tcPr>
            <w:tcW w:w="1417" w:type="dxa"/>
            <w:tcBorders>
              <w:top w:val="nil"/>
              <w:left w:val="nil"/>
              <w:bottom w:val="single" w:color="auto" w:sz="4" w:space="0"/>
              <w:right w:val="single" w:color="auto" w:sz="4" w:space="0"/>
            </w:tcBorders>
            <w:vAlign w:val="center"/>
          </w:tcPr>
          <w:p w14:paraId="4C6E7A2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二级指标</w:t>
            </w:r>
          </w:p>
        </w:tc>
        <w:tc>
          <w:tcPr>
            <w:tcW w:w="1418" w:type="dxa"/>
            <w:tcBorders>
              <w:top w:val="nil"/>
              <w:left w:val="nil"/>
              <w:bottom w:val="single" w:color="auto" w:sz="4" w:space="0"/>
              <w:right w:val="single" w:color="auto" w:sz="4" w:space="0"/>
            </w:tcBorders>
            <w:vAlign w:val="center"/>
          </w:tcPr>
          <w:p w14:paraId="67832F3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三级指标</w:t>
            </w:r>
          </w:p>
        </w:tc>
        <w:tc>
          <w:tcPr>
            <w:tcW w:w="1276" w:type="dxa"/>
            <w:tcBorders>
              <w:top w:val="nil"/>
              <w:left w:val="nil"/>
              <w:bottom w:val="single" w:color="auto" w:sz="4" w:space="0"/>
              <w:right w:val="single" w:color="auto" w:sz="4" w:space="0"/>
            </w:tcBorders>
            <w:vAlign w:val="center"/>
          </w:tcPr>
          <w:p w14:paraId="537C070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预期指标值</w:t>
            </w:r>
          </w:p>
        </w:tc>
        <w:tc>
          <w:tcPr>
            <w:tcW w:w="1701" w:type="dxa"/>
            <w:tcBorders>
              <w:top w:val="nil"/>
              <w:left w:val="nil"/>
              <w:bottom w:val="single" w:color="auto" w:sz="4" w:space="0"/>
              <w:right w:val="single" w:color="auto" w:sz="4" w:space="0"/>
            </w:tcBorders>
            <w:vAlign w:val="center"/>
          </w:tcPr>
          <w:p w14:paraId="19E7469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指标值设定依据</w:t>
            </w:r>
          </w:p>
        </w:tc>
        <w:tc>
          <w:tcPr>
            <w:tcW w:w="1134" w:type="dxa"/>
            <w:tcBorders>
              <w:top w:val="nil"/>
              <w:left w:val="nil"/>
              <w:bottom w:val="single" w:color="auto" w:sz="4" w:space="0"/>
              <w:right w:val="single" w:color="auto" w:sz="4" w:space="0"/>
            </w:tcBorders>
            <w:vAlign w:val="center"/>
          </w:tcPr>
          <w:p w14:paraId="31545C0B">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实际完成指标值</w:t>
            </w:r>
          </w:p>
        </w:tc>
        <w:tc>
          <w:tcPr>
            <w:tcW w:w="992" w:type="dxa"/>
            <w:tcBorders>
              <w:top w:val="nil"/>
              <w:left w:val="nil"/>
              <w:bottom w:val="single" w:color="auto" w:sz="4" w:space="0"/>
              <w:right w:val="single" w:color="auto" w:sz="4" w:space="0"/>
            </w:tcBorders>
            <w:vAlign w:val="center"/>
          </w:tcPr>
          <w:p w14:paraId="775124A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720" w:type="dxa"/>
            <w:tcBorders>
              <w:top w:val="nil"/>
              <w:left w:val="nil"/>
              <w:bottom w:val="single" w:color="auto" w:sz="4" w:space="0"/>
              <w:right w:val="single" w:color="auto" w:sz="4" w:space="0"/>
            </w:tcBorders>
            <w:vAlign w:val="center"/>
          </w:tcPr>
          <w:p w14:paraId="0F0C572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26694272">
            <w:pPr>
              <w:widowControl/>
              <w:spacing w:after="0" w:line="240" w:lineRule="auto"/>
              <w:jc w:val="left"/>
              <w:rPr>
                <w:rFonts w:hint="eastAsia" w:ascii="宋体" w:hAnsi="宋体" w:eastAsia="宋体" w:cs="宋体"/>
                <w:b/>
                <w:bCs/>
                <w:kern w:val="0"/>
                <w:sz w:val="18"/>
                <w:szCs w:val="18"/>
                <w:lang w:eastAsia="zh-CN"/>
                <w14:ligatures w14:val="none"/>
              </w:rPr>
            </w:pPr>
          </w:p>
        </w:tc>
      </w:tr>
      <w:tr w14:paraId="72B18CEA">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7BDB94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履职效能</w:t>
            </w:r>
          </w:p>
        </w:tc>
        <w:tc>
          <w:tcPr>
            <w:tcW w:w="1417" w:type="dxa"/>
            <w:vMerge w:val="restart"/>
            <w:tcBorders>
              <w:top w:val="nil"/>
              <w:left w:val="nil"/>
              <w:right w:val="single" w:color="auto" w:sz="4" w:space="0"/>
            </w:tcBorders>
            <w:noWrap/>
            <w:vAlign w:val="center"/>
          </w:tcPr>
          <w:p w14:paraId="3CE2ADC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数量指标</w:t>
            </w:r>
          </w:p>
        </w:tc>
        <w:tc>
          <w:tcPr>
            <w:tcW w:w="1418" w:type="dxa"/>
            <w:tcBorders>
              <w:top w:val="nil"/>
              <w:left w:val="nil"/>
              <w:bottom w:val="single" w:color="auto" w:sz="4" w:space="0"/>
              <w:right w:val="single" w:color="auto" w:sz="4" w:space="0"/>
            </w:tcBorders>
            <w:noWrap/>
            <w:vAlign w:val="center"/>
          </w:tcPr>
          <w:p w14:paraId="39FC843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城镇新增就业人数</w:t>
            </w:r>
          </w:p>
        </w:tc>
        <w:tc>
          <w:tcPr>
            <w:tcW w:w="1276" w:type="dxa"/>
            <w:tcBorders>
              <w:top w:val="nil"/>
              <w:left w:val="nil"/>
              <w:bottom w:val="single" w:color="auto" w:sz="4" w:space="0"/>
              <w:right w:val="single" w:color="auto" w:sz="4" w:space="0"/>
            </w:tcBorders>
            <w:noWrap/>
            <w:vAlign w:val="center"/>
          </w:tcPr>
          <w:p w14:paraId="022E88F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&gt;=8000人</w:t>
            </w:r>
          </w:p>
        </w:tc>
        <w:tc>
          <w:tcPr>
            <w:tcW w:w="1701" w:type="dxa"/>
            <w:tcBorders>
              <w:top w:val="nil"/>
              <w:left w:val="nil"/>
              <w:bottom w:val="single" w:color="auto" w:sz="4" w:space="0"/>
              <w:right w:val="single" w:color="auto" w:sz="4" w:space="0"/>
            </w:tcBorders>
            <w:noWrap/>
            <w:vAlign w:val="center"/>
          </w:tcPr>
          <w:p w14:paraId="2989FDE2">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米东区人社局2024年重点工作计划</w:t>
            </w:r>
          </w:p>
        </w:tc>
        <w:tc>
          <w:tcPr>
            <w:tcW w:w="1134" w:type="dxa"/>
            <w:tcBorders>
              <w:top w:val="nil"/>
              <w:left w:val="nil"/>
              <w:bottom w:val="single" w:color="auto" w:sz="4" w:space="0"/>
              <w:right w:val="single" w:color="auto" w:sz="4" w:space="0"/>
            </w:tcBorders>
            <w:noWrap/>
            <w:vAlign w:val="center"/>
          </w:tcPr>
          <w:p w14:paraId="3F8C7F9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12027</w:t>
            </w:r>
          </w:p>
        </w:tc>
        <w:tc>
          <w:tcPr>
            <w:tcW w:w="992" w:type="dxa"/>
            <w:tcBorders>
              <w:top w:val="nil"/>
              <w:left w:val="nil"/>
              <w:bottom w:val="single" w:color="auto" w:sz="4" w:space="0"/>
              <w:right w:val="single" w:color="auto" w:sz="4" w:space="0"/>
            </w:tcBorders>
            <w:noWrap/>
            <w:vAlign w:val="center"/>
          </w:tcPr>
          <w:p w14:paraId="1E040A7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15</w:t>
            </w:r>
          </w:p>
        </w:tc>
        <w:tc>
          <w:tcPr>
            <w:tcW w:w="720" w:type="dxa"/>
            <w:tcBorders>
              <w:top w:val="nil"/>
              <w:left w:val="nil"/>
              <w:bottom w:val="single" w:color="auto" w:sz="4" w:space="0"/>
              <w:right w:val="single" w:color="auto" w:sz="4" w:space="0"/>
            </w:tcBorders>
            <w:noWrap/>
            <w:vAlign w:val="center"/>
          </w:tcPr>
          <w:p w14:paraId="31A1B94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15</w:t>
            </w:r>
          </w:p>
        </w:tc>
        <w:tc>
          <w:tcPr>
            <w:tcW w:w="284" w:type="dxa"/>
            <w:tcBorders>
              <w:top w:val="nil"/>
              <w:left w:val="nil"/>
              <w:bottom w:val="nil"/>
              <w:right w:val="nil"/>
            </w:tcBorders>
            <w:noWrap/>
            <w:vAlign w:val="center"/>
          </w:tcPr>
          <w:p w14:paraId="589643DE">
            <w:pPr>
              <w:widowControl/>
              <w:spacing w:after="0" w:line="240" w:lineRule="auto"/>
              <w:jc w:val="center"/>
              <w:rPr>
                <w:rFonts w:hint="eastAsia" w:ascii="宋体" w:hAnsi="宋体" w:eastAsia="宋体" w:cs="宋体"/>
                <w:kern w:val="0"/>
                <w:sz w:val="18"/>
                <w:szCs w:val="18"/>
                <w:lang w:eastAsia="zh-CN"/>
                <w14:ligatures w14:val="none"/>
              </w:rPr>
            </w:pPr>
          </w:p>
        </w:tc>
      </w:tr>
      <w:tr w14:paraId="0DE145A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44C89E1">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right w:val="single" w:color="auto" w:sz="4" w:space="0"/>
            </w:tcBorders>
            <w:noWrap/>
            <w:vAlign w:val="center"/>
          </w:tcPr>
          <w:p w14:paraId="6345DA63">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7B42B17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新增创业人数</w:t>
            </w:r>
          </w:p>
        </w:tc>
        <w:tc>
          <w:tcPr>
            <w:tcW w:w="1276" w:type="dxa"/>
            <w:tcBorders>
              <w:top w:val="nil"/>
              <w:left w:val="nil"/>
              <w:bottom w:val="single" w:color="auto" w:sz="4" w:space="0"/>
              <w:right w:val="single" w:color="auto" w:sz="4" w:space="0"/>
            </w:tcBorders>
            <w:noWrap/>
            <w:vAlign w:val="center"/>
          </w:tcPr>
          <w:p w14:paraId="2002239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&gt;=600人</w:t>
            </w:r>
          </w:p>
        </w:tc>
        <w:tc>
          <w:tcPr>
            <w:tcW w:w="1701" w:type="dxa"/>
            <w:tcBorders>
              <w:top w:val="nil"/>
              <w:left w:val="nil"/>
              <w:bottom w:val="single" w:color="auto" w:sz="4" w:space="0"/>
              <w:right w:val="single" w:color="auto" w:sz="4" w:space="0"/>
            </w:tcBorders>
            <w:noWrap/>
            <w:vAlign w:val="center"/>
          </w:tcPr>
          <w:p w14:paraId="7C4AA9C3">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米东区人社局2024年重点工作计划</w:t>
            </w:r>
          </w:p>
        </w:tc>
        <w:tc>
          <w:tcPr>
            <w:tcW w:w="1134" w:type="dxa"/>
            <w:tcBorders>
              <w:top w:val="nil"/>
              <w:left w:val="nil"/>
              <w:bottom w:val="single" w:color="auto" w:sz="4" w:space="0"/>
              <w:right w:val="single" w:color="auto" w:sz="4" w:space="0"/>
            </w:tcBorders>
            <w:noWrap/>
            <w:vAlign w:val="center"/>
          </w:tcPr>
          <w:p w14:paraId="01BE687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1319</w:t>
            </w:r>
          </w:p>
        </w:tc>
        <w:tc>
          <w:tcPr>
            <w:tcW w:w="992" w:type="dxa"/>
            <w:tcBorders>
              <w:top w:val="nil"/>
              <w:left w:val="nil"/>
              <w:bottom w:val="single" w:color="auto" w:sz="4" w:space="0"/>
              <w:right w:val="single" w:color="auto" w:sz="4" w:space="0"/>
            </w:tcBorders>
            <w:noWrap/>
            <w:vAlign w:val="center"/>
          </w:tcPr>
          <w:p w14:paraId="6C48AFF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15</w:t>
            </w:r>
          </w:p>
        </w:tc>
        <w:tc>
          <w:tcPr>
            <w:tcW w:w="720" w:type="dxa"/>
            <w:tcBorders>
              <w:top w:val="nil"/>
              <w:left w:val="nil"/>
              <w:bottom w:val="single" w:color="auto" w:sz="4" w:space="0"/>
              <w:right w:val="single" w:color="auto" w:sz="4" w:space="0"/>
            </w:tcBorders>
            <w:noWrap/>
            <w:vAlign w:val="center"/>
          </w:tcPr>
          <w:p w14:paraId="4A2A1EE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15</w:t>
            </w:r>
          </w:p>
        </w:tc>
        <w:tc>
          <w:tcPr>
            <w:tcW w:w="284" w:type="dxa"/>
            <w:tcBorders>
              <w:top w:val="nil"/>
              <w:left w:val="nil"/>
              <w:bottom w:val="nil"/>
              <w:right w:val="nil"/>
            </w:tcBorders>
            <w:noWrap/>
            <w:vAlign w:val="center"/>
          </w:tcPr>
          <w:p w14:paraId="5C27F0D4">
            <w:pPr>
              <w:widowControl/>
              <w:spacing w:after="0" w:line="240" w:lineRule="auto"/>
              <w:jc w:val="center"/>
              <w:rPr>
                <w:rFonts w:hint="eastAsia" w:ascii="宋体" w:hAnsi="宋体" w:eastAsia="宋体" w:cs="宋体"/>
                <w:kern w:val="0"/>
                <w:sz w:val="18"/>
                <w:szCs w:val="18"/>
                <w:lang w:eastAsia="zh-CN"/>
                <w14:ligatures w14:val="none"/>
              </w:rPr>
            </w:pPr>
          </w:p>
        </w:tc>
      </w:tr>
      <w:tr w14:paraId="693EA3C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185316E">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bottom w:val="single" w:color="auto" w:sz="4" w:space="0"/>
              <w:right w:val="single" w:color="auto" w:sz="4" w:space="0"/>
            </w:tcBorders>
            <w:noWrap/>
            <w:vAlign w:val="center"/>
          </w:tcPr>
          <w:p w14:paraId="31037DB1">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163DB3E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职业技能培训</w:t>
            </w:r>
          </w:p>
        </w:tc>
        <w:tc>
          <w:tcPr>
            <w:tcW w:w="1276" w:type="dxa"/>
            <w:tcBorders>
              <w:top w:val="nil"/>
              <w:left w:val="nil"/>
              <w:bottom w:val="single" w:color="auto" w:sz="4" w:space="0"/>
              <w:right w:val="single" w:color="auto" w:sz="4" w:space="0"/>
            </w:tcBorders>
            <w:noWrap/>
            <w:vAlign w:val="center"/>
          </w:tcPr>
          <w:p w14:paraId="12E75BC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&gt;=8000人次</w:t>
            </w:r>
          </w:p>
        </w:tc>
        <w:tc>
          <w:tcPr>
            <w:tcW w:w="1701" w:type="dxa"/>
            <w:tcBorders>
              <w:top w:val="nil"/>
              <w:left w:val="nil"/>
              <w:bottom w:val="single" w:color="auto" w:sz="4" w:space="0"/>
              <w:right w:val="single" w:color="auto" w:sz="4" w:space="0"/>
            </w:tcBorders>
            <w:noWrap/>
            <w:vAlign w:val="center"/>
          </w:tcPr>
          <w:p w14:paraId="68F42595">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米东区人社局2024年重点工作计划</w:t>
            </w:r>
          </w:p>
        </w:tc>
        <w:tc>
          <w:tcPr>
            <w:tcW w:w="1134" w:type="dxa"/>
            <w:tcBorders>
              <w:top w:val="nil"/>
              <w:left w:val="nil"/>
              <w:bottom w:val="single" w:color="auto" w:sz="4" w:space="0"/>
              <w:right w:val="single" w:color="auto" w:sz="4" w:space="0"/>
            </w:tcBorders>
            <w:noWrap/>
            <w:vAlign w:val="center"/>
          </w:tcPr>
          <w:p w14:paraId="0E7D1D0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18271</w:t>
            </w:r>
          </w:p>
        </w:tc>
        <w:tc>
          <w:tcPr>
            <w:tcW w:w="992" w:type="dxa"/>
            <w:tcBorders>
              <w:top w:val="nil"/>
              <w:left w:val="nil"/>
              <w:bottom w:val="single" w:color="auto" w:sz="4" w:space="0"/>
              <w:right w:val="single" w:color="auto" w:sz="4" w:space="0"/>
            </w:tcBorders>
            <w:noWrap/>
            <w:vAlign w:val="center"/>
          </w:tcPr>
          <w:p w14:paraId="53CAB86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720" w:type="dxa"/>
            <w:tcBorders>
              <w:top w:val="nil"/>
              <w:left w:val="nil"/>
              <w:bottom w:val="single" w:color="auto" w:sz="4" w:space="0"/>
              <w:right w:val="single" w:color="auto" w:sz="4" w:space="0"/>
            </w:tcBorders>
            <w:noWrap/>
            <w:vAlign w:val="center"/>
          </w:tcPr>
          <w:p w14:paraId="192ED98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284" w:type="dxa"/>
            <w:tcBorders>
              <w:top w:val="nil"/>
              <w:left w:val="nil"/>
              <w:bottom w:val="nil"/>
              <w:right w:val="nil"/>
            </w:tcBorders>
            <w:noWrap/>
            <w:vAlign w:val="center"/>
          </w:tcPr>
          <w:p w14:paraId="73E6099A">
            <w:pPr>
              <w:widowControl/>
              <w:spacing w:after="0" w:line="240" w:lineRule="auto"/>
              <w:jc w:val="center"/>
              <w:rPr>
                <w:rFonts w:hint="eastAsia" w:ascii="宋体" w:hAnsi="宋体" w:eastAsia="宋体" w:cs="宋体"/>
                <w:kern w:val="0"/>
                <w:sz w:val="18"/>
                <w:szCs w:val="18"/>
                <w:lang w:eastAsia="zh-CN"/>
                <w14:ligatures w14:val="none"/>
              </w:rPr>
            </w:pPr>
          </w:p>
        </w:tc>
      </w:tr>
      <w:tr w14:paraId="270B83F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D6963FF">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restart"/>
            <w:tcBorders>
              <w:top w:val="nil"/>
              <w:left w:val="nil"/>
              <w:right w:val="single" w:color="auto" w:sz="4" w:space="0"/>
            </w:tcBorders>
            <w:noWrap/>
            <w:vAlign w:val="center"/>
          </w:tcPr>
          <w:p w14:paraId="3AD667F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质量指标</w:t>
            </w:r>
          </w:p>
        </w:tc>
        <w:tc>
          <w:tcPr>
            <w:tcW w:w="1418" w:type="dxa"/>
            <w:tcBorders>
              <w:top w:val="nil"/>
              <w:left w:val="nil"/>
              <w:bottom w:val="single" w:color="auto" w:sz="4" w:space="0"/>
              <w:right w:val="single" w:color="auto" w:sz="4" w:space="0"/>
            </w:tcBorders>
            <w:noWrap/>
            <w:vAlign w:val="center"/>
          </w:tcPr>
          <w:p w14:paraId="4833508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劳动监察结案率</w:t>
            </w:r>
          </w:p>
        </w:tc>
        <w:tc>
          <w:tcPr>
            <w:tcW w:w="1276" w:type="dxa"/>
            <w:tcBorders>
              <w:top w:val="nil"/>
              <w:left w:val="nil"/>
              <w:bottom w:val="single" w:color="auto" w:sz="4" w:space="0"/>
              <w:right w:val="single" w:color="auto" w:sz="4" w:space="0"/>
            </w:tcBorders>
            <w:noWrap/>
            <w:vAlign w:val="center"/>
          </w:tcPr>
          <w:p w14:paraId="1AB9A24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&gt;=96%</w:t>
            </w:r>
          </w:p>
        </w:tc>
        <w:tc>
          <w:tcPr>
            <w:tcW w:w="1701" w:type="dxa"/>
            <w:tcBorders>
              <w:top w:val="nil"/>
              <w:left w:val="nil"/>
              <w:bottom w:val="single" w:color="auto" w:sz="4" w:space="0"/>
              <w:right w:val="single" w:color="auto" w:sz="4" w:space="0"/>
            </w:tcBorders>
            <w:noWrap/>
            <w:vAlign w:val="center"/>
          </w:tcPr>
          <w:p w14:paraId="01FC156A">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米东区人社局2024年重点工作计划</w:t>
            </w:r>
          </w:p>
        </w:tc>
        <w:tc>
          <w:tcPr>
            <w:tcW w:w="1134" w:type="dxa"/>
            <w:tcBorders>
              <w:top w:val="nil"/>
              <w:left w:val="nil"/>
              <w:bottom w:val="single" w:color="auto" w:sz="4" w:space="0"/>
              <w:right w:val="single" w:color="auto" w:sz="4" w:space="0"/>
            </w:tcBorders>
            <w:noWrap/>
            <w:vAlign w:val="center"/>
          </w:tcPr>
          <w:p w14:paraId="7262385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992" w:type="dxa"/>
            <w:tcBorders>
              <w:top w:val="nil"/>
              <w:left w:val="nil"/>
              <w:bottom w:val="single" w:color="auto" w:sz="4" w:space="0"/>
              <w:right w:val="single" w:color="auto" w:sz="4" w:space="0"/>
            </w:tcBorders>
            <w:noWrap/>
            <w:vAlign w:val="center"/>
          </w:tcPr>
          <w:p w14:paraId="5C15EEB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720" w:type="dxa"/>
            <w:tcBorders>
              <w:top w:val="nil"/>
              <w:left w:val="nil"/>
              <w:bottom w:val="single" w:color="auto" w:sz="4" w:space="0"/>
              <w:right w:val="single" w:color="auto" w:sz="4" w:space="0"/>
            </w:tcBorders>
            <w:noWrap/>
            <w:vAlign w:val="center"/>
          </w:tcPr>
          <w:p w14:paraId="3B7DC75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284" w:type="dxa"/>
            <w:tcBorders>
              <w:top w:val="nil"/>
              <w:left w:val="nil"/>
              <w:bottom w:val="nil"/>
              <w:right w:val="nil"/>
            </w:tcBorders>
            <w:noWrap/>
            <w:vAlign w:val="center"/>
          </w:tcPr>
          <w:p w14:paraId="288838D5">
            <w:pPr>
              <w:widowControl/>
              <w:spacing w:after="0" w:line="240" w:lineRule="auto"/>
              <w:jc w:val="center"/>
              <w:rPr>
                <w:rFonts w:hint="eastAsia" w:ascii="宋体" w:hAnsi="宋体" w:eastAsia="宋体" w:cs="宋体"/>
                <w:kern w:val="0"/>
                <w:sz w:val="18"/>
                <w:szCs w:val="18"/>
                <w:lang w:eastAsia="zh-CN"/>
                <w14:ligatures w14:val="none"/>
              </w:rPr>
            </w:pPr>
          </w:p>
        </w:tc>
      </w:tr>
      <w:tr w14:paraId="6C7188D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3DF87D5">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bottom w:val="single" w:color="auto" w:sz="4" w:space="0"/>
              <w:right w:val="single" w:color="auto" w:sz="4" w:space="0"/>
            </w:tcBorders>
            <w:noWrap/>
            <w:vAlign w:val="center"/>
          </w:tcPr>
          <w:p w14:paraId="50FFC204">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single" w:color="auto" w:sz="4" w:space="0"/>
              <w:left w:val="nil"/>
              <w:bottom w:val="single" w:color="auto" w:sz="4" w:space="0"/>
              <w:right w:val="single" w:color="auto" w:sz="4" w:space="0"/>
            </w:tcBorders>
            <w:noWrap/>
            <w:vAlign w:val="center"/>
          </w:tcPr>
          <w:p w14:paraId="51B483A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仲裁案件结案率</w:t>
            </w:r>
          </w:p>
        </w:tc>
        <w:tc>
          <w:tcPr>
            <w:tcW w:w="1276" w:type="dxa"/>
            <w:tcBorders>
              <w:top w:val="single" w:color="auto" w:sz="4" w:space="0"/>
              <w:left w:val="nil"/>
              <w:bottom w:val="single" w:color="auto" w:sz="4" w:space="0"/>
              <w:right w:val="single" w:color="auto" w:sz="4" w:space="0"/>
            </w:tcBorders>
            <w:noWrap/>
            <w:vAlign w:val="center"/>
          </w:tcPr>
          <w:p w14:paraId="2EB3E97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&gt;=93%</w:t>
            </w:r>
          </w:p>
        </w:tc>
        <w:tc>
          <w:tcPr>
            <w:tcW w:w="1701" w:type="dxa"/>
            <w:tcBorders>
              <w:top w:val="single" w:color="auto" w:sz="4" w:space="0"/>
              <w:left w:val="nil"/>
              <w:bottom w:val="single" w:color="auto" w:sz="4" w:space="0"/>
              <w:right w:val="single" w:color="auto" w:sz="4" w:space="0"/>
            </w:tcBorders>
            <w:noWrap/>
            <w:vAlign w:val="center"/>
          </w:tcPr>
          <w:p w14:paraId="424F9642">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米东区人社局2024年重点工作计划</w:t>
            </w:r>
          </w:p>
        </w:tc>
        <w:tc>
          <w:tcPr>
            <w:tcW w:w="1134" w:type="dxa"/>
            <w:tcBorders>
              <w:top w:val="single" w:color="auto" w:sz="4" w:space="0"/>
              <w:left w:val="nil"/>
              <w:bottom w:val="single" w:color="auto" w:sz="4" w:space="0"/>
              <w:right w:val="single" w:color="auto" w:sz="4" w:space="0"/>
            </w:tcBorders>
            <w:noWrap/>
            <w:vAlign w:val="center"/>
          </w:tcPr>
          <w:p w14:paraId="69DF260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94.77%</w:t>
            </w:r>
          </w:p>
        </w:tc>
        <w:tc>
          <w:tcPr>
            <w:tcW w:w="992" w:type="dxa"/>
            <w:tcBorders>
              <w:top w:val="single" w:color="auto" w:sz="4" w:space="0"/>
              <w:left w:val="nil"/>
              <w:bottom w:val="single" w:color="auto" w:sz="4" w:space="0"/>
              <w:right w:val="single" w:color="auto" w:sz="4" w:space="0"/>
            </w:tcBorders>
            <w:noWrap/>
            <w:vAlign w:val="center"/>
          </w:tcPr>
          <w:p w14:paraId="3B36EB0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720" w:type="dxa"/>
            <w:tcBorders>
              <w:top w:val="single" w:color="auto" w:sz="4" w:space="0"/>
              <w:left w:val="nil"/>
              <w:bottom w:val="single" w:color="auto" w:sz="4" w:space="0"/>
              <w:right w:val="single" w:color="auto" w:sz="4" w:space="0"/>
            </w:tcBorders>
            <w:noWrap/>
            <w:vAlign w:val="center"/>
          </w:tcPr>
          <w:p w14:paraId="22C81C1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w:t>
            </w:r>
          </w:p>
        </w:tc>
        <w:tc>
          <w:tcPr>
            <w:tcW w:w="284" w:type="dxa"/>
            <w:tcBorders>
              <w:top w:val="nil"/>
              <w:left w:val="nil"/>
              <w:bottom w:val="nil"/>
              <w:right w:val="nil"/>
            </w:tcBorders>
            <w:noWrap/>
            <w:vAlign w:val="center"/>
          </w:tcPr>
          <w:p w14:paraId="3733BB58">
            <w:pPr>
              <w:widowControl/>
              <w:spacing w:after="0" w:line="240" w:lineRule="auto"/>
              <w:jc w:val="center"/>
              <w:rPr>
                <w:rFonts w:hint="eastAsia" w:ascii="宋体" w:hAnsi="宋体" w:eastAsia="宋体" w:cs="宋体"/>
                <w:kern w:val="0"/>
                <w:sz w:val="18"/>
                <w:szCs w:val="18"/>
                <w:lang w:eastAsia="zh-CN"/>
                <w14:ligatures w14:val="none"/>
              </w:rPr>
            </w:pPr>
          </w:p>
        </w:tc>
      </w:tr>
      <w:tr w14:paraId="22CD7401">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77E4148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总分</w:t>
            </w:r>
          </w:p>
        </w:tc>
        <w:tc>
          <w:tcPr>
            <w:tcW w:w="992" w:type="dxa"/>
            <w:tcBorders>
              <w:top w:val="single" w:color="auto" w:sz="4" w:space="0"/>
              <w:left w:val="nil"/>
              <w:bottom w:val="single" w:color="auto" w:sz="4" w:space="0"/>
              <w:right w:val="single" w:color="auto" w:sz="4" w:space="0"/>
            </w:tcBorders>
            <w:noWrap/>
            <w:vAlign w:val="center"/>
          </w:tcPr>
          <w:p w14:paraId="1AF0645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720" w:type="dxa"/>
            <w:tcBorders>
              <w:top w:val="single" w:color="auto" w:sz="4" w:space="0"/>
              <w:left w:val="nil"/>
              <w:bottom w:val="single" w:color="auto" w:sz="4" w:space="0"/>
              <w:right w:val="single" w:color="auto" w:sz="4" w:space="0"/>
            </w:tcBorders>
            <w:noWrap/>
            <w:vAlign w:val="center"/>
          </w:tcPr>
          <w:p w14:paraId="44083CD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99.93</w:t>
            </w:r>
          </w:p>
        </w:tc>
        <w:tc>
          <w:tcPr>
            <w:tcW w:w="284" w:type="dxa"/>
            <w:tcBorders>
              <w:top w:val="nil"/>
              <w:left w:val="nil"/>
              <w:bottom w:val="nil"/>
              <w:right w:val="nil"/>
            </w:tcBorders>
            <w:noWrap/>
            <w:vAlign w:val="center"/>
          </w:tcPr>
          <w:p w14:paraId="72F69D3F">
            <w:pPr>
              <w:widowControl/>
              <w:spacing w:after="0" w:line="240" w:lineRule="auto"/>
              <w:jc w:val="center"/>
              <w:rPr>
                <w:rFonts w:hint="eastAsia" w:ascii="宋体" w:hAnsi="宋体" w:eastAsia="宋体" w:cs="宋体"/>
                <w:kern w:val="0"/>
                <w:sz w:val="18"/>
                <w:szCs w:val="18"/>
                <w:lang w:eastAsia="zh-CN"/>
                <w14:ligatures w14:val="none"/>
              </w:rPr>
            </w:pPr>
          </w:p>
        </w:tc>
      </w:tr>
    </w:tbl>
    <w:p w14:paraId="74D2108F">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217DF23F">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50424B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204488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E096A4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乌财企（2023）90号、乌财企（2022）54号-关于提前下达2024年国有企业退休人员社会化管理补助资金-自治区资金</w:t>
            </w:r>
          </w:p>
        </w:tc>
      </w:tr>
      <w:tr w14:paraId="4FD9E32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4145D8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7F2CAB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米东区人力资源和社会保障局</w:t>
            </w:r>
          </w:p>
        </w:tc>
        <w:tc>
          <w:tcPr>
            <w:tcW w:w="1275" w:type="dxa"/>
            <w:gridSpan w:val="2"/>
            <w:tcBorders>
              <w:top w:val="nil"/>
              <w:left w:val="nil"/>
              <w:bottom w:val="single" w:color="auto" w:sz="4" w:space="0"/>
              <w:right w:val="single" w:color="000000" w:sz="4" w:space="0"/>
            </w:tcBorders>
            <w:vAlign w:val="center"/>
          </w:tcPr>
          <w:p w14:paraId="2D021DF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0A55558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乌鲁木齐市米东区人力资源和社会保障局</w:t>
            </w:r>
          </w:p>
        </w:tc>
      </w:tr>
      <w:tr w14:paraId="2CCD507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705AAD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85B37A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5C24A20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2B9EECD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EE7F7A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32FB12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36C3AED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5B7D7B3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5D90561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7823C8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535387F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690E94B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38.00</w:t>
            </w:r>
          </w:p>
        </w:tc>
        <w:tc>
          <w:tcPr>
            <w:tcW w:w="1125" w:type="dxa"/>
            <w:tcBorders>
              <w:top w:val="nil"/>
              <w:left w:val="nil"/>
              <w:bottom w:val="single" w:color="auto" w:sz="4" w:space="0"/>
              <w:right w:val="single" w:color="auto" w:sz="4" w:space="0"/>
            </w:tcBorders>
            <w:noWrap/>
            <w:vAlign w:val="center"/>
          </w:tcPr>
          <w:p w14:paraId="6EFD541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19.23</w:t>
            </w:r>
          </w:p>
        </w:tc>
        <w:tc>
          <w:tcPr>
            <w:tcW w:w="1275" w:type="dxa"/>
            <w:gridSpan w:val="2"/>
            <w:tcBorders>
              <w:top w:val="single" w:color="auto" w:sz="4" w:space="0"/>
              <w:left w:val="nil"/>
              <w:bottom w:val="single" w:color="auto" w:sz="4" w:space="0"/>
              <w:right w:val="single" w:color="000000" w:sz="4" w:space="0"/>
            </w:tcBorders>
            <w:noWrap/>
            <w:vAlign w:val="center"/>
          </w:tcPr>
          <w:p w14:paraId="1DF6CE6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19.23</w:t>
            </w:r>
          </w:p>
        </w:tc>
        <w:tc>
          <w:tcPr>
            <w:tcW w:w="1134" w:type="dxa"/>
            <w:gridSpan w:val="2"/>
            <w:tcBorders>
              <w:top w:val="single" w:color="auto" w:sz="4" w:space="0"/>
              <w:left w:val="nil"/>
              <w:bottom w:val="single" w:color="auto" w:sz="4" w:space="0"/>
              <w:right w:val="single" w:color="auto" w:sz="4" w:space="0"/>
            </w:tcBorders>
            <w:vAlign w:val="center"/>
          </w:tcPr>
          <w:p w14:paraId="2DA26C3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69DFA3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4C6F228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1E6853B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D3EE6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755740F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8F7D98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18.81</w:t>
            </w:r>
          </w:p>
        </w:tc>
        <w:tc>
          <w:tcPr>
            <w:tcW w:w="1125" w:type="dxa"/>
            <w:tcBorders>
              <w:top w:val="nil"/>
              <w:left w:val="nil"/>
              <w:bottom w:val="single" w:color="auto" w:sz="4" w:space="0"/>
              <w:right w:val="single" w:color="auto" w:sz="4" w:space="0"/>
            </w:tcBorders>
            <w:noWrap/>
            <w:vAlign w:val="center"/>
          </w:tcPr>
          <w:p w14:paraId="330F622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0.04</w:t>
            </w:r>
          </w:p>
        </w:tc>
        <w:tc>
          <w:tcPr>
            <w:tcW w:w="1275" w:type="dxa"/>
            <w:gridSpan w:val="2"/>
            <w:tcBorders>
              <w:top w:val="single" w:color="auto" w:sz="4" w:space="0"/>
              <w:left w:val="nil"/>
              <w:bottom w:val="single" w:color="auto" w:sz="4" w:space="0"/>
              <w:right w:val="single" w:color="000000" w:sz="4" w:space="0"/>
            </w:tcBorders>
            <w:noWrap/>
            <w:vAlign w:val="center"/>
          </w:tcPr>
          <w:p w14:paraId="55CABFE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0.04</w:t>
            </w:r>
          </w:p>
        </w:tc>
        <w:tc>
          <w:tcPr>
            <w:tcW w:w="1134" w:type="dxa"/>
            <w:gridSpan w:val="2"/>
            <w:tcBorders>
              <w:top w:val="single" w:color="auto" w:sz="4" w:space="0"/>
              <w:left w:val="nil"/>
              <w:bottom w:val="single" w:color="auto" w:sz="4" w:space="0"/>
              <w:right w:val="single" w:color="auto" w:sz="4" w:space="0"/>
            </w:tcBorders>
            <w:vAlign w:val="center"/>
          </w:tcPr>
          <w:p w14:paraId="69816B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380C0B0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63014C0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5E09985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AEEAB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0AFADBD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4FEB8D9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19.19</w:t>
            </w:r>
          </w:p>
        </w:tc>
        <w:tc>
          <w:tcPr>
            <w:tcW w:w="1125" w:type="dxa"/>
            <w:tcBorders>
              <w:top w:val="nil"/>
              <w:left w:val="nil"/>
              <w:bottom w:val="single" w:color="auto" w:sz="4" w:space="0"/>
              <w:right w:val="single" w:color="auto" w:sz="4" w:space="0"/>
            </w:tcBorders>
            <w:noWrap/>
            <w:vAlign w:val="center"/>
          </w:tcPr>
          <w:p w14:paraId="13F84E6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19.19</w:t>
            </w:r>
          </w:p>
        </w:tc>
        <w:tc>
          <w:tcPr>
            <w:tcW w:w="1275" w:type="dxa"/>
            <w:gridSpan w:val="2"/>
            <w:tcBorders>
              <w:top w:val="single" w:color="auto" w:sz="4" w:space="0"/>
              <w:left w:val="nil"/>
              <w:bottom w:val="single" w:color="auto" w:sz="4" w:space="0"/>
              <w:right w:val="single" w:color="000000" w:sz="4" w:space="0"/>
            </w:tcBorders>
            <w:noWrap/>
            <w:vAlign w:val="center"/>
          </w:tcPr>
          <w:p w14:paraId="47A4AFD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19.19</w:t>
            </w:r>
          </w:p>
        </w:tc>
        <w:tc>
          <w:tcPr>
            <w:tcW w:w="1134" w:type="dxa"/>
            <w:gridSpan w:val="2"/>
            <w:tcBorders>
              <w:top w:val="single" w:color="auto" w:sz="4" w:space="0"/>
              <w:left w:val="nil"/>
              <w:bottom w:val="single" w:color="auto" w:sz="4" w:space="0"/>
              <w:right w:val="single" w:color="auto" w:sz="4" w:space="0"/>
            </w:tcBorders>
            <w:vAlign w:val="center"/>
          </w:tcPr>
          <w:p w14:paraId="32EEE6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1E3CADA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6F931FC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5E00691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B98FEF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4BDEBB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74A96ED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4E53169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5C1600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4F408D7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扎实开展国有企业退休人员社会化管理服务工作，常态化推进国有企业退休人员人事档案数字化上传及移交工作；积极组织国企退休人员开展各类文化、体育、健身、娱乐活动，丰富退休人员的精神生活；充分利用节假日对部分国企退休人员中的特殊群体开展关心关爱慰问活动；引导协助国有企业退休人员开展领取养老保险待遇资格认证工作。</w:t>
            </w:r>
          </w:p>
        </w:tc>
        <w:tc>
          <w:tcPr>
            <w:tcW w:w="4677" w:type="dxa"/>
            <w:gridSpan w:val="7"/>
            <w:tcBorders>
              <w:top w:val="single" w:color="auto" w:sz="4" w:space="0"/>
              <w:left w:val="nil"/>
              <w:bottom w:val="single" w:color="auto" w:sz="4" w:space="0"/>
              <w:right w:val="single" w:color="000000" w:sz="4" w:space="0"/>
            </w:tcBorders>
          </w:tcPr>
          <w:p w14:paraId="690DAA8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接收230家国有企业14547名退休人员，组织退休人员开展6场丰富多彩的文体娱乐活动，丰富了退休人员的精神文化生活。</w:t>
            </w:r>
          </w:p>
        </w:tc>
      </w:tr>
      <w:tr w14:paraId="6DDDAFB7">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D54EEF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6B45FEC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FCE556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06CEAB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762E1D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A84563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AE3434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CD3D69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68FC4D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4DA3490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80421F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0BE85E8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5751787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89AEA3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212911A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0CD6519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868215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607E75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E2EBAD8">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035E2FF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831735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510EC3E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08B74F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00030EC">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企业退休人员社会化管理比例达标率</w:t>
            </w:r>
          </w:p>
        </w:tc>
        <w:tc>
          <w:tcPr>
            <w:tcW w:w="1125" w:type="dxa"/>
            <w:tcBorders>
              <w:top w:val="nil"/>
              <w:left w:val="nil"/>
              <w:bottom w:val="single" w:color="auto" w:sz="4" w:space="0"/>
              <w:right w:val="single" w:color="auto" w:sz="4" w:space="0"/>
            </w:tcBorders>
            <w:vAlign w:val="center"/>
          </w:tcPr>
          <w:p w14:paraId="6128652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&gt;=13567人</w:t>
            </w:r>
          </w:p>
        </w:tc>
        <w:tc>
          <w:tcPr>
            <w:tcW w:w="1229" w:type="dxa"/>
            <w:tcBorders>
              <w:top w:val="nil"/>
              <w:left w:val="nil"/>
              <w:bottom w:val="single" w:color="auto" w:sz="4" w:space="0"/>
              <w:right w:val="single" w:color="auto" w:sz="4" w:space="0"/>
            </w:tcBorders>
            <w:vAlign w:val="center"/>
          </w:tcPr>
          <w:p w14:paraId="6198497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14547人</w:t>
            </w:r>
          </w:p>
        </w:tc>
        <w:tc>
          <w:tcPr>
            <w:tcW w:w="755" w:type="dxa"/>
            <w:gridSpan w:val="2"/>
            <w:tcBorders>
              <w:top w:val="single" w:color="auto" w:sz="4" w:space="0"/>
              <w:left w:val="nil"/>
              <w:bottom w:val="single" w:color="auto" w:sz="4" w:space="0"/>
              <w:right w:val="single" w:color="000000" w:sz="4" w:space="0"/>
            </w:tcBorders>
            <w:vAlign w:val="center"/>
          </w:tcPr>
          <w:p w14:paraId="38CE389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3BA682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7C6073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2024年国有企业退休人员较多，因此纳入社会化管理人数达到了14547人，超过了年初预设的13567人。</w:t>
            </w:r>
          </w:p>
        </w:tc>
      </w:tr>
      <w:tr w14:paraId="312F52A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0E300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3F90E005">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right w:val="single" w:color="auto" w:sz="4" w:space="0"/>
            </w:tcBorders>
            <w:vAlign w:val="center"/>
          </w:tcPr>
          <w:p w14:paraId="0DAC804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1F83634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接收中央级国企数量</w:t>
            </w:r>
          </w:p>
        </w:tc>
        <w:tc>
          <w:tcPr>
            <w:tcW w:w="1125" w:type="dxa"/>
            <w:tcBorders>
              <w:top w:val="nil"/>
              <w:left w:val="nil"/>
              <w:bottom w:val="single" w:color="auto" w:sz="4" w:space="0"/>
              <w:right w:val="single" w:color="auto" w:sz="4" w:space="0"/>
            </w:tcBorders>
            <w:vAlign w:val="center"/>
          </w:tcPr>
          <w:p w14:paraId="01CBDF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&gt;=85家</w:t>
            </w:r>
          </w:p>
        </w:tc>
        <w:tc>
          <w:tcPr>
            <w:tcW w:w="1229" w:type="dxa"/>
            <w:tcBorders>
              <w:top w:val="nil"/>
              <w:left w:val="nil"/>
              <w:bottom w:val="single" w:color="auto" w:sz="4" w:space="0"/>
              <w:right w:val="single" w:color="auto" w:sz="4" w:space="0"/>
            </w:tcBorders>
            <w:vAlign w:val="center"/>
          </w:tcPr>
          <w:p w14:paraId="6AC8F3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86家</w:t>
            </w:r>
          </w:p>
        </w:tc>
        <w:tc>
          <w:tcPr>
            <w:tcW w:w="755" w:type="dxa"/>
            <w:gridSpan w:val="2"/>
            <w:tcBorders>
              <w:top w:val="single" w:color="auto" w:sz="4" w:space="0"/>
              <w:left w:val="nil"/>
              <w:bottom w:val="single" w:color="auto" w:sz="4" w:space="0"/>
              <w:right w:val="single" w:color="000000" w:sz="4" w:space="0"/>
            </w:tcBorders>
            <w:vAlign w:val="center"/>
          </w:tcPr>
          <w:p w14:paraId="278917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02E9C98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2569493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2024年乌鲁木齐市有新增的中央级国有企业，因此接收中央级国企数量达到了86家，超过了年初预设的85家</w:t>
            </w:r>
          </w:p>
        </w:tc>
      </w:tr>
      <w:tr w14:paraId="26D9B2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1C2C9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047BDD06">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right w:val="single" w:color="auto" w:sz="4" w:space="0"/>
            </w:tcBorders>
            <w:vAlign w:val="center"/>
          </w:tcPr>
          <w:p w14:paraId="6E56F7C7">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245D536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接收自治区级国企数量</w:t>
            </w:r>
          </w:p>
        </w:tc>
        <w:tc>
          <w:tcPr>
            <w:tcW w:w="1125" w:type="dxa"/>
            <w:tcBorders>
              <w:top w:val="nil"/>
              <w:left w:val="nil"/>
              <w:bottom w:val="single" w:color="auto" w:sz="4" w:space="0"/>
              <w:right w:val="single" w:color="auto" w:sz="4" w:space="0"/>
            </w:tcBorders>
            <w:vAlign w:val="center"/>
          </w:tcPr>
          <w:p w14:paraId="136B698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&gt;=46家</w:t>
            </w:r>
          </w:p>
        </w:tc>
        <w:tc>
          <w:tcPr>
            <w:tcW w:w="1229" w:type="dxa"/>
            <w:tcBorders>
              <w:top w:val="nil"/>
              <w:left w:val="nil"/>
              <w:bottom w:val="single" w:color="auto" w:sz="4" w:space="0"/>
              <w:right w:val="single" w:color="auto" w:sz="4" w:space="0"/>
            </w:tcBorders>
            <w:vAlign w:val="center"/>
          </w:tcPr>
          <w:p w14:paraId="6AA5FC4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48家</w:t>
            </w:r>
          </w:p>
        </w:tc>
        <w:tc>
          <w:tcPr>
            <w:tcW w:w="755" w:type="dxa"/>
            <w:gridSpan w:val="2"/>
            <w:tcBorders>
              <w:top w:val="single" w:color="auto" w:sz="4" w:space="0"/>
              <w:left w:val="nil"/>
              <w:bottom w:val="single" w:color="auto" w:sz="4" w:space="0"/>
              <w:right w:val="single" w:color="000000" w:sz="4" w:space="0"/>
            </w:tcBorders>
            <w:vAlign w:val="center"/>
          </w:tcPr>
          <w:p w14:paraId="123FF66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4307378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68880A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2024年乌鲁木齐市有新增的自治区级国有企业，因此接收自治区级国企数量达到了48家，超过了年初预设的46家。</w:t>
            </w:r>
          </w:p>
        </w:tc>
      </w:tr>
      <w:tr w14:paraId="0FED2A9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6353D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4A746AF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00E8EE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244CC1E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接收兵团级国企数量</w:t>
            </w:r>
          </w:p>
        </w:tc>
        <w:tc>
          <w:tcPr>
            <w:tcW w:w="1125" w:type="dxa"/>
            <w:tcBorders>
              <w:top w:val="nil"/>
              <w:left w:val="nil"/>
              <w:bottom w:val="single" w:color="auto" w:sz="4" w:space="0"/>
              <w:right w:val="single" w:color="auto" w:sz="4" w:space="0"/>
            </w:tcBorders>
            <w:vAlign w:val="center"/>
          </w:tcPr>
          <w:p w14:paraId="3802BBB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&gt;=62家</w:t>
            </w:r>
          </w:p>
        </w:tc>
        <w:tc>
          <w:tcPr>
            <w:tcW w:w="1229" w:type="dxa"/>
            <w:tcBorders>
              <w:top w:val="nil"/>
              <w:left w:val="nil"/>
              <w:bottom w:val="single" w:color="auto" w:sz="4" w:space="0"/>
              <w:right w:val="single" w:color="auto" w:sz="4" w:space="0"/>
            </w:tcBorders>
            <w:vAlign w:val="center"/>
          </w:tcPr>
          <w:p w14:paraId="4576ECA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62家</w:t>
            </w:r>
          </w:p>
        </w:tc>
        <w:tc>
          <w:tcPr>
            <w:tcW w:w="755" w:type="dxa"/>
            <w:gridSpan w:val="2"/>
            <w:tcBorders>
              <w:top w:val="single" w:color="auto" w:sz="4" w:space="0"/>
              <w:left w:val="nil"/>
              <w:bottom w:val="single" w:color="auto" w:sz="4" w:space="0"/>
              <w:right w:val="single" w:color="000000" w:sz="4" w:space="0"/>
            </w:tcBorders>
            <w:vAlign w:val="center"/>
          </w:tcPr>
          <w:p w14:paraId="4F9D882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468A51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52294130">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DBD9F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52F98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27F94DA5">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473452B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01AE76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资金使用合规性</w:t>
            </w:r>
          </w:p>
        </w:tc>
        <w:tc>
          <w:tcPr>
            <w:tcW w:w="1125" w:type="dxa"/>
            <w:tcBorders>
              <w:top w:val="nil"/>
              <w:left w:val="nil"/>
              <w:bottom w:val="single" w:color="auto" w:sz="4" w:space="0"/>
              <w:right w:val="single" w:color="auto" w:sz="4" w:space="0"/>
            </w:tcBorders>
            <w:vAlign w:val="center"/>
          </w:tcPr>
          <w:p w14:paraId="71C09CC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1EBC15A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35BA916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179128B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2020B29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C9E2B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1EB37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24DD8B41">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63E4ED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2ACBD0C">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资金支付及时率</w:t>
            </w:r>
          </w:p>
        </w:tc>
        <w:tc>
          <w:tcPr>
            <w:tcW w:w="1125" w:type="dxa"/>
            <w:tcBorders>
              <w:top w:val="nil"/>
              <w:left w:val="nil"/>
              <w:bottom w:val="single" w:color="auto" w:sz="4" w:space="0"/>
              <w:right w:val="single" w:color="auto" w:sz="4" w:space="0"/>
            </w:tcBorders>
            <w:vAlign w:val="center"/>
          </w:tcPr>
          <w:p w14:paraId="0D0BB83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0860940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5E673BE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668F8B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500EA5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2024年初设定的目标值为85%，年底时19.23万元已全部支付完毕，因此资金支付及时率达到了100%，超过了年初预设的85%。</w:t>
            </w:r>
          </w:p>
        </w:tc>
      </w:tr>
      <w:tr w14:paraId="3FD40B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26126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20FDCE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tcBorders>
              <w:top w:val="nil"/>
              <w:left w:val="nil"/>
              <w:bottom w:val="single" w:color="auto" w:sz="4" w:space="0"/>
              <w:right w:val="single" w:color="auto" w:sz="4" w:space="0"/>
            </w:tcBorders>
            <w:vAlign w:val="center"/>
          </w:tcPr>
          <w:p w14:paraId="7DA0BEB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07C247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提供良好履职基础、提高服务单位及社会发展能力</w:t>
            </w:r>
          </w:p>
        </w:tc>
        <w:tc>
          <w:tcPr>
            <w:tcW w:w="1125" w:type="dxa"/>
            <w:tcBorders>
              <w:top w:val="nil"/>
              <w:left w:val="nil"/>
              <w:bottom w:val="single" w:color="auto" w:sz="4" w:space="0"/>
              <w:right w:val="single" w:color="auto" w:sz="4" w:space="0"/>
            </w:tcBorders>
            <w:vAlign w:val="center"/>
          </w:tcPr>
          <w:p w14:paraId="3337060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有所提升</w:t>
            </w:r>
          </w:p>
        </w:tc>
        <w:tc>
          <w:tcPr>
            <w:tcW w:w="1229" w:type="dxa"/>
            <w:tcBorders>
              <w:top w:val="nil"/>
              <w:left w:val="nil"/>
              <w:bottom w:val="single" w:color="auto" w:sz="4" w:space="0"/>
              <w:right w:val="single" w:color="auto" w:sz="4" w:space="0"/>
            </w:tcBorders>
            <w:vAlign w:val="center"/>
          </w:tcPr>
          <w:p w14:paraId="1E10385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71BD84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w:t>
            </w:r>
          </w:p>
        </w:tc>
        <w:tc>
          <w:tcPr>
            <w:tcW w:w="709" w:type="dxa"/>
            <w:gridSpan w:val="2"/>
            <w:tcBorders>
              <w:top w:val="single" w:color="auto" w:sz="4" w:space="0"/>
              <w:left w:val="nil"/>
              <w:bottom w:val="single" w:color="auto" w:sz="4" w:space="0"/>
              <w:right w:val="single" w:color="000000" w:sz="4" w:space="0"/>
            </w:tcBorders>
            <w:vAlign w:val="center"/>
          </w:tcPr>
          <w:p w14:paraId="50625F3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w:t>
            </w:r>
          </w:p>
        </w:tc>
        <w:tc>
          <w:tcPr>
            <w:tcW w:w="1984" w:type="dxa"/>
            <w:gridSpan w:val="2"/>
            <w:tcBorders>
              <w:top w:val="single" w:color="auto" w:sz="4" w:space="0"/>
              <w:left w:val="nil"/>
              <w:bottom w:val="single" w:color="auto" w:sz="4" w:space="0"/>
              <w:right w:val="single" w:color="auto" w:sz="4" w:space="0"/>
            </w:tcBorders>
            <w:vAlign w:val="center"/>
          </w:tcPr>
          <w:p w14:paraId="093345A6">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1EABD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AE794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5F345C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378674C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3E1A2E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受益群体满意度</w:t>
            </w:r>
          </w:p>
        </w:tc>
        <w:tc>
          <w:tcPr>
            <w:tcW w:w="1125" w:type="dxa"/>
            <w:tcBorders>
              <w:top w:val="nil"/>
              <w:left w:val="nil"/>
              <w:bottom w:val="single" w:color="auto" w:sz="4" w:space="0"/>
              <w:right w:val="single" w:color="auto" w:sz="4" w:space="0"/>
            </w:tcBorders>
            <w:vAlign w:val="center"/>
          </w:tcPr>
          <w:p w14:paraId="25A0939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5FB0C51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056FF8A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B4A06A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14E99E4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2024年开展了6场退休人员活动，丰富了退休人员生活，因此退休人员满意度达到了100%，超过了年初预设的85%。</w:t>
            </w:r>
          </w:p>
        </w:tc>
      </w:tr>
      <w:tr w14:paraId="0477403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52C809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64EA81D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5175349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6AD312D2">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653267A1">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bookmarkEnd w:id="1"/>
      <w:r>
        <w:rPr>
          <w:rFonts w:hint="eastAsia" w:ascii="宋体" w:hAnsi="宋体" w:eastAsia="宋体" w:cs="宋体"/>
          <w:b/>
          <w:bCs/>
          <w:kern w:val="0"/>
          <w:sz w:val="28"/>
          <w:szCs w:val="28"/>
          <w:lang w:eastAsia="zh-CN"/>
          <w14:ligatures w14:val="none"/>
        </w:rPr>
        <w:t>项目支出绩效自评表</w:t>
      </w:r>
    </w:p>
    <w:p w14:paraId="0C1A05DA">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0A66EC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5AA825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376AB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乌财企（2023）90号、乌财企（2022）54号-关于提前下达2024年国有企业退休人员社会化管理补助资金预算</w:t>
            </w:r>
          </w:p>
        </w:tc>
      </w:tr>
      <w:tr w14:paraId="7113C42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E99BC3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8E2C55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米东区人力资源和社会保障局</w:t>
            </w:r>
          </w:p>
        </w:tc>
        <w:tc>
          <w:tcPr>
            <w:tcW w:w="1275" w:type="dxa"/>
            <w:gridSpan w:val="2"/>
            <w:tcBorders>
              <w:top w:val="nil"/>
              <w:left w:val="nil"/>
              <w:bottom w:val="single" w:color="auto" w:sz="4" w:space="0"/>
              <w:right w:val="single" w:color="000000" w:sz="4" w:space="0"/>
            </w:tcBorders>
            <w:vAlign w:val="center"/>
          </w:tcPr>
          <w:p w14:paraId="3223B68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0FCDD4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乌鲁木齐市米东区人力资源和社会保障局</w:t>
            </w:r>
          </w:p>
        </w:tc>
      </w:tr>
      <w:tr w14:paraId="2A93200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75C58C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57CE515">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08369C3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449D453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709025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F56866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486C095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48144A1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19EE527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3A471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0D97794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2AD99EB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674.08</w:t>
            </w:r>
          </w:p>
        </w:tc>
        <w:tc>
          <w:tcPr>
            <w:tcW w:w="1125" w:type="dxa"/>
            <w:tcBorders>
              <w:top w:val="nil"/>
              <w:left w:val="nil"/>
              <w:bottom w:val="single" w:color="auto" w:sz="4" w:space="0"/>
              <w:right w:val="single" w:color="auto" w:sz="4" w:space="0"/>
            </w:tcBorders>
            <w:noWrap/>
            <w:vAlign w:val="center"/>
          </w:tcPr>
          <w:p w14:paraId="21D57DF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55.06</w:t>
            </w:r>
          </w:p>
        </w:tc>
        <w:tc>
          <w:tcPr>
            <w:tcW w:w="1275" w:type="dxa"/>
            <w:gridSpan w:val="2"/>
            <w:tcBorders>
              <w:top w:val="single" w:color="auto" w:sz="4" w:space="0"/>
              <w:left w:val="nil"/>
              <w:bottom w:val="single" w:color="auto" w:sz="4" w:space="0"/>
              <w:right w:val="single" w:color="000000" w:sz="4" w:space="0"/>
            </w:tcBorders>
            <w:noWrap/>
            <w:vAlign w:val="center"/>
          </w:tcPr>
          <w:p w14:paraId="77E619A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55.06</w:t>
            </w:r>
          </w:p>
        </w:tc>
        <w:tc>
          <w:tcPr>
            <w:tcW w:w="1134" w:type="dxa"/>
            <w:gridSpan w:val="2"/>
            <w:tcBorders>
              <w:top w:val="single" w:color="auto" w:sz="4" w:space="0"/>
              <w:left w:val="nil"/>
              <w:bottom w:val="single" w:color="auto" w:sz="4" w:space="0"/>
              <w:right w:val="single" w:color="auto" w:sz="4" w:space="0"/>
            </w:tcBorders>
            <w:vAlign w:val="center"/>
          </w:tcPr>
          <w:p w14:paraId="0692A39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460E140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603AFA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4C1A0A4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0808B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2C39B0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A5120F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333.93</w:t>
            </w:r>
          </w:p>
        </w:tc>
        <w:tc>
          <w:tcPr>
            <w:tcW w:w="1125" w:type="dxa"/>
            <w:tcBorders>
              <w:top w:val="nil"/>
              <w:left w:val="nil"/>
              <w:bottom w:val="single" w:color="auto" w:sz="4" w:space="0"/>
              <w:right w:val="single" w:color="auto" w:sz="4" w:space="0"/>
            </w:tcBorders>
            <w:noWrap/>
            <w:vAlign w:val="center"/>
          </w:tcPr>
          <w:p w14:paraId="5470AFA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438B01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704125F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61A780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667955F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23C4198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9E7CB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00CE0B5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04A6B21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340.15</w:t>
            </w:r>
          </w:p>
        </w:tc>
        <w:tc>
          <w:tcPr>
            <w:tcW w:w="1125" w:type="dxa"/>
            <w:tcBorders>
              <w:top w:val="nil"/>
              <w:left w:val="nil"/>
              <w:bottom w:val="single" w:color="auto" w:sz="4" w:space="0"/>
              <w:right w:val="single" w:color="auto" w:sz="4" w:space="0"/>
            </w:tcBorders>
            <w:noWrap/>
            <w:vAlign w:val="center"/>
          </w:tcPr>
          <w:p w14:paraId="74B8C89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55.06</w:t>
            </w:r>
          </w:p>
        </w:tc>
        <w:tc>
          <w:tcPr>
            <w:tcW w:w="1275" w:type="dxa"/>
            <w:gridSpan w:val="2"/>
            <w:tcBorders>
              <w:top w:val="single" w:color="auto" w:sz="4" w:space="0"/>
              <w:left w:val="nil"/>
              <w:bottom w:val="single" w:color="auto" w:sz="4" w:space="0"/>
              <w:right w:val="single" w:color="000000" w:sz="4" w:space="0"/>
            </w:tcBorders>
            <w:noWrap/>
            <w:vAlign w:val="center"/>
          </w:tcPr>
          <w:p w14:paraId="6D1EA53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55.06</w:t>
            </w:r>
          </w:p>
        </w:tc>
        <w:tc>
          <w:tcPr>
            <w:tcW w:w="1134" w:type="dxa"/>
            <w:gridSpan w:val="2"/>
            <w:tcBorders>
              <w:top w:val="single" w:color="auto" w:sz="4" w:space="0"/>
              <w:left w:val="nil"/>
              <w:bottom w:val="single" w:color="auto" w:sz="4" w:space="0"/>
              <w:right w:val="single" w:color="auto" w:sz="4" w:space="0"/>
            </w:tcBorders>
            <w:vAlign w:val="center"/>
          </w:tcPr>
          <w:p w14:paraId="51665A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250DAA8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42DCB4E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6877FED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00C36B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C6D0F2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698147A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6698735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914D14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01B997E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扎实开展国有企业退休人员社会化管理服务工作，常态化推进国有企业退休人员人事档案数字化上传及移交工作；积极组织国企退休人员开展各类文化、体育、健身、娱乐活动，丰富退休人员的精神生活；充分利用节假日对部分国企退休人员中的特殊群体开展关心关爱慰问活动；引导协助国有企业退休人员开展领取养老保险待遇资格认证工作。</w:t>
            </w:r>
          </w:p>
        </w:tc>
        <w:tc>
          <w:tcPr>
            <w:tcW w:w="4677" w:type="dxa"/>
            <w:gridSpan w:val="7"/>
            <w:tcBorders>
              <w:top w:val="single" w:color="auto" w:sz="4" w:space="0"/>
              <w:left w:val="nil"/>
              <w:bottom w:val="single" w:color="auto" w:sz="4" w:space="0"/>
              <w:right w:val="single" w:color="000000" w:sz="4" w:space="0"/>
            </w:tcBorders>
          </w:tcPr>
          <w:p w14:paraId="4C2817E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接收230家国有企业14547名退休人员，组织退休人员开展6场丰富多彩的文体娱乐活动，丰富了退休人员的精神文化生活。</w:t>
            </w:r>
          </w:p>
        </w:tc>
      </w:tr>
      <w:tr w14:paraId="7DACD1CA">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431A136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5F82FFD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0A23BB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B491CA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CCA24D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EFD400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B08329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6F883B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D453DF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68AD699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862E64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7255FB4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57396FB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8B8D50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5DFD09B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35BF7E5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435B74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B654D7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D87CA48">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0028B75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8F4637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2013D66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4F23AAA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FB834B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纳入社会化管理人数</w:t>
            </w:r>
          </w:p>
        </w:tc>
        <w:tc>
          <w:tcPr>
            <w:tcW w:w="1125" w:type="dxa"/>
            <w:tcBorders>
              <w:top w:val="nil"/>
              <w:left w:val="nil"/>
              <w:bottom w:val="single" w:color="auto" w:sz="4" w:space="0"/>
              <w:right w:val="single" w:color="auto" w:sz="4" w:space="0"/>
            </w:tcBorders>
            <w:vAlign w:val="center"/>
          </w:tcPr>
          <w:p w14:paraId="61B1B78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&gt;=13567人</w:t>
            </w:r>
          </w:p>
        </w:tc>
        <w:tc>
          <w:tcPr>
            <w:tcW w:w="1229" w:type="dxa"/>
            <w:tcBorders>
              <w:top w:val="nil"/>
              <w:left w:val="nil"/>
              <w:bottom w:val="single" w:color="auto" w:sz="4" w:space="0"/>
              <w:right w:val="single" w:color="auto" w:sz="4" w:space="0"/>
            </w:tcBorders>
            <w:vAlign w:val="center"/>
          </w:tcPr>
          <w:p w14:paraId="2415084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14547人</w:t>
            </w:r>
          </w:p>
        </w:tc>
        <w:tc>
          <w:tcPr>
            <w:tcW w:w="755" w:type="dxa"/>
            <w:gridSpan w:val="2"/>
            <w:tcBorders>
              <w:top w:val="single" w:color="auto" w:sz="4" w:space="0"/>
              <w:left w:val="nil"/>
              <w:bottom w:val="single" w:color="auto" w:sz="4" w:space="0"/>
              <w:right w:val="single" w:color="000000" w:sz="4" w:space="0"/>
            </w:tcBorders>
            <w:vAlign w:val="center"/>
          </w:tcPr>
          <w:p w14:paraId="3898DB7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048DAB7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9ACEFB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2024年国有企业退休人员较多，因此纳入社会化管理人数达到了14547人，超过年初预设的13567人。</w:t>
            </w:r>
          </w:p>
        </w:tc>
      </w:tr>
      <w:tr w14:paraId="526697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2AB0C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2DE055E6">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right w:val="single" w:color="auto" w:sz="4" w:space="0"/>
            </w:tcBorders>
            <w:vAlign w:val="center"/>
          </w:tcPr>
          <w:p w14:paraId="43469DF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1956ED6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接收中央级国企数量</w:t>
            </w:r>
          </w:p>
        </w:tc>
        <w:tc>
          <w:tcPr>
            <w:tcW w:w="1125" w:type="dxa"/>
            <w:tcBorders>
              <w:top w:val="nil"/>
              <w:left w:val="nil"/>
              <w:bottom w:val="single" w:color="auto" w:sz="4" w:space="0"/>
              <w:right w:val="single" w:color="auto" w:sz="4" w:space="0"/>
            </w:tcBorders>
            <w:vAlign w:val="center"/>
          </w:tcPr>
          <w:p w14:paraId="37C45BC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&gt;=85家</w:t>
            </w:r>
          </w:p>
        </w:tc>
        <w:tc>
          <w:tcPr>
            <w:tcW w:w="1229" w:type="dxa"/>
            <w:tcBorders>
              <w:top w:val="nil"/>
              <w:left w:val="nil"/>
              <w:bottom w:val="single" w:color="auto" w:sz="4" w:space="0"/>
              <w:right w:val="single" w:color="auto" w:sz="4" w:space="0"/>
            </w:tcBorders>
            <w:vAlign w:val="center"/>
          </w:tcPr>
          <w:p w14:paraId="1FD5F54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86家</w:t>
            </w:r>
          </w:p>
        </w:tc>
        <w:tc>
          <w:tcPr>
            <w:tcW w:w="755" w:type="dxa"/>
            <w:gridSpan w:val="2"/>
            <w:tcBorders>
              <w:top w:val="single" w:color="auto" w:sz="4" w:space="0"/>
              <w:left w:val="nil"/>
              <w:bottom w:val="single" w:color="auto" w:sz="4" w:space="0"/>
              <w:right w:val="single" w:color="000000" w:sz="4" w:space="0"/>
            </w:tcBorders>
            <w:vAlign w:val="center"/>
          </w:tcPr>
          <w:p w14:paraId="60A519B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0E583A6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34E26C6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2024年乌鲁木齐市有新增的中央级国有企业，因此接收中央级国企数量达到了86家，超过年初预设的85家。</w:t>
            </w:r>
          </w:p>
        </w:tc>
      </w:tr>
      <w:tr w14:paraId="2BD468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83139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13803DD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right w:val="single" w:color="auto" w:sz="4" w:space="0"/>
            </w:tcBorders>
            <w:vAlign w:val="center"/>
          </w:tcPr>
          <w:p w14:paraId="49EB594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1FB0B5DC">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接收自治区级国企数量</w:t>
            </w:r>
          </w:p>
        </w:tc>
        <w:tc>
          <w:tcPr>
            <w:tcW w:w="1125" w:type="dxa"/>
            <w:tcBorders>
              <w:top w:val="nil"/>
              <w:left w:val="nil"/>
              <w:bottom w:val="single" w:color="auto" w:sz="4" w:space="0"/>
              <w:right w:val="single" w:color="auto" w:sz="4" w:space="0"/>
            </w:tcBorders>
            <w:vAlign w:val="center"/>
          </w:tcPr>
          <w:p w14:paraId="0C02DD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&gt;=46家</w:t>
            </w:r>
          </w:p>
        </w:tc>
        <w:tc>
          <w:tcPr>
            <w:tcW w:w="1229" w:type="dxa"/>
            <w:tcBorders>
              <w:top w:val="nil"/>
              <w:left w:val="nil"/>
              <w:bottom w:val="single" w:color="auto" w:sz="4" w:space="0"/>
              <w:right w:val="single" w:color="auto" w:sz="4" w:space="0"/>
            </w:tcBorders>
            <w:vAlign w:val="center"/>
          </w:tcPr>
          <w:p w14:paraId="01A8F57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48家</w:t>
            </w:r>
          </w:p>
        </w:tc>
        <w:tc>
          <w:tcPr>
            <w:tcW w:w="755" w:type="dxa"/>
            <w:gridSpan w:val="2"/>
            <w:tcBorders>
              <w:top w:val="single" w:color="auto" w:sz="4" w:space="0"/>
              <w:left w:val="nil"/>
              <w:bottom w:val="single" w:color="auto" w:sz="4" w:space="0"/>
              <w:right w:val="single" w:color="000000" w:sz="4" w:space="0"/>
            </w:tcBorders>
            <w:vAlign w:val="center"/>
          </w:tcPr>
          <w:p w14:paraId="59B7EB9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727689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4294779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2024年乌鲁木齐市有新增的自治区级国有企业，因此接收自治区级国企数量达到了48家，超过年初预设的46家。</w:t>
            </w:r>
          </w:p>
        </w:tc>
      </w:tr>
      <w:tr w14:paraId="702103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450CE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6EEFB97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BDE56A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6727654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接收兵团级国企数量</w:t>
            </w:r>
          </w:p>
        </w:tc>
        <w:tc>
          <w:tcPr>
            <w:tcW w:w="1125" w:type="dxa"/>
            <w:tcBorders>
              <w:top w:val="nil"/>
              <w:left w:val="nil"/>
              <w:bottom w:val="single" w:color="auto" w:sz="4" w:space="0"/>
              <w:right w:val="single" w:color="auto" w:sz="4" w:space="0"/>
            </w:tcBorders>
            <w:vAlign w:val="center"/>
          </w:tcPr>
          <w:p w14:paraId="22D8AA5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&gt;=62家</w:t>
            </w:r>
          </w:p>
        </w:tc>
        <w:tc>
          <w:tcPr>
            <w:tcW w:w="1229" w:type="dxa"/>
            <w:tcBorders>
              <w:top w:val="nil"/>
              <w:left w:val="nil"/>
              <w:bottom w:val="single" w:color="auto" w:sz="4" w:space="0"/>
              <w:right w:val="single" w:color="auto" w:sz="4" w:space="0"/>
            </w:tcBorders>
            <w:vAlign w:val="center"/>
          </w:tcPr>
          <w:p w14:paraId="3A8EA65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62家</w:t>
            </w:r>
          </w:p>
        </w:tc>
        <w:tc>
          <w:tcPr>
            <w:tcW w:w="755" w:type="dxa"/>
            <w:gridSpan w:val="2"/>
            <w:tcBorders>
              <w:top w:val="single" w:color="auto" w:sz="4" w:space="0"/>
              <w:left w:val="nil"/>
              <w:bottom w:val="single" w:color="auto" w:sz="4" w:space="0"/>
              <w:right w:val="single" w:color="000000" w:sz="4" w:space="0"/>
            </w:tcBorders>
            <w:vAlign w:val="center"/>
          </w:tcPr>
          <w:p w14:paraId="12880C9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681896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3AB2026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6DBEDE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B8323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1DE4B7C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3D67BB2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6A6BD2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资金使用合规性</w:t>
            </w:r>
          </w:p>
        </w:tc>
        <w:tc>
          <w:tcPr>
            <w:tcW w:w="1125" w:type="dxa"/>
            <w:tcBorders>
              <w:top w:val="nil"/>
              <w:left w:val="nil"/>
              <w:bottom w:val="single" w:color="auto" w:sz="4" w:space="0"/>
              <w:right w:val="single" w:color="auto" w:sz="4" w:space="0"/>
            </w:tcBorders>
            <w:vAlign w:val="center"/>
          </w:tcPr>
          <w:p w14:paraId="42DD15F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301EF9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362567B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14D62F6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6A7D491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2A503C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1B90F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3D77C5F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3924EF4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6E7564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资金支付及时率</w:t>
            </w:r>
          </w:p>
        </w:tc>
        <w:tc>
          <w:tcPr>
            <w:tcW w:w="1125" w:type="dxa"/>
            <w:tcBorders>
              <w:top w:val="nil"/>
              <w:left w:val="nil"/>
              <w:bottom w:val="single" w:color="auto" w:sz="4" w:space="0"/>
              <w:right w:val="single" w:color="auto" w:sz="4" w:space="0"/>
            </w:tcBorders>
            <w:vAlign w:val="center"/>
          </w:tcPr>
          <w:p w14:paraId="0F8D8D1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&gt;=90%</w:t>
            </w:r>
          </w:p>
        </w:tc>
        <w:tc>
          <w:tcPr>
            <w:tcW w:w="1229" w:type="dxa"/>
            <w:tcBorders>
              <w:top w:val="nil"/>
              <w:left w:val="nil"/>
              <w:bottom w:val="single" w:color="auto" w:sz="4" w:space="0"/>
              <w:right w:val="single" w:color="auto" w:sz="4" w:space="0"/>
            </w:tcBorders>
            <w:vAlign w:val="center"/>
          </w:tcPr>
          <w:p w14:paraId="6B13350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3E90686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21A488F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587AE9E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2024年初设定的目标值为85%，年底时55.06万元已全部支付完毕，因此资金支付及时率达到了100%，超过了年初预设的85%。。</w:t>
            </w:r>
          </w:p>
        </w:tc>
      </w:tr>
      <w:tr w14:paraId="37363E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9BA58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444E43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tcBorders>
              <w:top w:val="nil"/>
              <w:left w:val="nil"/>
              <w:bottom w:val="single" w:color="auto" w:sz="4" w:space="0"/>
              <w:right w:val="single" w:color="auto" w:sz="4" w:space="0"/>
            </w:tcBorders>
            <w:vAlign w:val="center"/>
          </w:tcPr>
          <w:p w14:paraId="5EA61DA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774018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提供良好履职基础、提高服务单位及社会发展能力</w:t>
            </w:r>
          </w:p>
        </w:tc>
        <w:tc>
          <w:tcPr>
            <w:tcW w:w="1125" w:type="dxa"/>
            <w:tcBorders>
              <w:top w:val="nil"/>
              <w:left w:val="nil"/>
              <w:bottom w:val="single" w:color="auto" w:sz="4" w:space="0"/>
              <w:right w:val="single" w:color="auto" w:sz="4" w:space="0"/>
            </w:tcBorders>
            <w:vAlign w:val="center"/>
          </w:tcPr>
          <w:p w14:paraId="2F920D1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有所提升</w:t>
            </w:r>
          </w:p>
        </w:tc>
        <w:tc>
          <w:tcPr>
            <w:tcW w:w="1229" w:type="dxa"/>
            <w:tcBorders>
              <w:top w:val="nil"/>
              <w:left w:val="nil"/>
              <w:bottom w:val="single" w:color="auto" w:sz="4" w:space="0"/>
              <w:right w:val="single" w:color="auto" w:sz="4" w:space="0"/>
            </w:tcBorders>
            <w:vAlign w:val="center"/>
          </w:tcPr>
          <w:p w14:paraId="099357E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6BB93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w:t>
            </w:r>
          </w:p>
        </w:tc>
        <w:tc>
          <w:tcPr>
            <w:tcW w:w="709" w:type="dxa"/>
            <w:gridSpan w:val="2"/>
            <w:tcBorders>
              <w:top w:val="single" w:color="auto" w:sz="4" w:space="0"/>
              <w:left w:val="nil"/>
              <w:bottom w:val="single" w:color="auto" w:sz="4" w:space="0"/>
              <w:right w:val="single" w:color="000000" w:sz="4" w:space="0"/>
            </w:tcBorders>
            <w:vAlign w:val="center"/>
          </w:tcPr>
          <w:p w14:paraId="13943B3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w:t>
            </w:r>
          </w:p>
        </w:tc>
        <w:tc>
          <w:tcPr>
            <w:tcW w:w="1984" w:type="dxa"/>
            <w:gridSpan w:val="2"/>
            <w:tcBorders>
              <w:top w:val="single" w:color="auto" w:sz="4" w:space="0"/>
              <w:left w:val="nil"/>
              <w:bottom w:val="single" w:color="auto" w:sz="4" w:space="0"/>
              <w:right w:val="single" w:color="auto" w:sz="4" w:space="0"/>
            </w:tcBorders>
            <w:vAlign w:val="center"/>
          </w:tcPr>
          <w:p w14:paraId="3CB23C5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9894B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D3A3C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187A1BE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35DF49B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0EA5F6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企业退休人员满意度</w:t>
            </w:r>
          </w:p>
        </w:tc>
        <w:tc>
          <w:tcPr>
            <w:tcW w:w="1125" w:type="dxa"/>
            <w:tcBorders>
              <w:top w:val="nil"/>
              <w:left w:val="nil"/>
              <w:bottom w:val="single" w:color="auto" w:sz="4" w:space="0"/>
              <w:right w:val="single" w:color="auto" w:sz="4" w:space="0"/>
            </w:tcBorders>
            <w:vAlign w:val="center"/>
          </w:tcPr>
          <w:p w14:paraId="0543011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19C9EA1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03DB3E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10256A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7CAA823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2024年开展了6场退休人员活动，丰富了退休人员生活，因此退休人员满意度达到了100%，超过年初预设的85%。</w:t>
            </w:r>
          </w:p>
        </w:tc>
      </w:tr>
      <w:tr w14:paraId="2DE12A4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5CFF17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7346A23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6DED971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624A91A7">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5DED6C6C">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2B1F9CD4">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07B6DC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811DEB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F4AAC1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乌财社[2023]262号、177号、乌财社[2022]403号-关于提前下达2024年高校毕业生“三支一扶”计划中央专项资金</w:t>
            </w:r>
          </w:p>
        </w:tc>
      </w:tr>
      <w:tr w14:paraId="579702A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C6FB98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96884A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米东区人力资源和社会保障局</w:t>
            </w:r>
          </w:p>
        </w:tc>
        <w:tc>
          <w:tcPr>
            <w:tcW w:w="1275" w:type="dxa"/>
            <w:gridSpan w:val="2"/>
            <w:tcBorders>
              <w:top w:val="nil"/>
              <w:left w:val="nil"/>
              <w:bottom w:val="single" w:color="auto" w:sz="4" w:space="0"/>
              <w:right w:val="single" w:color="000000" w:sz="4" w:space="0"/>
            </w:tcBorders>
            <w:vAlign w:val="center"/>
          </w:tcPr>
          <w:p w14:paraId="7315CD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1EE9BB8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乌鲁木齐市米东区人力资源和社会保障局</w:t>
            </w:r>
          </w:p>
        </w:tc>
      </w:tr>
      <w:tr w14:paraId="1AC61A1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57327F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665373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0E35ECB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62BD0A6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85ED0B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5F9C3C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192076E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1350A74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17BA81D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A39F7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41A2765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33B3EED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396.70</w:t>
            </w:r>
          </w:p>
        </w:tc>
        <w:tc>
          <w:tcPr>
            <w:tcW w:w="1125" w:type="dxa"/>
            <w:tcBorders>
              <w:top w:val="nil"/>
              <w:left w:val="nil"/>
              <w:bottom w:val="single" w:color="auto" w:sz="4" w:space="0"/>
              <w:right w:val="single" w:color="auto" w:sz="4" w:space="0"/>
            </w:tcBorders>
            <w:noWrap/>
            <w:vAlign w:val="center"/>
          </w:tcPr>
          <w:p w14:paraId="253CF37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396.70</w:t>
            </w:r>
          </w:p>
        </w:tc>
        <w:tc>
          <w:tcPr>
            <w:tcW w:w="1275" w:type="dxa"/>
            <w:gridSpan w:val="2"/>
            <w:tcBorders>
              <w:top w:val="single" w:color="auto" w:sz="4" w:space="0"/>
              <w:left w:val="nil"/>
              <w:bottom w:val="single" w:color="auto" w:sz="4" w:space="0"/>
              <w:right w:val="single" w:color="000000" w:sz="4" w:space="0"/>
            </w:tcBorders>
            <w:noWrap/>
            <w:vAlign w:val="center"/>
          </w:tcPr>
          <w:p w14:paraId="575C91D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299.54</w:t>
            </w:r>
          </w:p>
        </w:tc>
        <w:tc>
          <w:tcPr>
            <w:tcW w:w="1134" w:type="dxa"/>
            <w:gridSpan w:val="2"/>
            <w:tcBorders>
              <w:top w:val="single" w:color="auto" w:sz="4" w:space="0"/>
              <w:left w:val="nil"/>
              <w:bottom w:val="single" w:color="auto" w:sz="4" w:space="0"/>
              <w:right w:val="single" w:color="auto" w:sz="4" w:space="0"/>
            </w:tcBorders>
            <w:vAlign w:val="center"/>
          </w:tcPr>
          <w:p w14:paraId="5F791D9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551F0A6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75.51%</w:t>
            </w:r>
          </w:p>
        </w:tc>
        <w:tc>
          <w:tcPr>
            <w:tcW w:w="1275" w:type="dxa"/>
            <w:tcBorders>
              <w:top w:val="nil"/>
              <w:left w:val="nil"/>
              <w:bottom w:val="single" w:color="auto" w:sz="4" w:space="0"/>
              <w:right w:val="single" w:color="auto" w:sz="4" w:space="0"/>
            </w:tcBorders>
            <w:vAlign w:val="center"/>
          </w:tcPr>
          <w:p w14:paraId="4CE98EB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7.55分</w:t>
            </w:r>
          </w:p>
        </w:tc>
      </w:tr>
      <w:tr w14:paraId="7C4C575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4C4BE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4EDAFEE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8F5AC3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281.25</w:t>
            </w:r>
          </w:p>
        </w:tc>
        <w:tc>
          <w:tcPr>
            <w:tcW w:w="1125" w:type="dxa"/>
            <w:tcBorders>
              <w:top w:val="nil"/>
              <w:left w:val="nil"/>
              <w:bottom w:val="single" w:color="auto" w:sz="4" w:space="0"/>
              <w:right w:val="single" w:color="auto" w:sz="4" w:space="0"/>
            </w:tcBorders>
            <w:noWrap/>
            <w:vAlign w:val="center"/>
          </w:tcPr>
          <w:p w14:paraId="70F9808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281.25</w:t>
            </w:r>
          </w:p>
        </w:tc>
        <w:tc>
          <w:tcPr>
            <w:tcW w:w="1275" w:type="dxa"/>
            <w:gridSpan w:val="2"/>
            <w:tcBorders>
              <w:top w:val="single" w:color="auto" w:sz="4" w:space="0"/>
              <w:left w:val="nil"/>
              <w:bottom w:val="single" w:color="auto" w:sz="4" w:space="0"/>
              <w:right w:val="single" w:color="000000" w:sz="4" w:space="0"/>
            </w:tcBorders>
            <w:noWrap/>
            <w:vAlign w:val="center"/>
          </w:tcPr>
          <w:p w14:paraId="3BF35BE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238.30</w:t>
            </w:r>
          </w:p>
        </w:tc>
        <w:tc>
          <w:tcPr>
            <w:tcW w:w="1134" w:type="dxa"/>
            <w:gridSpan w:val="2"/>
            <w:tcBorders>
              <w:top w:val="single" w:color="auto" w:sz="4" w:space="0"/>
              <w:left w:val="nil"/>
              <w:bottom w:val="single" w:color="auto" w:sz="4" w:space="0"/>
              <w:right w:val="single" w:color="auto" w:sz="4" w:space="0"/>
            </w:tcBorders>
            <w:vAlign w:val="center"/>
          </w:tcPr>
          <w:p w14:paraId="6A19F1E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79A5F1F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4CD887D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1D692EA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2406B4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32B2E1F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1850EB7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115.45</w:t>
            </w:r>
          </w:p>
        </w:tc>
        <w:tc>
          <w:tcPr>
            <w:tcW w:w="1125" w:type="dxa"/>
            <w:tcBorders>
              <w:top w:val="nil"/>
              <w:left w:val="nil"/>
              <w:bottom w:val="single" w:color="auto" w:sz="4" w:space="0"/>
              <w:right w:val="single" w:color="auto" w:sz="4" w:space="0"/>
            </w:tcBorders>
            <w:noWrap/>
            <w:vAlign w:val="center"/>
          </w:tcPr>
          <w:p w14:paraId="5DDD492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115.45</w:t>
            </w:r>
          </w:p>
        </w:tc>
        <w:tc>
          <w:tcPr>
            <w:tcW w:w="1275" w:type="dxa"/>
            <w:gridSpan w:val="2"/>
            <w:tcBorders>
              <w:top w:val="single" w:color="auto" w:sz="4" w:space="0"/>
              <w:left w:val="nil"/>
              <w:bottom w:val="single" w:color="auto" w:sz="4" w:space="0"/>
              <w:right w:val="single" w:color="000000" w:sz="4" w:space="0"/>
            </w:tcBorders>
            <w:noWrap/>
            <w:vAlign w:val="center"/>
          </w:tcPr>
          <w:p w14:paraId="0686B53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61.24</w:t>
            </w:r>
          </w:p>
        </w:tc>
        <w:tc>
          <w:tcPr>
            <w:tcW w:w="1134" w:type="dxa"/>
            <w:gridSpan w:val="2"/>
            <w:tcBorders>
              <w:top w:val="single" w:color="auto" w:sz="4" w:space="0"/>
              <w:left w:val="nil"/>
              <w:bottom w:val="single" w:color="auto" w:sz="4" w:space="0"/>
              <w:right w:val="single" w:color="auto" w:sz="4" w:space="0"/>
            </w:tcBorders>
            <w:vAlign w:val="center"/>
          </w:tcPr>
          <w:p w14:paraId="12C120D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38041D0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03601A8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1786DE9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E81E48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7BF305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3D95296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4E7DAD1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405D0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12890F4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根据乌财社〔2023〕262号、177号、403号《关于提前下达2024年高校毕业生“三支一扶”计划中央专项资金的通知》专项用于“三支一扶”计划毕业生工作生活补贴、安家费补助等支出。更好地做好“三支一扶”毕业生的工作。鼓励高校毕业生到基层从事支农、支医、之教和帮扶乡村振兴工作，培养出一支心向基层、服务基层、扎根基层的青年人才队伍。</w:t>
            </w:r>
          </w:p>
        </w:tc>
        <w:tc>
          <w:tcPr>
            <w:tcW w:w="4677" w:type="dxa"/>
            <w:gridSpan w:val="7"/>
            <w:tcBorders>
              <w:top w:val="single" w:color="auto" w:sz="4" w:space="0"/>
              <w:left w:val="nil"/>
              <w:bottom w:val="single" w:color="auto" w:sz="4" w:space="0"/>
              <w:right w:val="single" w:color="000000" w:sz="4" w:space="0"/>
            </w:tcBorders>
          </w:tcPr>
          <w:p w14:paraId="23B0480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年支出299.54万元，离全额目标完成还差97.16万元，已做2025年结余，具体未完成原因为：“三支一扶”人员通过人事考试，已离岗，导致人数减少，资金未拨付完毕，但总体完成培养出一支心向基层、服务基层、扎根基层的青年人才队伍。</w:t>
            </w:r>
          </w:p>
        </w:tc>
      </w:tr>
      <w:tr w14:paraId="144A59DA">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5A3162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053BDCE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BD23B2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8973D9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00A474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4D7CB5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576B39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15869F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8C3701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3312805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8C1A18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05385B1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224463C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16581D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5DC2536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153963C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3A4CAE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72E084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D54D0E1">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1D6AF52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58A73E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3CBDC9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081A0C4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326486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招募“三支一扶”人员人数</w:t>
            </w:r>
          </w:p>
        </w:tc>
        <w:tc>
          <w:tcPr>
            <w:tcW w:w="1125" w:type="dxa"/>
            <w:tcBorders>
              <w:top w:val="nil"/>
              <w:left w:val="nil"/>
              <w:bottom w:val="single" w:color="auto" w:sz="4" w:space="0"/>
              <w:right w:val="single" w:color="auto" w:sz="4" w:space="0"/>
            </w:tcBorders>
            <w:vAlign w:val="center"/>
          </w:tcPr>
          <w:p w14:paraId="34A731C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&gt;=86人</w:t>
            </w:r>
          </w:p>
        </w:tc>
        <w:tc>
          <w:tcPr>
            <w:tcW w:w="1229" w:type="dxa"/>
            <w:tcBorders>
              <w:top w:val="nil"/>
              <w:left w:val="nil"/>
              <w:bottom w:val="single" w:color="auto" w:sz="4" w:space="0"/>
              <w:right w:val="single" w:color="auto" w:sz="4" w:space="0"/>
            </w:tcBorders>
            <w:vAlign w:val="center"/>
          </w:tcPr>
          <w:p w14:paraId="4F01307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86人</w:t>
            </w:r>
          </w:p>
        </w:tc>
        <w:tc>
          <w:tcPr>
            <w:tcW w:w="755" w:type="dxa"/>
            <w:gridSpan w:val="2"/>
            <w:tcBorders>
              <w:top w:val="single" w:color="auto" w:sz="4" w:space="0"/>
              <w:left w:val="nil"/>
              <w:bottom w:val="single" w:color="auto" w:sz="4" w:space="0"/>
              <w:right w:val="single" w:color="000000" w:sz="4" w:space="0"/>
            </w:tcBorders>
            <w:vAlign w:val="center"/>
          </w:tcPr>
          <w:p w14:paraId="0B79D1D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649C3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8B0157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E1850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34BCB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61803495">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266CF1D1">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56F8D7C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享受“三支一扶”安家费人数</w:t>
            </w:r>
          </w:p>
        </w:tc>
        <w:tc>
          <w:tcPr>
            <w:tcW w:w="1125" w:type="dxa"/>
            <w:tcBorders>
              <w:top w:val="nil"/>
              <w:left w:val="nil"/>
              <w:bottom w:val="single" w:color="auto" w:sz="4" w:space="0"/>
              <w:right w:val="single" w:color="auto" w:sz="4" w:space="0"/>
            </w:tcBorders>
            <w:vAlign w:val="center"/>
          </w:tcPr>
          <w:p w14:paraId="777363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&gt;=86人</w:t>
            </w:r>
          </w:p>
        </w:tc>
        <w:tc>
          <w:tcPr>
            <w:tcW w:w="1229" w:type="dxa"/>
            <w:tcBorders>
              <w:top w:val="nil"/>
              <w:left w:val="nil"/>
              <w:bottom w:val="single" w:color="auto" w:sz="4" w:space="0"/>
              <w:right w:val="single" w:color="auto" w:sz="4" w:space="0"/>
            </w:tcBorders>
            <w:vAlign w:val="center"/>
          </w:tcPr>
          <w:p w14:paraId="301FE0C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86人</w:t>
            </w:r>
          </w:p>
        </w:tc>
        <w:tc>
          <w:tcPr>
            <w:tcW w:w="755" w:type="dxa"/>
            <w:gridSpan w:val="2"/>
            <w:tcBorders>
              <w:top w:val="single" w:color="auto" w:sz="4" w:space="0"/>
              <w:left w:val="nil"/>
              <w:bottom w:val="single" w:color="auto" w:sz="4" w:space="0"/>
              <w:right w:val="single" w:color="000000" w:sz="4" w:space="0"/>
            </w:tcBorders>
            <w:vAlign w:val="center"/>
          </w:tcPr>
          <w:p w14:paraId="68F014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1F62CB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69C4AB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72A5F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A1B7E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39BFC781">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119773F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1546C7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资金发放准确率</w:t>
            </w:r>
          </w:p>
        </w:tc>
        <w:tc>
          <w:tcPr>
            <w:tcW w:w="1125" w:type="dxa"/>
            <w:tcBorders>
              <w:top w:val="nil"/>
              <w:left w:val="nil"/>
              <w:bottom w:val="single" w:color="auto" w:sz="4" w:space="0"/>
              <w:right w:val="single" w:color="auto" w:sz="4" w:space="0"/>
            </w:tcBorders>
            <w:vAlign w:val="center"/>
          </w:tcPr>
          <w:p w14:paraId="3DD83AB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611EFC2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2ECB8D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D98A5F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78BF9615">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68017E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EB03B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100D093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43DC4C3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DEBEE3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资金发放到位率</w:t>
            </w:r>
          </w:p>
        </w:tc>
        <w:tc>
          <w:tcPr>
            <w:tcW w:w="1125" w:type="dxa"/>
            <w:tcBorders>
              <w:top w:val="nil"/>
              <w:left w:val="nil"/>
              <w:bottom w:val="single" w:color="auto" w:sz="4" w:space="0"/>
              <w:right w:val="single" w:color="auto" w:sz="4" w:space="0"/>
            </w:tcBorders>
            <w:vAlign w:val="center"/>
          </w:tcPr>
          <w:p w14:paraId="28AC73B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215359E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75.5%</w:t>
            </w:r>
          </w:p>
        </w:tc>
        <w:tc>
          <w:tcPr>
            <w:tcW w:w="755" w:type="dxa"/>
            <w:gridSpan w:val="2"/>
            <w:tcBorders>
              <w:top w:val="single" w:color="auto" w:sz="4" w:space="0"/>
              <w:left w:val="nil"/>
              <w:bottom w:val="single" w:color="auto" w:sz="4" w:space="0"/>
              <w:right w:val="single" w:color="000000" w:sz="4" w:space="0"/>
            </w:tcBorders>
            <w:vAlign w:val="center"/>
          </w:tcPr>
          <w:p w14:paraId="5AD7821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27842B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8.88</w:t>
            </w:r>
          </w:p>
        </w:tc>
        <w:tc>
          <w:tcPr>
            <w:tcW w:w="1984" w:type="dxa"/>
            <w:gridSpan w:val="2"/>
            <w:tcBorders>
              <w:top w:val="single" w:color="auto" w:sz="4" w:space="0"/>
              <w:left w:val="nil"/>
              <w:bottom w:val="single" w:color="auto" w:sz="4" w:space="0"/>
              <w:right w:val="single" w:color="auto" w:sz="4" w:space="0"/>
            </w:tcBorders>
            <w:vAlign w:val="center"/>
          </w:tcPr>
          <w:p w14:paraId="46CC2AD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“三支一扶”高校毕业生因通过人事考试，考取编制等原因，提前解除服务，导致人数减少，资金未拨付完毕</w:t>
            </w:r>
          </w:p>
        </w:tc>
      </w:tr>
      <w:tr w14:paraId="060C02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623EA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6688D50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tcBorders>
              <w:top w:val="nil"/>
              <w:left w:val="nil"/>
              <w:bottom w:val="single" w:color="auto" w:sz="4" w:space="0"/>
              <w:right w:val="single" w:color="auto" w:sz="4" w:space="0"/>
            </w:tcBorders>
            <w:vAlign w:val="center"/>
          </w:tcPr>
          <w:p w14:paraId="7EA676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28B688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享受“三支一扶”生活费补贴标准</w:t>
            </w:r>
          </w:p>
        </w:tc>
        <w:tc>
          <w:tcPr>
            <w:tcW w:w="1125" w:type="dxa"/>
            <w:tcBorders>
              <w:top w:val="nil"/>
              <w:left w:val="nil"/>
              <w:bottom w:val="single" w:color="auto" w:sz="4" w:space="0"/>
              <w:right w:val="single" w:color="auto" w:sz="4" w:space="0"/>
            </w:tcBorders>
            <w:vAlign w:val="center"/>
          </w:tcPr>
          <w:p w14:paraId="164F81A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&lt;=2500元/人/月</w:t>
            </w:r>
          </w:p>
        </w:tc>
        <w:tc>
          <w:tcPr>
            <w:tcW w:w="1229" w:type="dxa"/>
            <w:tcBorders>
              <w:top w:val="nil"/>
              <w:left w:val="nil"/>
              <w:bottom w:val="single" w:color="auto" w:sz="4" w:space="0"/>
              <w:right w:val="single" w:color="auto" w:sz="4" w:space="0"/>
            </w:tcBorders>
            <w:vAlign w:val="center"/>
          </w:tcPr>
          <w:p w14:paraId="5DFF6B3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2500元/人/月</w:t>
            </w:r>
          </w:p>
        </w:tc>
        <w:tc>
          <w:tcPr>
            <w:tcW w:w="755" w:type="dxa"/>
            <w:gridSpan w:val="2"/>
            <w:tcBorders>
              <w:top w:val="single" w:color="auto" w:sz="4" w:space="0"/>
              <w:left w:val="nil"/>
              <w:bottom w:val="single" w:color="auto" w:sz="4" w:space="0"/>
              <w:right w:val="single" w:color="000000" w:sz="4" w:space="0"/>
            </w:tcBorders>
            <w:vAlign w:val="center"/>
          </w:tcPr>
          <w:p w14:paraId="63A7942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23F3FB7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244A1A6A">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DEC63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595B1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2B6963F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tcBorders>
              <w:top w:val="nil"/>
              <w:left w:val="nil"/>
              <w:bottom w:val="single" w:color="auto" w:sz="4" w:space="0"/>
              <w:right w:val="single" w:color="auto" w:sz="4" w:space="0"/>
            </w:tcBorders>
            <w:vAlign w:val="center"/>
          </w:tcPr>
          <w:p w14:paraId="2EA1FF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510583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引导和鼓励高校毕业生到基层工作</w:t>
            </w:r>
          </w:p>
        </w:tc>
        <w:tc>
          <w:tcPr>
            <w:tcW w:w="1125" w:type="dxa"/>
            <w:tcBorders>
              <w:top w:val="nil"/>
              <w:left w:val="nil"/>
              <w:bottom w:val="single" w:color="auto" w:sz="4" w:space="0"/>
              <w:right w:val="single" w:color="auto" w:sz="4" w:space="0"/>
            </w:tcBorders>
            <w:vAlign w:val="center"/>
          </w:tcPr>
          <w:p w14:paraId="0356B3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有效引导</w:t>
            </w:r>
          </w:p>
        </w:tc>
        <w:tc>
          <w:tcPr>
            <w:tcW w:w="1229" w:type="dxa"/>
            <w:tcBorders>
              <w:top w:val="nil"/>
              <w:left w:val="nil"/>
              <w:bottom w:val="single" w:color="auto" w:sz="4" w:space="0"/>
              <w:right w:val="single" w:color="auto" w:sz="4" w:space="0"/>
            </w:tcBorders>
            <w:vAlign w:val="center"/>
          </w:tcPr>
          <w:p w14:paraId="7E03A4A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920BC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4C5C7CE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08A8FDA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CBFE5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52715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2CCF66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30A53E3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AA0C77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受益群体满意度</w:t>
            </w:r>
          </w:p>
        </w:tc>
        <w:tc>
          <w:tcPr>
            <w:tcW w:w="1125" w:type="dxa"/>
            <w:tcBorders>
              <w:top w:val="nil"/>
              <w:left w:val="nil"/>
              <w:bottom w:val="single" w:color="auto" w:sz="4" w:space="0"/>
              <w:right w:val="single" w:color="auto" w:sz="4" w:space="0"/>
            </w:tcBorders>
            <w:vAlign w:val="center"/>
          </w:tcPr>
          <w:p w14:paraId="06EBD2E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4510614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5C9AC7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CD3EC3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4C3C08F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因为补贴发放到位，享受补贴人群较为满意，满意率指标完全达到预期值</w:t>
            </w:r>
          </w:p>
        </w:tc>
      </w:tr>
      <w:tr w14:paraId="3904995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169BEC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0EAFC37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0B86E4D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96.43分</w:t>
            </w:r>
          </w:p>
        </w:tc>
        <w:tc>
          <w:tcPr>
            <w:tcW w:w="1984" w:type="dxa"/>
            <w:gridSpan w:val="2"/>
            <w:tcBorders>
              <w:top w:val="single" w:color="auto" w:sz="4" w:space="0"/>
              <w:left w:val="nil"/>
              <w:bottom w:val="single" w:color="auto" w:sz="4" w:space="0"/>
              <w:right w:val="single" w:color="auto" w:sz="4" w:space="0"/>
            </w:tcBorders>
            <w:vAlign w:val="center"/>
          </w:tcPr>
          <w:p w14:paraId="30DF3D70">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74561DD1">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284D329B">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5DECA4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803AEB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AD46B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乌财社[2023]275号、84号、131号、乌财社（2022）428号-关于提前下达2024年中央财政就业补助资金[直达资金]</w:t>
            </w:r>
          </w:p>
        </w:tc>
      </w:tr>
      <w:tr w14:paraId="37A0C37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6B3C6B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910830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米东区人力资源和社会保障局</w:t>
            </w:r>
          </w:p>
        </w:tc>
        <w:tc>
          <w:tcPr>
            <w:tcW w:w="1275" w:type="dxa"/>
            <w:gridSpan w:val="2"/>
            <w:tcBorders>
              <w:top w:val="nil"/>
              <w:left w:val="nil"/>
              <w:bottom w:val="single" w:color="auto" w:sz="4" w:space="0"/>
              <w:right w:val="single" w:color="000000" w:sz="4" w:space="0"/>
            </w:tcBorders>
            <w:vAlign w:val="center"/>
          </w:tcPr>
          <w:p w14:paraId="502C145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36D78AD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乌鲁木齐市米东区人力资源和社会保障局</w:t>
            </w:r>
          </w:p>
        </w:tc>
      </w:tr>
      <w:tr w14:paraId="40BEE06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F628E5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72413E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2EDB9E2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4DC4889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A925A8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B1C514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6250A14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530C791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3FB88FC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8B0C7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1D774F9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7A52E18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6,411.57</w:t>
            </w:r>
          </w:p>
        </w:tc>
        <w:tc>
          <w:tcPr>
            <w:tcW w:w="1125" w:type="dxa"/>
            <w:tcBorders>
              <w:top w:val="nil"/>
              <w:left w:val="nil"/>
              <w:bottom w:val="single" w:color="auto" w:sz="4" w:space="0"/>
              <w:right w:val="single" w:color="auto" w:sz="4" w:space="0"/>
            </w:tcBorders>
            <w:noWrap/>
            <w:vAlign w:val="center"/>
          </w:tcPr>
          <w:p w14:paraId="4D7FEA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6,411.57</w:t>
            </w:r>
          </w:p>
        </w:tc>
        <w:tc>
          <w:tcPr>
            <w:tcW w:w="1275" w:type="dxa"/>
            <w:gridSpan w:val="2"/>
            <w:tcBorders>
              <w:top w:val="single" w:color="auto" w:sz="4" w:space="0"/>
              <w:left w:val="nil"/>
              <w:bottom w:val="single" w:color="auto" w:sz="4" w:space="0"/>
              <w:right w:val="single" w:color="000000" w:sz="4" w:space="0"/>
            </w:tcBorders>
            <w:noWrap/>
            <w:vAlign w:val="center"/>
          </w:tcPr>
          <w:p w14:paraId="0A31484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6,411.57</w:t>
            </w:r>
          </w:p>
        </w:tc>
        <w:tc>
          <w:tcPr>
            <w:tcW w:w="1134" w:type="dxa"/>
            <w:gridSpan w:val="2"/>
            <w:tcBorders>
              <w:top w:val="single" w:color="auto" w:sz="4" w:space="0"/>
              <w:left w:val="nil"/>
              <w:bottom w:val="single" w:color="auto" w:sz="4" w:space="0"/>
              <w:right w:val="single" w:color="auto" w:sz="4" w:space="0"/>
            </w:tcBorders>
            <w:vAlign w:val="center"/>
          </w:tcPr>
          <w:p w14:paraId="114ADA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3F09941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3C1D07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17CB1AA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FD2782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7DA0722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7814D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1,534.00</w:t>
            </w:r>
          </w:p>
        </w:tc>
        <w:tc>
          <w:tcPr>
            <w:tcW w:w="1125" w:type="dxa"/>
            <w:tcBorders>
              <w:top w:val="nil"/>
              <w:left w:val="nil"/>
              <w:bottom w:val="single" w:color="auto" w:sz="4" w:space="0"/>
              <w:right w:val="single" w:color="auto" w:sz="4" w:space="0"/>
            </w:tcBorders>
            <w:noWrap/>
            <w:vAlign w:val="center"/>
          </w:tcPr>
          <w:p w14:paraId="7740CC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1,534.00</w:t>
            </w:r>
          </w:p>
        </w:tc>
        <w:tc>
          <w:tcPr>
            <w:tcW w:w="1275" w:type="dxa"/>
            <w:gridSpan w:val="2"/>
            <w:tcBorders>
              <w:top w:val="single" w:color="auto" w:sz="4" w:space="0"/>
              <w:left w:val="nil"/>
              <w:bottom w:val="single" w:color="auto" w:sz="4" w:space="0"/>
              <w:right w:val="single" w:color="000000" w:sz="4" w:space="0"/>
            </w:tcBorders>
            <w:noWrap/>
            <w:vAlign w:val="center"/>
          </w:tcPr>
          <w:p w14:paraId="1260A84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1,534.00</w:t>
            </w:r>
          </w:p>
        </w:tc>
        <w:tc>
          <w:tcPr>
            <w:tcW w:w="1134" w:type="dxa"/>
            <w:gridSpan w:val="2"/>
            <w:tcBorders>
              <w:top w:val="single" w:color="auto" w:sz="4" w:space="0"/>
              <w:left w:val="nil"/>
              <w:bottom w:val="single" w:color="auto" w:sz="4" w:space="0"/>
              <w:right w:val="single" w:color="auto" w:sz="4" w:space="0"/>
            </w:tcBorders>
            <w:vAlign w:val="center"/>
          </w:tcPr>
          <w:p w14:paraId="5EB196B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2B84170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3EC388A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3427EF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B9182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06CABCF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3898ED5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4,877.57</w:t>
            </w:r>
          </w:p>
        </w:tc>
        <w:tc>
          <w:tcPr>
            <w:tcW w:w="1125" w:type="dxa"/>
            <w:tcBorders>
              <w:top w:val="nil"/>
              <w:left w:val="nil"/>
              <w:bottom w:val="single" w:color="auto" w:sz="4" w:space="0"/>
              <w:right w:val="single" w:color="auto" w:sz="4" w:space="0"/>
            </w:tcBorders>
            <w:noWrap/>
            <w:vAlign w:val="center"/>
          </w:tcPr>
          <w:p w14:paraId="67EF9B3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4,877.57</w:t>
            </w:r>
          </w:p>
        </w:tc>
        <w:tc>
          <w:tcPr>
            <w:tcW w:w="1275" w:type="dxa"/>
            <w:gridSpan w:val="2"/>
            <w:tcBorders>
              <w:top w:val="single" w:color="auto" w:sz="4" w:space="0"/>
              <w:left w:val="nil"/>
              <w:bottom w:val="single" w:color="auto" w:sz="4" w:space="0"/>
              <w:right w:val="single" w:color="000000" w:sz="4" w:space="0"/>
            </w:tcBorders>
            <w:noWrap/>
            <w:vAlign w:val="center"/>
          </w:tcPr>
          <w:p w14:paraId="7D8AAA8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4,877.57</w:t>
            </w:r>
          </w:p>
        </w:tc>
        <w:tc>
          <w:tcPr>
            <w:tcW w:w="1134" w:type="dxa"/>
            <w:gridSpan w:val="2"/>
            <w:tcBorders>
              <w:top w:val="single" w:color="auto" w:sz="4" w:space="0"/>
              <w:left w:val="nil"/>
              <w:bottom w:val="single" w:color="auto" w:sz="4" w:space="0"/>
              <w:right w:val="single" w:color="auto" w:sz="4" w:space="0"/>
            </w:tcBorders>
            <w:vAlign w:val="center"/>
          </w:tcPr>
          <w:p w14:paraId="7CF2961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12DBBD1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6F624AC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1B390B7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8EAED2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288B9E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1DCB65C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584126C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E2D954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06B65E3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此项目资金主要用于公益性岗位社保补贴、企业社保补贴、灵活就业社保补贴补助等支出。有利于做好“六稳”工作，落实“六保”任务，充分发挥社会保险补贴政策对就业再就业的引导、规范、支持和激励，促进就业，减轻居民生活负担，保障民生。</w:t>
            </w:r>
          </w:p>
        </w:tc>
        <w:tc>
          <w:tcPr>
            <w:tcW w:w="4677" w:type="dxa"/>
            <w:gridSpan w:val="7"/>
            <w:tcBorders>
              <w:top w:val="single" w:color="auto" w:sz="4" w:space="0"/>
              <w:left w:val="nil"/>
              <w:bottom w:val="single" w:color="auto" w:sz="4" w:space="0"/>
              <w:right w:val="single" w:color="000000" w:sz="4" w:space="0"/>
            </w:tcBorders>
          </w:tcPr>
          <w:p w14:paraId="791687C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2024年全年已拨付6411.57万元，已全部拨付完毕，资金发放准确率，及时率均已达到100%，做到了提升社会整体就业水平，完善社会保障体系，为经济社会的稳定和可持续发展奠定坚实基础</w:t>
            </w:r>
          </w:p>
        </w:tc>
      </w:tr>
      <w:tr w14:paraId="5ED78EE5">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3C24087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03159D7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5E0403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2FBBA7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C20D86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D01C06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2021A9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616FD7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124CBC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47E5135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6BB799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7D0BC60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01F6719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3CA36E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5B40095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3A61E71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3F0005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EA28A6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DC3CA51">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6CC860F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4C5367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237FAA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488F93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DF6A90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享受企业社保补贴人数</w:t>
            </w:r>
          </w:p>
        </w:tc>
        <w:tc>
          <w:tcPr>
            <w:tcW w:w="1125" w:type="dxa"/>
            <w:tcBorders>
              <w:top w:val="nil"/>
              <w:left w:val="nil"/>
              <w:bottom w:val="single" w:color="auto" w:sz="4" w:space="0"/>
              <w:right w:val="single" w:color="auto" w:sz="4" w:space="0"/>
            </w:tcBorders>
            <w:vAlign w:val="center"/>
          </w:tcPr>
          <w:p w14:paraId="0E50AD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&gt;=2549人次</w:t>
            </w:r>
          </w:p>
        </w:tc>
        <w:tc>
          <w:tcPr>
            <w:tcW w:w="1229" w:type="dxa"/>
            <w:tcBorders>
              <w:top w:val="nil"/>
              <w:left w:val="nil"/>
              <w:bottom w:val="single" w:color="auto" w:sz="4" w:space="0"/>
              <w:right w:val="single" w:color="auto" w:sz="4" w:space="0"/>
            </w:tcBorders>
            <w:vAlign w:val="center"/>
          </w:tcPr>
          <w:p w14:paraId="5C030D6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2549人次</w:t>
            </w:r>
          </w:p>
        </w:tc>
        <w:tc>
          <w:tcPr>
            <w:tcW w:w="755" w:type="dxa"/>
            <w:gridSpan w:val="2"/>
            <w:tcBorders>
              <w:top w:val="single" w:color="auto" w:sz="4" w:space="0"/>
              <w:left w:val="nil"/>
              <w:bottom w:val="single" w:color="auto" w:sz="4" w:space="0"/>
              <w:right w:val="single" w:color="000000" w:sz="4" w:space="0"/>
            </w:tcBorders>
            <w:vAlign w:val="center"/>
          </w:tcPr>
          <w:p w14:paraId="4A46FE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6F6A6E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B48022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BE99AC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F5DBA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5617D23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1ED891B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54E1705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灵享受灵活社保补贴人数</w:t>
            </w:r>
          </w:p>
        </w:tc>
        <w:tc>
          <w:tcPr>
            <w:tcW w:w="1125" w:type="dxa"/>
            <w:tcBorders>
              <w:top w:val="nil"/>
              <w:left w:val="nil"/>
              <w:bottom w:val="single" w:color="auto" w:sz="4" w:space="0"/>
              <w:right w:val="single" w:color="auto" w:sz="4" w:space="0"/>
            </w:tcBorders>
            <w:vAlign w:val="center"/>
          </w:tcPr>
          <w:p w14:paraId="649AEC8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&gt;=3091人次</w:t>
            </w:r>
          </w:p>
        </w:tc>
        <w:tc>
          <w:tcPr>
            <w:tcW w:w="1229" w:type="dxa"/>
            <w:tcBorders>
              <w:top w:val="nil"/>
              <w:left w:val="nil"/>
              <w:bottom w:val="single" w:color="auto" w:sz="4" w:space="0"/>
              <w:right w:val="single" w:color="auto" w:sz="4" w:space="0"/>
            </w:tcBorders>
            <w:vAlign w:val="center"/>
          </w:tcPr>
          <w:p w14:paraId="6A73D00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3091人次</w:t>
            </w:r>
          </w:p>
        </w:tc>
        <w:tc>
          <w:tcPr>
            <w:tcW w:w="755" w:type="dxa"/>
            <w:gridSpan w:val="2"/>
            <w:tcBorders>
              <w:top w:val="single" w:color="auto" w:sz="4" w:space="0"/>
              <w:left w:val="nil"/>
              <w:bottom w:val="single" w:color="auto" w:sz="4" w:space="0"/>
              <w:right w:val="single" w:color="000000" w:sz="4" w:space="0"/>
            </w:tcBorders>
            <w:vAlign w:val="center"/>
          </w:tcPr>
          <w:p w14:paraId="4D0161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CAD1A0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2CA62A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62594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9626B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27BB7A4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5C3119C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7A441F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就业补贴发放准确率</w:t>
            </w:r>
          </w:p>
        </w:tc>
        <w:tc>
          <w:tcPr>
            <w:tcW w:w="1125" w:type="dxa"/>
            <w:tcBorders>
              <w:top w:val="nil"/>
              <w:left w:val="nil"/>
              <w:bottom w:val="single" w:color="auto" w:sz="4" w:space="0"/>
              <w:right w:val="single" w:color="auto" w:sz="4" w:space="0"/>
            </w:tcBorders>
            <w:vAlign w:val="center"/>
          </w:tcPr>
          <w:p w14:paraId="0C15B0A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296E952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400DD27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2AECA08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1256D807">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6A7D2D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17875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1C6724B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12BC6BD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9B9474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就业补贴发放及时率</w:t>
            </w:r>
          </w:p>
        </w:tc>
        <w:tc>
          <w:tcPr>
            <w:tcW w:w="1125" w:type="dxa"/>
            <w:tcBorders>
              <w:top w:val="nil"/>
              <w:left w:val="nil"/>
              <w:bottom w:val="single" w:color="auto" w:sz="4" w:space="0"/>
              <w:right w:val="single" w:color="auto" w:sz="4" w:space="0"/>
            </w:tcBorders>
            <w:vAlign w:val="center"/>
          </w:tcPr>
          <w:p w14:paraId="08BF63A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0B87757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0AC70B4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08DF8EC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20A8F1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年初收到资金6411.57万元，由申请单位和个人申请社保补贴后，经审批，截至评价期，在使用当年时间内，已全部发放完毕</w:t>
            </w:r>
          </w:p>
        </w:tc>
      </w:tr>
      <w:tr w14:paraId="788215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E1756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7E62F1A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vMerge w:val="restart"/>
            <w:tcBorders>
              <w:top w:val="nil"/>
              <w:left w:val="nil"/>
              <w:right w:val="single" w:color="auto" w:sz="4" w:space="0"/>
            </w:tcBorders>
            <w:vAlign w:val="center"/>
          </w:tcPr>
          <w:p w14:paraId="416606B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0A7749F">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提升单位履职能力</w:t>
            </w:r>
          </w:p>
        </w:tc>
        <w:tc>
          <w:tcPr>
            <w:tcW w:w="1125" w:type="dxa"/>
            <w:tcBorders>
              <w:top w:val="nil"/>
              <w:left w:val="nil"/>
              <w:bottom w:val="single" w:color="auto" w:sz="4" w:space="0"/>
              <w:right w:val="single" w:color="auto" w:sz="4" w:space="0"/>
            </w:tcBorders>
            <w:vAlign w:val="center"/>
          </w:tcPr>
          <w:p w14:paraId="5678EE4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有所提升</w:t>
            </w:r>
          </w:p>
        </w:tc>
        <w:tc>
          <w:tcPr>
            <w:tcW w:w="1229" w:type="dxa"/>
            <w:tcBorders>
              <w:top w:val="nil"/>
              <w:left w:val="nil"/>
              <w:bottom w:val="single" w:color="auto" w:sz="4" w:space="0"/>
              <w:right w:val="single" w:color="auto" w:sz="4" w:space="0"/>
            </w:tcBorders>
            <w:vAlign w:val="center"/>
          </w:tcPr>
          <w:p w14:paraId="24F7A56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C0EEBB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1581BBE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2A27965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EEDFE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67CBC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28E0C1D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737E8B8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7B0067D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促进当地就业</w:t>
            </w:r>
          </w:p>
        </w:tc>
        <w:tc>
          <w:tcPr>
            <w:tcW w:w="1125" w:type="dxa"/>
            <w:tcBorders>
              <w:top w:val="nil"/>
              <w:left w:val="nil"/>
              <w:bottom w:val="single" w:color="auto" w:sz="4" w:space="0"/>
              <w:right w:val="single" w:color="auto" w:sz="4" w:space="0"/>
            </w:tcBorders>
            <w:vAlign w:val="center"/>
          </w:tcPr>
          <w:p w14:paraId="12A603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有效促进</w:t>
            </w:r>
          </w:p>
        </w:tc>
        <w:tc>
          <w:tcPr>
            <w:tcW w:w="1229" w:type="dxa"/>
            <w:tcBorders>
              <w:top w:val="nil"/>
              <w:left w:val="nil"/>
              <w:bottom w:val="single" w:color="auto" w:sz="4" w:space="0"/>
              <w:right w:val="single" w:color="auto" w:sz="4" w:space="0"/>
            </w:tcBorders>
            <w:vAlign w:val="center"/>
          </w:tcPr>
          <w:p w14:paraId="12D297B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D99934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416F4F6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5D49EE8B">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93FA4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CC3FC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264CDF1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2DDDBCA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E7D0AA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就业补贴人员满意度</w:t>
            </w:r>
          </w:p>
        </w:tc>
        <w:tc>
          <w:tcPr>
            <w:tcW w:w="1125" w:type="dxa"/>
            <w:tcBorders>
              <w:top w:val="nil"/>
              <w:left w:val="nil"/>
              <w:bottom w:val="single" w:color="auto" w:sz="4" w:space="0"/>
              <w:right w:val="single" w:color="auto" w:sz="4" w:space="0"/>
            </w:tcBorders>
            <w:vAlign w:val="center"/>
          </w:tcPr>
          <w:p w14:paraId="29CC46F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4D99E96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424FC85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98AEE0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B1C2BA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因为补贴发放到位，享受补贴人群较为满意，满意率指标完全达到预期值</w:t>
            </w:r>
          </w:p>
        </w:tc>
      </w:tr>
      <w:tr w14:paraId="09BA464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9650BD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4DD7857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3B507BA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2D2914E6">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5F587A0C">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7ABFD056">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6FB1C8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74937D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13087B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乌财社[2023]276号、187号、乌财社（2022）412号-关于提前下达2024年自治区财政就业补助资金</w:t>
            </w:r>
          </w:p>
        </w:tc>
      </w:tr>
      <w:tr w14:paraId="75D3808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03CC09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7FC34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米东区人力资源和社会保障局</w:t>
            </w:r>
          </w:p>
        </w:tc>
        <w:tc>
          <w:tcPr>
            <w:tcW w:w="1275" w:type="dxa"/>
            <w:gridSpan w:val="2"/>
            <w:tcBorders>
              <w:top w:val="nil"/>
              <w:left w:val="nil"/>
              <w:bottom w:val="single" w:color="auto" w:sz="4" w:space="0"/>
              <w:right w:val="single" w:color="000000" w:sz="4" w:space="0"/>
            </w:tcBorders>
            <w:vAlign w:val="center"/>
          </w:tcPr>
          <w:p w14:paraId="531A85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67B7E80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乌鲁木齐市米东区人力资源和社会保障局</w:t>
            </w:r>
          </w:p>
        </w:tc>
      </w:tr>
      <w:tr w14:paraId="25E1970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C02015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5E99E8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67B2CA8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3CC1723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045FD0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BDBF50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25273C6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2DC1279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1DA07AC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9A306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523C436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358BD4B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32.91</w:t>
            </w:r>
          </w:p>
        </w:tc>
        <w:tc>
          <w:tcPr>
            <w:tcW w:w="1125" w:type="dxa"/>
            <w:tcBorders>
              <w:top w:val="nil"/>
              <w:left w:val="nil"/>
              <w:bottom w:val="single" w:color="auto" w:sz="4" w:space="0"/>
              <w:right w:val="single" w:color="auto" w:sz="4" w:space="0"/>
            </w:tcBorders>
            <w:noWrap/>
            <w:vAlign w:val="center"/>
          </w:tcPr>
          <w:p w14:paraId="16F3B67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32.91</w:t>
            </w:r>
          </w:p>
        </w:tc>
        <w:tc>
          <w:tcPr>
            <w:tcW w:w="1275" w:type="dxa"/>
            <w:gridSpan w:val="2"/>
            <w:tcBorders>
              <w:top w:val="single" w:color="auto" w:sz="4" w:space="0"/>
              <w:left w:val="nil"/>
              <w:bottom w:val="single" w:color="auto" w:sz="4" w:space="0"/>
              <w:right w:val="single" w:color="000000" w:sz="4" w:space="0"/>
            </w:tcBorders>
            <w:noWrap/>
            <w:vAlign w:val="center"/>
          </w:tcPr>
          <w:p w14:paraId="53DBF3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32.91</w:t>
            </w:r>
          </w:p>
        </w:tc>
        <w:tc>
          <w:tcPr>
            <w:tcW w:w="1134" w:type="dxa"/>
            <w:gridSpan w:val="2"/>
            <w:tcBorders>
              <w:top w:val="single" w:color="auto" w:sz="4" w:space="0"/>
              <w:left w:val="nil"/>
              <w:bottom w:val="single" w:color="auto" w:sz="4" w:space="0"/>
              <w:right w:val="single" w:color="auto" w:sz="4" w:space="0"/>
            </w:tcBorders>
            <w:vAlign w:val="center"/>
          </w:tcPr>
          <w:p w14:paraId="1AFA9B4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04A8DC6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263AEEF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47E77CA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85EC5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69EEDA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9B878C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11.10</w:t>
            </w:r>
          </w:p>
        </w:tc>
        <w:tc>
          <w:tcPr>
            <w:tcW w:w="1125" w:type="dxa"/>
            <w:tcBorders>
              <w:top w:val="nil"/>
              <w:left w:val="nil"/>
              <w:bottom w:val="single" w:color="auto" w:sz="4" w:space="0"/>
              <w:right w:val="single" w:color="auto" w:sz="4" w:space="0"/>
            </w:tcBorders>
            <w:noWrap/>
            <w:vAlign w:val="center"/>
          </w:tcPr>
          <w:p w14:paraId="11D6E5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11.10</w:t>
            </w:r>
          </w:p>
        </w:tc>
        <w:tc>
          <w:tcPr>
            <w:tcW w:w="1275" w:type="dxa"/>
            <w:gridSpan w:val="2"/>
            <w:tcBorders>
              <w:top w:val="single" w:color="auto" w:sz="4" w:space="0"/>
              <w:left w:val="nil"/>
              <w:bottom w:val="single" w:color="auto" w:sz="4" w:space="0"/>
              <w:right w:val="single" w:color="000000" w:sz="4" w:space="0"/>
            </w:tcBorders>
            <w:noWrap/>
            <w:vAlign w:val="center"/>
          </w:tcPr>
          <w:p w14:paraId="2E10AA0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11.10</w:t>
            </w:r>
          </w:p>
        </w:tc>
        <w:tc>
          <w:tcPr>
            <w:tcW w:w="1134" w:type="dxa"/>
            <w:gridSpan w:val="2"/>
            <w:tcBorders>
              <w:top w:val="single" w:color="auto" w:sz="4" w:space="0"/>
              <w:left w:val="nil"/>
              <w:bottom w:val="single" w:color="auto" w:sz="4" w:space="0"/>
              <w:right w:val="single" w:color="auto" w:sz="4" w:space="0"/>
            </w:tcBorders>
            <w:vAlign w:val="center"/>
          </w:tcPr>
          <w:p w14:paraId="0494F65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25941B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1B33766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3849174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F991B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4970FF7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51D813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21.81</w:t>
            </w:r>
          </w:p>
        </w:tc>
        <w:tc>
          <w:tcPr>
            <w:tcW w:w="1125" w:type="dxa"/>
            <w:tcBorders>
              <w:top w:val="nil"/>
              <w:left w:val="nil"/>
              <w:bottom w:val="single" w:color="auto" w:sz="4" w:space="0"/>
              <w:right w:val="single" w:color="auto" w:sz="4" w:space="0"/>
            </w:tcBorders>
            <w:noWrap/>
            <w:vAlign w:val="center"/>
          </w:tcPr>
          <w:p w14:paraId="30001A6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21.81</w:t>
            </w:r>
          </w:p>
        </w:tc>
        <w:tc>
          <w:tcPr>
            <w:tcW w:w="1275" w:type="dxa"/>
            <w:gridSpan w:val="2"/>
            <w:tcBorders>
              <w:top w:val="single" w:color="auto" w:sz="4" w:space="0"/>
              <w:left w:val="nil"/>
              <w:bottom w:val="single" w:color="auto" w:sz="4" w:space="0"/>
              <w:right w:val="single" w:color="000000" w:sz="4" w:space="0"/>
            </w:tcBorders>
            <w:noWrap/>
            <w:vAlign w:val="center"/>
          </w:tcPr>
          <w:p w14:paraId="48B6351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21.81</w:t>
            </w:r>
          </w:p>
        </w:tc>
        <w:tc>
          <w:tcPr>
            <w:tcW w:w="1134" w:type="dxa"/>
            <w:gridSpan w:val="2"/>
            <w:tcBorders>
              <w:top w:val="single" w:color="auto" w:sz="4" w:space="0"/>
              <w:left w:val="nil"/>
              <w:bottom w:val="single" w:color="auto" w:sz="4" w:space="0"/>
              <w:right w:val="single" w:color="auto" w:sz="4" w:space="0"/>
            </w:tcBorders>
            <w:vAlign w:val="center"/>
          </w:tcPr>
          <w:p w14:paraId="63A6C4A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2236708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71EF6EF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6A1325A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D091AE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36C89F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6451741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47F34D2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C3B7F1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5F62583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统筹推进线上线下招聘等就业服务活动，开展40场专场招聘会，为劳动者求职就业和用人单位招聘用工搭建平台，促进劳动者就业创业，助力高质量充分就业。</w:t>
            </w:r>
          </w:p>
        </w:tc>
        <w:tc>
          <w:tcPr>
            <w:tcW w:w="4677" w:type="dxa"/>
            <w:gridSpan w:val="7"/>
            <w:tcBorders>
              <w:top w:val="single" w:color="auto" w:sz="4" w:space="0"/>
              <w:left w:val="nil"/>
              <w:bottom w:val="single" w:color="auto" w:sz="4" w:space="0"/>
              <w:right w:val="single" w:color="000000" w:sz="4" w:space="0"/>
            </w:tcBorders>
          </w:tcPr>
          <w:p w14:paraId="2ED48DF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2024年全年已拨付32.91万元，已全部拨付完毕，资金发放准确率，及时率均已达到100%，做到了提升社会整体就业水平，完善社会保障体系，为经济社会的稳定和可持续发展奠定坚实基础</w:t>
            </w:r>
          </w:p>
        </w:tc>
      </w:tr>
      <w:tr w14:paraId="54605A84">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EAB6FA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5604918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4C048A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8335CC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C74AC2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B61337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905505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514EC4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C88C9B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36A0D2E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24C505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39ABB99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5A99F15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554194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792EC7A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73BDB26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FA0FA6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EF3B48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83BB8FF">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03858CA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8DF3BA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79E7A21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2CA22A1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26B168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举办专场招聘会数量</w:t>
            </w:r>
          </w:p>
        </w:tc>
        <w:tc>
          <w:tcPr>
            <w:tcW w:w="1125" w:type="dxa"/>
            <w:tcBorders>
              <w:top w:val="nil"/>
              <w:left w:val="nil"/>
              <w:bottom w:val="single" w:color="auto" w:sz="4" w:space="0"/>
              <w:right w:val="single" w:color="auto" w:sz="4" w:space="0"/>
            </w:tcBorders>
            <w:vAlign w:val="center"/>
          </w:tcPr>
          <w:p w14:paraId="514365B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&gt;=40场</w:t>
            </w:r>
          </w:p>
        </w:tc>
        <w:tc>
          <w:tcPr>
            <w:tcW w:w="1229" w:type="dxa"/>
            <w:tcBorders>
              <w:top w:val="nil"/>
              <w:left w:val="nil"/>
              <w:bottom w:val="single" w:color="auto" w:sz="4" w:space="0"/>
              <w:right w:val="single" w:color="auto" w:sz="4" w:space="0"/>
            </w:tcBorders>
            <w:vAlign w:val="center"/>
          </w:tcPr>
          <w:p w14:paraId="6534F0A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40场</w:t>
            </w:r>
          </w:p>
        </w:tc>
        <w:tc>
          <w:tcPr>
            <w:tcW w:w="755" w:type="dxa"/>
            <w:gridSpan w:val="2"/>
            <w:tcBorders>
              <w:top w:val="single" w:color="auto" w:sz="4" w:space="0"/>
              <w:left w:val="nil"/>
              <w:bottom w:val="single" w:color="auto" w:sz="4" w:space="0"/>
              <w:right w:val="single" w:color="000000" w:sz="4" w:space="0"/>
            </w:tcBorders>
            <w:vAlign w:val="center"/>
          </w:tcPr>
          <w:p w14:paraId="30EE1C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3A789A7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74EDE8D7">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E861D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697B7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6F4AD796">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F0E59A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484F770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享受企业奖补资金人数</w:t>
            </w:r>
          </w:p>
        </w:tc>
        <w:tc>
          <w:tcPr>
            <w:tcW w:w="1125" w:type="dxa"/>
            <w:tcBorders>
              <w:top w:val="nil"/>
              <w:left w:val="nil"/>
              <w:bottom w:val="single" w:color="auto" w:sz="4" w:space="0"/>
              <w:right w:val="single" w:color="auto" w:sz="4" w:space="0"/>
            </w:tcBorders>
            <w:vAlign w:val="center"/>
          </w:tcPr>
          <w:p w14:paraId="43C853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&gt;=162人</w:t>
            </w:r>
          </w:p>
        </w:tc>
        <w:tc>
          <w:tcPr>
            <w:tcW w:w="1229" w:type="dxa"/>
            <w:tcBorders>
              <w:top w:val="nil"/>
              <w:left w:val="nil"/>
              <w:bottom w:val="single" w:color="auto" w:sz="4" w:space="0"/>
              <w:right w:val="single" w:color="auto" w:sz="4" w:space="0"/>
            </w:tcBorders>
            <w:vAlign w:val="center"/>
          </w:tcPr>
          <w:p w14:paraId="47E115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162人</w:t>
            </w:r>
          </w:p>
        </w:tc>
        <w:tc>
          <w:tcPr>
            <w:tcW w:w="755" w:type="dxa"/>
            <w:gridSpan w:val="2"/>
            <w:tcBorders>
              <w:top w:val="single" w:color="auto" w:sz="4" w:space="0"/>
              <w:left w:val="nil"/>
              <w:bottom w:val="single" w:color="auto" w:sz="4" w:space="0"/>
              <w:right w:val="single" w:color="000000" w:sz="4" w:space="0"/>
            </w:tcBorders>
            <w:vAlign w:val="center"/>
          </w:tcPr>
          <w:p w14:paraId="3554E32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5360E9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5E0014D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85C3E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F0E38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43C1495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3F054AF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16B07B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就业补贴发放准确率</w:t>
            </w:r>
          </w:p>
        </w:tc>
        <w:tc>
          <w:tcPr>
            <w:tcW w:w="1125" w:type="dxa"/>
            <w:tcBorders>
              <w:top w:val="nil"/>
              <w:left w:val="nil"/>
              <w:bottom w:val="single" w:color="auto" w:sz="4" w:space="0"/>
              <w:right w:val="single" w:color="auto" w:sz="4" w:space="0"/>
            </w:tcBorders>
            <w:vAlign w:val="center"/>
          </w:tcPr>
          <w:p w14:paraId="2E78E1F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09C3559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645E081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79C049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AE4297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AE62E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53DD2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450B7EFB">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267D442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98C7B0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就业补贴发放及时率</w:t>
            </w:r>
          </w:p>
        </w:tc>
        <w:tc>
          <w:tcPr>
            <w:tcW w:w="1125" w:type="dxa"/>
            <w:tcBorders>
              <w:top w:val="nil"/>
              <w:left w:val="nil"/>
              <w:bottom w:val="single" w:color="auto" w:sz="4" w:space="0"/>
              <w:right w:val="single" w:color="auto" w:sz="4" w:space="0"/>
            </w:tcBorders>
            <w:vAlign w:val="center"/>
          </w:tcPr>
          <w:p w14:paraId="5FDEE24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7B855DB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76A699B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6453B0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755E1E0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年初收到资金32.91万元，由申请单位和个人申请社保补贴后，经审批，截至评价期，在使用当年时间内，已全部发放完毕</w:t>
            </w:r>
          </w:p>
        </w:tc>
      </w:tr>
      <w:tr w14:paraId="222EAEE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34986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72651C8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vMerge w:val="restart"/>
            <w:tcBorders>
              <w:top w:val="nil"/>
              <w:left w:val="nil"/>
              <w:right w:val="single" w:color="auto" w:sz="4" w:space="0"/>
            </w:tcBorders>
            <w:vAlign w:val="center"/>
          </w:tcPr>
          <w:p w14:paraId="66A782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E6F7A8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企业奖补资金标准</w:t>
            </w:r>
          </w:p>
        </w:tc>
        <w:tc>
          <w:tcPr>
            <w:tcW w:w="1125" w:type="dxa"/>
            <w:tcBorders>
              <w:top w:val="nil"/>
              <w:left w:val="nil"/>
              <w:bottom w:val="single" w:color="auto" w:sz="4" w:space="0"/>
              <w:right w:val="single" w:color="auto" w:sz="4" w:space="0"/>
            </w:tcBorders>
            <w:vAlign w:val="center"/>
          </w:tcPr>
          <w:p w14:paraId="00E8D48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&lt;=1314.8元/人</w:t>
            </w:r>
          </w:p>
        </w:tc>
        <w:tc>
          <w:tcPr>
            <w:tcW w:w="1229" w:type="dxa"/>
            <w:tcBorders>
              <w:top w:val="nil"/>
              <w:left w:val="nil"/>
              <w:bottom w:val="single" w:color="auto" w:sz="4" w:space="0"/>
              <w:right w:val="single" w:color="auto" w:sz="4" w:space="0"/>
            </w:tcBorders>
            <w:vAlign w:val="center"/>
          </w:tcPr>
          <w:p w14:paraId="4A6259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1314.8元/人</w:t>
            </w:r>
          </w:p>
        </w:tc>
        <w:tc>
          <w:tcPr>
            <w:tcW w:w="755" w:type="dxa"/>
            <w:gridSpan w:val="2"/>
            <w:tcBorders>
              <w:top w:val="single" w:color="auto" w:sz="4" w:space="0"/>
              <w:left w:val="nil"/>
              <w:bottom w:val="single" w:color="auto" w:sz="4" w:space="0"/>
              <w:right w:val="single" w:color="000000" w:sz="4" w:space="0"/>
            </w:tcBorders>
            <w:vAlign w:val="center"/>
          </w:tcPr>
          <w:p w14:paraId="2207F2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9B0E21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8B30FA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FDAA0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ABF64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17ADCAB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525F4D0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44ADFFC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招聘会举办标准数</w:t>
            </w:r>
          </w:p>
        </w:tc>
        <w:tc>
          <w:tcPr>
            <w:tcW w:w="1125" w:type="dxa"/>
            <w:tcBorders>
              <w:top w:val="nil"/>
              <w:left w:val="nil"/>
              <w:bottom w:val="single" w:color="auto" w:sz="4" w:space="0"/>
              <w:right w:val="single" w:color="auto" w:sz="4" w:space="0"/>
            </w:tcBorders>
            <w:vAlign w:val="center"/>
          </w:tcPr>
          <w:p w14:paraId="385E001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&lt;=2903元/场</w:t>
            </w:r>
          </w:p>
        </w:tc>
        <w:tc>
          <w:tcPr>
            <w:tcW w:w="1229" w:type="dxa"/>
            <w:tcBorders>
              <w:top w:val="nil"/>
              <w:left w:val="nil"/>
              <w:bottom w:val="single" w:color="auto" w:sz="4" w:space="0"/>
              <w:right w:val="single" w:color="auto" w:sz="4" w:space="0"/>
            </w:tcBorders>
            <w:vAlign w:val="center"/>
          </w:tcPr>
          <w:p w14:paraId="73A15D7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2903元/场</w:t>
            </w:r>
          </w:p>
        </w:tc>
        <w:tc>
          <w:tcPr>
            <w:tcW w:w="755" w:type="dxa"/>
            <w:gridSpan w:val="2"/>
            <w:tcBorders>
              <w:top w:val="single" w:color="auto" w:sz="4" w:space="0"/>
              <w:left w:val="nil"/>
              <w:bottom w:val="single" w:color="auto" w:sz="4" w:space="0"/>
              <w:right w:val="single" w:color="000000" w:sz="4" w:space="0"/>
            </w:tcBorders>
            <w:vAlign w:val="center"/>
          </w:tcPr>
          <w:p w14:paraId="1447D61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9546E3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EC6560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1FFDA3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1299E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6CE138D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tcBorders>
              <w:top w:val="nil"/>
              <w:left w:val="nil"/>
              <w:bottom w:val="single" w:color="auto" w:sz="4" w:space="0"/>
              <w:right w:val="single" w:color="auto" w:sz="4" w:space="0"/>
            </w:tcBorders>
            <w:vAlign w:val="center"/>
          </w:tcPr>
          <w:p w14:paraId="3904503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EB1B64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提升当地就业率</w:t>
            </w:r>
          </w:p>
        </w:tc>
        <w:tc>
          <w:tcPr>
            <w:tcW w:w="1125" w:type="dxa"/>
            <w:tcBorders>
              <w:top w:val="nil"/>
              <w:left w:val="nil"/>
              <w:bottom w:val="single" w:color="auto" w:sz="4" w:space="0"/>
              <w:right w:val="single" w:color="auto" w:sz="4" w:space="0"/>
            </w:tcBorders>
            <w:vAlign w:val="center"/>
          </w:tcPr>
          <w:p w14:paraId="61DD2C3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明显提升</w:t>
            </w:r>
          </w:p>
        </w:tc>
        <w:tc>
          <w:tcPr>
            <w:tcW w:w="1229" w:type="dxa"/>
            <w:tcBorders>
              <w:top w:val="nil"/>
              <w:left w:val="nil"/>
              <w:bottom w:val="single" w:color="auto" w:sz="4" w:space="0"/>
              <w:right w:val="single" w:color="auto" w:sz="4" w:space="0"/>
            </w:tcBorders>
            <w:vAlign w:val="center"/>
          </w:tcPr>
          <w:p w14:paraId="236F27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F1D308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6225EE6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09DD533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63B2E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E064C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315418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6E764A8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7D9CE4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就业补贴人员满意度</w:t>
            </w:r>
          </w:p>
        </w:tc>
        <w:tc>
          <w:tcPr>
            <w:tcW w:w="1125" w:type="dxa"/>
            <w:tcBorders>
              <w:top w:val="nil"/>
              <w:left w:val="nil"/>
              <w:bottom w:val="single" w:color="auto" w:sz="4" w:space="0"/>
              <w:right w:val="single" w:color="auto" w:sz="4" w:space="0"/>
            </w:tcBorders>
            <w:vAlign w:val="center"/>
          </w:tcPr>
          <w:p w14:paraId="2AC0F32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7F0F483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081C99B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719B9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7F5B38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因为补贴发放到位，享受补贴人群较为满意，满意率指标完全达到预期值</w:t>
            </w:r>
          </w:p>
        </w:tc>
      </w:tr>
      <w:tr w14:paraId="1E215F2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F28FE8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5D7A9B4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1A96A89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154AADEC">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5C1F431F">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530AF582">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CFCB2B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516373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51EA34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乌财社【2024】11号关于拨付2024年市级就业见习补贴资金</w:t>
            </w:r>
          </w:p>
        </w:tc>
      </w:tr>
      <w:tr w14:paraId="19AF00D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2815AB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8C4D7C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米东区人力资源和社会保障局</w:t>
            </w:r>
          </w:p>
        </w:tc>
        <w:tc>
          <w:tcPr>
            <w:tcW w:w="1275" w:type="dxa"/>
            <w:gridSpan w:val="2"/>
            <w:tcBorders>
              <w:top w:val="nil"/>
              <w:left w:val="nil"/>
              <w:bottom w:val="single" w:color="auto" w:sz="4" w:space="0"/>
              <w:right w:val="single" w:color="000000" w:sz="4" w:space="0"/>
            </w:tcBorders>
            <w:vAlign w:val="center"/>
          </w:tcPr>
          <w:p w14:paraId="15AB861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5484294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乌鲁木齐市米东区人力资源和社会保障局</w:t>
            </w:r>
          </w:p>
        </w:tc>
      </w:tr>
      <w:tr w14:paraId="397940F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D8D91D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0D7E8D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46DC710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566E7B3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B8E00A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BBF618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4A34D30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09AF227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0FB92C4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5C228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0A809E2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0F140B4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132.60</w:t>
            </w:r>
          </w:p>
        </w:tc>
        <w:tc>
          <w:tcPr>
            <w:tcW w:w="1125" w:type="dxa"/>
            <w:tcBorders>
              <w:top w:val="nil"/>
              <w:left w:val="nil"/>
              <w:bottom w:val="single" w:color="auto" w:sz="4" w:space="0"/>
              <w:right w:val="single" w:color="auto" w:sz="4" w:space="0"/>
            </w:tcBorders>
            <w:noWrap/>
            <w:vAlign w:val="center"/>
          </w:tcPr>
          <w:p w14:paraId="434E38C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132.60</w:t>
            </w:r>
          </w:p>
        </w:tc>
        <w:tc>
          <w:tcPr>
            <w:tcW w:w="1275" w:type="dxa"/>
            <w:gridSpan w:val="2"/>
            <w:tcBorders>
              <w:top w:val="single" w:color="auto" w:sz="4" w:space="0"/>
              <w:left w:val="nil"/>
              <w:bottom w:val="single" w:color="auto" w:sz="4" w:space="0"/>
              <w:right w:val="single" w:color="000000" w:sz="4" w:space="0"/>
            </w:tcBorders>
            <w:noWrap/>
            <w:vAlign w:val="center"/>
          </w:tcPr>
          <w:p w14:paraId="4298FA7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64.26</w:t>
            </w:r>
          </w:p>
        </w:tc>
        <w:tc>
          <w:tcPr>
            <w:tcW w:w="1134" w:type="dxa"/>
            <w:gridSpan w:val="2"/>
            <w:tcBorders>
              <w:top w:val="single" w:color="auto" w:sz="4" w:space="0"/>
              <w:left w:val="nil"/>
              <w:bottom w:val="single" w:color="auto" w:sz="4" w:space="0"/>
              <w:right w:val="single" w:color="auto" w:sz="4" w:space="0"/>
            </w:tcBorders>
            <w:vAlign w:val="center"/>
          </w:tcPr>
          <w:p w14:paraId="1E19796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5E4076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48.46%</w:t>
            </w:r>
          </w:p>
        </w:tc>
        <w:tc>
          <w:tcPr>
            <w:tcW w:w="1275" w:type="dxa"/>
            <w:tcBorders>
              <w:top w:val="nil"/>
              <w:left w:val="nil"/>
              <w:bottom w:val="single" w:color="auto" w:sz="4" w:space="0"/>
              <w:right w:val="single" w:color="auto" w:sz="4" w:space="0"/>
            </w:tcBorders>
            <w:vAlign w:val="center"/>
          </w:tcPr>
          <w:p w14:paraId="642A8F3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4.85分</w:t>
            </w:r>
          </w:p>
        </w:tc>
      </w:tr>
      <w:tr w14:paraId="20E7BC7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5AC37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00A52CA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348720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132.60</w:t>
            </w:r>
          </w:p>
        </w:tc>
        <w:tc>
          <w:tcPr>
            <w:tcW w:w="1125" w:type="dxa"/>
            <w:tcBorders>
              <w:top w:val="nil"/>
              <w:left w:val="nil"/>
              <w:bottom w:val="single" w:color="auto" w:sz="4" w:space="0"/>
              <w:right w:val="single" w:color="auto" w:sz="4" w:space="0"/>
            </w:tcBorders>
            <w:noWrap/>
            <w:vAlign w:val="center"/>
          </w:tcPr>
          <w:p w14:paraId="50DEF6A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132.60</w:t>
            </w:r>
          </w:p>
        </w:tc>
        <w:tc>
          <w:tcPr>
            <w:tcW w:w="1275" w:type="dxa"/>
            <w:gridSpan w:val="2"/>
            <w:tcBorders>
              <w:top w:val="single" w:color="auto" w:sz="4" w:space="0"/>
              <w:left w:val="nil"/>
              <w:bottom w:val="single" w:color="auto" w:sz="4" w:space="0"/>
              <w:right w:val="single" w:color="000000" w:sz="4" w:space="0"/>
            </w:tcBorders>
            <w:noWrap/>
            <w:vAlign w:val="center"/>
          </w:tcPr>
          <w:p w14:paraId="78F3619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64.26</w:t>
            </w:r>
          </w:p>
        </w:tc>
        <w:tc>
          <w:tcPr>
            <w:tcW w:w="1134" w:type="dxa"/>
            <w:gridSpan w:val="2"/>
            <w:tcBorders>
              <w:top w:val="single" w:color="auto" w:sz="4" w:space="0"/>
              <w:left w:val="nil"/>
              <w:bottom w:val="single" w:color="auto" w:sz="4" w:space="0"/>
              <w:right w:val="single" w:color="auto" w:sz="4" w:space="0"/>
            </w:tcBorders>
            <w:vAlign w:val="center"/>
          </w:tcPr>
          <w:p w14:paraId="74A3D16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362ED9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346D2B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40062A1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A0A4D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028A838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07E623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6B36D89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1D9632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23C05F6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0A692F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060804F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390B40B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CA3CA5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65E383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3BB6C81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4CF28F1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EE9B2E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1832A81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通过向高校毕业生及失业青年发放就业见习补贴，帮助其积累工作经验、增强实践能力、促进实现就业</w:t>
            </w:r>
          </w:p>
        </w:tc>
        <w:tc>
          <w:tcPr>
            <w:tcW w:w="4677" w:type="dxa"/>
            <w:gridSpan w:val="7"/>
            <w:tcBorders>
              <w:top w:val="single" w:color="auto" w:sz="4" w:space="0"/>
              <w:left w:val="nil"/>
              <w:bottom w:val="single" w:color="auto" w:sz="4" w:space="0"/>
              <w:right w:val="single" w:color="000000" w:sz="4" w:space="0"/>
            </w:tcBorders>
          </w:tcPr>
          <w:p w14:paraId="0FE3AD0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年收入132.6万元，支出64.26万元，离全额目标完成还差68.34万元，已做2025年结余，具体未完成原因为：就业见习结束后，经审核，10家单位提供的申报补贴材料齐全、内容详实，符合补贴发放条件，因此共计发放68人64.26万元。因提交的剩余见习人员材料不符合补贴申报条件，如部分见习人员提前离岗，因此结余资金68.34万元.</w:t>
            </w:r>
          </w:p>
        </w:tc>
      </w:tr>
      <w:tr w14:paraId="7A8BDB79">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371D58F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3BC91BD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F043EA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3F6927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BA2E33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749516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175D21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DB89C0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7C8CF5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2D340BB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D1DB7C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038FED3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4899A62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54F3BE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2E4F37B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3EDF008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E61F7A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F2F393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CFBDBE2">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50F7DDF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7482CC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794E6B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tcBorders>
              <w:top w:val="nil"/>
              <w:left w:val="nil"/>
              <w:bottom w:val="single" w:color="auto" w:sz="4" w:space="0"/>
              <w:right w:val="single" w:color="auto" w:sz="4" w:space="0"/>
            </w:tcBorders>
            <w:vAlign w:val="center"/>
          </w:tcPr>
          <w:p w14:paraId="6017084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364A8C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享受就业见习补贴人数</w:t>
            </w:r>
          </w:p>
        </w:tc>
        <w:tc>
          <w:tcPr>
            <w:tcW w:w="1125" w:type="dxa"/>
            <w:tcBorders>
              <w:top w:val="nil"/>
              <w:left w:val="nil"/>
              <w:bottom w:val="single" w:color="auto" w:sz="4" w:space="0"/>
              <w:right w:val="single" w:color="auto" w:sz="4" w:space="0"/>
            </w:tcBorders>
            <w:vAlign w:val="center"/>
          </w:tcPr>
          <w:p w14:paraId="0EADFF8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&gt;=130人</w:t>
            </w:r>
          </w:p>
        </w:tc>
        <w:tc>
          <w:tcPr>
            <w:tcW w:w="1229" w:type="dxa"/>
            <w:tcBorders>
              <w:top w:val="nil"/>
              <w:left w:val="nil"/>
              <w:bottom w:val="single" w:color="auto" w:sz="4" w:space="0"/>
              <w:right w:val="single" w:color="auto" w:sz="4" w:space="0"/>
            </w:tcBorders>
            <w:vAlign w:val="center"/>
          </w:tcPr>
          <w:p w14:paraId="7F41CB5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68人</w:t>
            </w:r>
          </w:p>
        </w:tc>
        <w:tc>
          <w:tcPr>
            <w:tcW w:w="755" w:type="dxa"/>
            <w:gridSpan w:val="2"/>
            <w:tcBorders>
              <w:top w:val="single" w:color="auto" w:sz="4" w:space="0"/>
              <w:left w:val="nil"/>
              <w:bottom w:val="single" w:color="auto" w:sz="4" w:space="0"/>
              <w:right w:val="single" w:color="000000" w:sz="4" w:space="0"/>
            </w:tcBorders>
            <w:vAlign w:val="center"/>
          </w:tcPr>
          <w:p w14:paraId="34E08DF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2B8355C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5.2</w:t>
            </w:r>
          </w:p>
        </w:tc>
        <w:tc>
          <w:tcPr>
            <w:tcW w:w="1984" w:type="dxa"/>
            <w:gridSpan w:val="2"/>
            <w:tcBorders>
              <w:top w:val="single" w:color="auto" w:sz="4" w:space="0"/>
              <w:left w:val="nil"/>
              <w:bottom w:val="single" w:color="auto" w:sz="4" w:space="0"/>
              <w:right w:val="single" w:color="auto" w:sz="4" w:space="0"/>
            </w:tcBorders>
            <w:vAlign w:val="center"/>
          </w:tcPr>
          <w:p w14:paraId="439A4F3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2023年有14家就业见习单位吸纳见习人员130人，因此2024年初我区就业见习服务事项预算需求共计130人，132.6万元，就业见习结束后，经审核，10家单位提供的申报补贴材料齐全、内容详实，符合补贴发放条件，因此共计发放68人64.26万元。因提交的剩余见习人员材料不符合补贴申报条件，如部分见习人员提前离岗，因此结余资金68.34万元。</w:t>
            </w:r>
          </w:p>
        </w:tc>
      </w:tr>
      <w:tr w14:paraId="22DF78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7D907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70E1D84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7EC5D3B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130B9C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资金发放准确率</w:t>
            </w:r>
          </w:p>
        </w:tc>
        <w:tc>
          <w:tcPr>
            <w:tcW w:w="1125" w:type="dxa"/>
            <w:tcBorders>
              <w:top w:val="nil"/>
              <w:left w:val="nil"/>
              <w:bottom w:val="single" w:color="auto" w:sz="4" w:space="0"/>
              <w:right w:val="single" w:color="auto" w:sz="4" w:space="0"/>
            </w:tcBorders>
            <w:vAlign w:val="center"/>
          </w:tcPr>
          <w:p w14:paraId="69ED9C6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643251F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2314DDB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2E84495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6425E67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FB323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82DA1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0FB0409B">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748C9A9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AA44CC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资金发放及时率</w:t>
            </w:r>
          </w:p>
        </w:tc>
        <w:tc>
          <w:tcPr>
            <w:tcW w:w="1125" w:type="dxa"/>
            <w:tcBorders>
              <w:top w:val="nil"/>
              <w:left w:val="nil"/>
              <w:bottom w:val="single" w:color="auto" w:sz="4" w:space="0"/>
              <w:right w:val="single" w:color="auto" w:sz="4" w:space="0"/>
            </w:tcBorders>
            <w:vAlign w:val="center"/>
          </w:tcPr>
          <w:p w14:paraId="47239D7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198B8E5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49%</w:t>
            </w:r>
          </w:p>
        </w:tc>
        <w:tc>
          <w:tcPr>
            <w:tcW w:w="755" w:type="dxa"/>
            <w:gridSpan w:val="2"/>
            <w:tcBorders>
              <w:top w:val="single" w:color="auto" w:sz="4" w:space="0"/>
              <w:left w:val="nil"/>
              <w:bottom w:val="single" w:color="auto" w:sz="4" w:space="0"/>
              <w:right w:val="single" w:color="000000" w:sz="4" w:space="0"/>
            </w:tcBorders>
            <w:vAlign w:val="center"/>
          </w:tcPr>
          <w:p w14:paraId="1A14772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04CB2A7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5.8</w:t>
            </w:r>
          </w:p>
        </w:tc>
        <w:tc>
          <w:tcPr>
            <w:tcW w:w="1984" w:type="dxa"/>
            <w:gridSpan w:val="2"/>
            <w:tcBorders>
              <w:top w:val="single" w:color="auto" w:sz="4" w:space="0"/>
              <w:left w:val="nil"/>
              <w:bottom w:val="single" w:color="auto" w:sz="4" w:space="0"/>
              <w:right w:val="single" w:color="auto" w:sz="4" w:space="0"/>
            </w:tcBorders>
            <w:vAlign w:val="center"/>
          </w:tcPr>
          <w:p w14:paraId="33E117E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因提交的剩余见习人员材料不符合补贴申报条件，如部分见习人员提前离岗，因此结余资金68.34万元。</w:t>
            </w:r>
          </w:p>
        </w:tc>
      </w:tr>
      <w:tr w14:paraId="69ED3E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9C639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0F2311D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tcBorders>
              <w:top w:val="nil"/>
              <w:left w:val="nil"/>
              <w:bottom w:val="single" w:color="auto" w:sz="4" w:space="0"/>
              <w:right w:val="single" w:color="auto" w:sz="4" w:space="0"/>
            </w:tcBorders>
            <w:vAlign w:val="center"/>
          </w:tcPr>
          <w:p w14:paraId="0C2DE43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A461AD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就业见习补贴标准</w:t>
            </w:r>
          </w:p>
        </w:tc>
        <w:tc>
          <w:tcPr>
            <w:tcW w:w="1125" w:type="dxa"/>
            <w:tcBorders>
              <w:top w:val="nil"/>
              <w:left w:val="nil"/>
              <w:bottom w:val="single" w:color="auto" w:sz="4" w:space="0"/>
              <w:right w:val="single" w:color="auto" w:sz="4" w:space="0"/>
            </w:tcBorders>
            <w:vAlign w:val="center"/>
          </w:tcPr>
          <w:p w14:paraId="4CD4C4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&lt;=1700元/人/月</w:t>
            </w:r>
          </w:p>
        </w:tc>
        <w:tc>
          <w:tcPr>
            <w:tcW w:w="1229" w:type="dxa"/>
            <w:tcBorders>
              <w:top w:val="nil"/>
              <w:left w:val="nil"/>
              <w:bottom w:val="single" w:color="auto" w:sz="4" w:space="0"/>
              <w:right w:val="single" w:color="auto" w:sz="4" w:space="0"/>
            </w:tcBorders>
            <w:vAlign w:val="center"/>
          </w:tcPr>
          <w:p w14:paraId="339F142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1700元/人/6个月</w:t>
            </w:r>
          </w:p>
        </w:tc>
        <w:tc>
          <w:tcPr>
            <w:tcW w:w="755" w:type="dxa"/>
            <w:gridSpan w:val="2"/>
            <w:tcBorders>
              <w:top w:val="single" w:color="auto" w:sz="4" w:space="0"/>
              <w:left w:val="nil"/>
              <w:bottom w:val="single" w:color="auto" w:sz="4" w:space="0"/>
              <w:right w:val="single" w:color="000000" w:sz="4" w:space="0"/>
            </w:tcBorders>
            <w:vAlign w:val="center"/>
          </w:tcPr>
          <w:p w14:paraId="773637B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64521B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6A9177CB">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2FD94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6FD3E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2A9A505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vMerge w:val="restart"/>
            <w:tcBorders>
              <w:top w:val="nil"/>
              <w:left w:val="nil"/>
              <w:right w:val="single" w:color="auto" w:sz="4" w:space="0"/>
            </w:tcBorders>
            <w:vAlign w:val="center"/>
          </w:tcPr>
          <w:p w14:paraId="02FF686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2A47A4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促进当地就业</w:t>
            </w:r>
          </w:p>
        </w:tc>
        <w:tc>
          <w:tcPr>
            <w:tcW w:w="1125" w:type="dxa"/>
            <w:tcBorders>
              <w:top w:val="nil"/>
              <w:left w:val="nil"/>
              <w:bottom w:val="single" w:color="auto" w:sz="4" w:space="0"/>
              <w:right w:val="single" w:color="auto" w:sz="4" w:space="0"/>
            </w:tcBorders>
            <w:vAlign w:val="center"/>
          </w:tcPr>
          <w:p w14:paraId="05C95AE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有效促进</w:t>
            </w:r>
          </w:p>
        </w:tc>
        <w:tc>
          <w:tcPr>
            <w:tcW w:w="1229" w:type="dxa"/>
            <w:tcBorders>
              <w:top w:val="nil"/>
              <w:left w:val="nil"/>
              <w:bottom w:val="single" w:color="auto" w:sz="4" w:space="0"/>
              <w:right w:val="single" w:color="auto" w:sz="4" w:space="0"/>
            </w:tcBorders>
            <w:vAlign w:val="center"/>
          </w:tcPr>
          <w:p w14:paraId="184CD22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E19FD5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B8336C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80D6909">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CF4F6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538E4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37C01D6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536C4B4B">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61C6469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积累工作经验</w:t>
            </w:r>
          </w:p>
        </w:tc>
        <w:tc>
          <w:tcPr>
            <w:tcW w:w="1125" w:type="dxa"/>
            <w:tcBorders>
              <w:top w:val="nil"/>
              <w:left w:val="nil"/>
              <w:bottom w:val="single" w:color="auto" w:sz="4" w:space="0"/>
              <w:right w:val="single" w:color="auto" w:sz="4" w:space="0"/>
            </w:tcBorders>
            <w:vAlign w:val="center"/>
          </w:tcPr>
          <w:p w14:paraId="5E6E168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有效积累</w:t>
            </w:r>
          </w:p>
        </w:tc>
        <w:tc>
          <w:tcPr>
            <w:tcW w:w="1229" w:type="dxa"/>
            <w:tcBorders>
              <w:top w:val="nil"/>
              <w:left w:val="nil"/>
              <w:bottom w:val="single" w:color="auto" w:sz="4" w:space="0"/>
              <w:right w:val="single" w:color="auto" w:sz="4" w:space="0"/>
            </w:tcBorders>
            <w:vAlign w:val="center"/>
          </w:tcPr>
          <w:p w14:paraId="56C5499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E244DD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3958E6A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A1C1820">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911A1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16BC6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404F823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2D30BE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645A96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享受补贴群众满意度</w:t>
            </w:r>
          </w:p>
        </w:tc>
        <w:tc>
          <w:tcPr>
            <w:tcW w:w="1125" w:type="dxa"/>
            <w:tcBorders>
              <w:top w:val="nil"/>
              <w:left w:val="nil"/>
              <w:bottom w:val="single" w:color="auto" w:sz="4" w:space="0"/>
              <w:right w:val="single" w:color="auto" w:sz="4" w:space="0"/>
            </w:tcBorders>
            <w:vAlign w:val="center"/>
          </w:tcPr>
          <w:p w14:paraId="523479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361F7C7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056EE3C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2C74C2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398138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因为补贴发放到位，享受补贴人群较为满意，满意率指标完全达到预期值</w:t>
            </w:r>
          </w:p>
        </w:tc>
      </w:tr>
      <w:tr w14:paraId="2FAD3EF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C33B18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7C0E1EF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45C561A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85.85分</w:t>
            </w:r>
          </w:p>
        </w:tc>
        <w:tc>
          <w:tcPr>
            <w:tcW w:w="1984" w:type="dxa"/>
            <w:gridSpan w:val="2"/>
            <w:tcBorders>
              <w:top w:val="single" w:color="auto" w:sz="4" w:space="0"/>
              <w:left w:val="nil"/>
              <w:bottom w:val="single" w:color="auto" w:sz="4" w:space="0"/>
              <w:right w:val="single" w:color="auto" w:sz="4" w:space="0"/>
            </w:tcBorders>
            <w:vAlign w:val="center"/>
          </w:tcPr>
          <w:p w14:paraId="1C86A0EF">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31FC2F91">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345DD5AA">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10279" w:type="dxa"/>
        <w:tblInd w:w="-502" w:type="dxa"/>
        <w:tblLayout w:type="fixed"/>
        <w:tblCellMar>
          <w:top w:w="0" w:type="dxa"/>
          <w:left w:w="108" w:type="dxa"/>
          <w:bottom w:w="0" w:type="dxa"/>
          <w:right w:w="108" w:type="dxa"/>
        </w:tblCellMar>
      </w:tblPr>
      <w:tblGrid>
        <w:gridCol w:w="634"/>
        <w:gridCol w:w="751"/>
        <w:gridCol w:w="762"/>
        <w:gridCol w:w="656"/>
        <w:gridCol w:w="1315"/>
        <w:gridCol w:w="1195"/>
        <w:gridCol w:w="1304"/>
        <w:gridCol w:w="49"/>
        <w:gridCol w:w="752"/>
        <w:gridCol w:w="452"/>
        <w:gridCol w:w="300"/>
        <w:gridCol w:w="754"/>
        <w:gridCol w:w="1355"/>
      </w:tblGrid>
      <w:tr w14:paraId="286B232B">
        <w:tblPrEx>
          <w:tblCellMar>
            <w:top w:w="0" w:type="dxa"/>
            <w:left w:w="108" w:type="dxa"/>
            <w:bottom w:w="0" w:type="dxa"/>
            <w:right w:w="108" w:type="dxa"/>
          </w:tblCellMar>
        </w:tblPrEx>
        <w:trPr>
          <w:cantSplit/>
          <w:trHeight w:val="490" w:hRule="atLeast"/>
        </w:trPr>
        <w:tc>
          <w:tcPr>
            <w:tcW w:w="1385" w:type="dxa"/>
            <w:gridSpan w:val="2"/>
            <w:tcBorders>
              <w:top w:val="single" w:color="auto" w:sz="4" w:space="0"/>
              <w:left w:val="single" w:color="auto" w:sz="4" w:space="0"/>
              <w:bottom w:val="single" w:color="auto" w:sz="4" w:space="0"/>
              <w:right w:val="single" w:color="auto" w:sz="4" w:space="0"/>
            </w:tcBorders>
            <w:vAlign w:val="center"/>
          </w:tcPr>
          <w:p w14:paraId="0F5F12B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894" w:type="dxa"/>
            <w:gridSpan w:val="11"/>
            <w:tcBorders>
              <w:top w:val="single" w:color="auto" w:sz="4" w:space="0"/>
              <w:left w:val="nil"/>
              <w:bottom w:val="single" w:color="auto" w:sz="4" w:space="0"/>
              <w:right w:val="single" w:color="000000" w:sz="4" w:space="0"/>
            </w:tcBorders>
            <w:vAlign w:val="center"/>
          </w:tcPr>
          <w:p w14:paraId="34757E4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乌财社【2024】46号《关于下达2024年第二批中央财政就业补助资金[直达资金]的通知》</w:t>
            </w:r>
          </w:p>
        </w:tc>
      </w:tr>
      <w:tr w14:paraId="593DDEB7">
        <w:tblPrEx>
          <w:tblCellMar>
            <w:top w:w="0" w:type="dxa"/>
            <w:left w:w="108" w:type="dxa"/>
            <w:bottom w:w="0" w:type="dxa"/>
            <w:right w:w="108" w:type="dxa"/>
          </w:tblCellMar>
        </w:tblPrEx>
        <w:trPr>
          <w:cantSplit/>
          <w:trHeight w:val="490" w:hRule="atLeast"/>
        </w:trPr>
        <w:tc>
          <w:tcPr>
            <w:tcW w:w="1385" w:type="dxa"/>
            <w:gridSpan w:val="2"/>
            <w:tcBorders>
              <w:top w:val="single" w:color="auto" w:sz="4" w:space="0"/>
              <w:left w:val="single" w:color="auto" w:sz="4" w:space="0"/>
              <w:bottom w:val="single" w:color="auto" w:sz="4" w:space="0"/>
              <w:right w:val="single" w:color="auto" w:sz="4" w:space="0"/>
            </w:tcBorders>
            <w:vAlign w:val="center"/>
          </w:tcPr>
          <w:p w14:paraId="0FC8C94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928" w:type="dxa"/>
            <w:gridSpan w:val="4"/>
            <w:tcBorders>
              <w:top w:val="single" w:color="auto" w:sz="4" w:space="0"/>
              <w:left w:val="nil"/>
              <w:bottom w:val="single" w:color="auto" w:sz="4" w:space="0"/>
              <w:right w:val="single" w:color="000000" w:sz="4" w:space="0"/>
            </w:tcBorders>
            <w:vAlign w:val="center"/>
          </w:tcPr>
          <w:p w14:paraId="5943A0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米东区人力资源和社会保障局</w:t>
            </w:r>
          </w:p>
        </w:tc>
        <w:tc>
          <w:tcPr>
            <w:tcW w:w="1353" w:type="dxa"/>
            <w:gridSpan w:val="2"/>
            <w:tcBorders>
              <w:top w:val="nil"/>
              <w:left w:val="nil"/>
              <w:bottom w:val="single" w:color="auto" w:sz="4" w:space="0"/>
              <w:right w:val="single" w:color="000000" w:sz="4" w:space="0"/>
            </w:tcBorders>
            <w:vAlign w:val="center"/>
          </w:tcPr>
          <w:p w14:paraId="1372B66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613" w:type="dxa"/>
            <w:gridSpan w:val="5"/>
            <w:tcBorders>
              <w:top w:val="nil"/>
              <w:left w:val="nil"/>
              <w:bottom w:val="single" w:color="auto" w:sz="4" w:space="0"/>
              <w:right w:val="single" w:color="000000" w:sz="4" w:space="0"/>
            </w:tcBorders>
            <w:vAlign w:val="center"/>
          </w:tcPr>
          <w:p w14:paraId="29503D4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乌鲁木齐市米东区人力资源和社会保障局</w:t>
            </w:r>
          </w:p>
        </w:tc>
      </w:tr>
      <w:tr w14:paraId="2EC5EAEF">
        <w:tblPrEx>
          <w:tblCellMar>
            <w:top w:w="0" w:type="dxa"/>
            <w:left w:w="108" w:type="dxa"/>
            <w:bottom w:w="0" w:type="dxa"/>
            <w:right w:w="108" w:type="dxa"/>
          </w:tblCellMar>
        </w:tblPrEx>
        <w:trPr>
          <w:cantSplit/>
          <w:trHeight w:val="490" w:hRule="atLeast"/>
        </w:trPr>
        <w:tc>
          <w:tcPr>
            <w:tcW w:w="1385" w:type="dxa"/>
            <w:gridSpan w:val="2"/>
            <w:vMerge w:val="restart"/>
            <w:tcBorders>
              <w:top w:val="single" w:color="auto" w:sz="4" w:space="0"/>
              <w:left w:val="single" w:color="auto" w:sz="4" w:space="0"/>
              <w:bottom w:val="single" w:color="auto" w:sz="4" w:space="0"/>
              <w:right w:val="single" w:color="auto" w:sz="4" w:space="0"/>
            </w:tcBorders>
            <w:vAlign w:val="center"/>
          </w:tcPr>
          <w:p w14:paraId="07AA22D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418" w:type="dxa"/>
            <w:gridSpan w:val="2"/>
            <w:tcBorders>
              <w:top w:val="single" w:color="auto" w:sz="4" w:space="0"/>
              <w:left w:val="nil"/>
              <w:bottom w:val="single" w:color="auto" w:sz="4" w:space="0"/>
              <w:right w:val="single" w:color="auto" w:sz="4" w:space="0"/>
            </w:tcBorders>
            <w:vAlign w:val="center"/>
          </w:tcPr>
          <w:p w14:paraId="4173248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315" w:type="dxa"/>
            <w:tcBorders>
              <w:top w:val="single" w:color="auto" w:sz="4" w:space="0"/>
              <w:left w:val="nil"/>
              <w:bottom w:val="single" w:color="auto" w:sz="4" w:space="0"/>
              <w:right w:val="single" w:color="000000" w:sz="4" w:space="0"/>
            </w:tcBorders>
            <w:vAlign w:val="center"/>
          </w:tcPr>
          <w:p w14:paraId="6C1E30E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95" w:type="dxa"/>
            <w:tcBorders>
              <w:top w:val="nil"/>
              <w:left w:val="nil"/>
              <w:bottom w:val="single" w:color="auto" w:sz="4" w:space="0"/>
              <w:right w:val="single" w:color="auto" w:sz="4" w:space="0"/>
            </w:tcBorders>
            <w:vAlign w:val="center"/>
          </w:tcPr>
          <w:p w14:paraId="25EF0A2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353" w:type="dxa"/>
            <w:gridSpan w:val="2"/>
            <w:tcBorders>
              <w:top w:val="single" w:color="auto" w:sz="4" w:space="0"/>
              <w:left w:val="nil"/>
              <w:bottom w:val="single" w:color="auto" w:sz="4" w:space="0"/>
              <w:right w:val="single" w:color="auto" w:sz="4" w:space="0"/>
            </w:tcBorders>
            <w:vAlign w:val="center"/>
          </w:tcPr>
          <w:p w14:paraId="75F1AEA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204" w:type="dxa"/>
            <w:gridSpan w:val="2"/>
            <w:tcBorders>
              <w:top w:val="single" w:color="auto" w:sz="4" w:space="0"/>
              <w:left w:val="nil"/>
              <w:bottom w:val="single" w:color="auto" w:sz="4" w:space="0"/>
              <w:right w:val="single" w:color="auto" w:sz="4" w:space="0"/>
            </w:tcBorders>
            <w:vAlign w:val="center"/>
          </w:tcPr>
          <w:p w14:paraId="567E9FD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1054" w:type="dxa"/>
            <w:gridSpan w:val="2"/>
            <w:tcBorders>
              <w:top w:val="single" w:color="auto" w:sz="4" w:space="0"/>
              <w:left w:val="nil"/>
              <w:bottom w:val="single" w:color="auto" w:sz="4" w:space="0"/>
              <w:right w:val="single" w:color="auto" w:sz="4" w:space="0"/>
            </w:tcBorders>
            <w:vAlign w:val="center"/>
          </w:tcPr>
          <w:p w14:paraId="083A1CD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355" w:type="dxa"/>
            <w:tcBorders>
              <w:top w:val="nil"/>
              <w:left w:val="nil"/>
              <w:bottom w:val="single" w:color="auto" w:sz="4" w:space="0"/>
              <w:right w:val="single" w:color="auto" w:sz="4" w:space="0"/>
            </w:tcBorders>
            <w:vAlign w:val="center"/>
          </w:tcPr>
          <w:p w14:paraId="17ACB40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1BB977DC">
        <w:tblPrEx>
          <w:tblCellMar>
            <w:top w:w="0" w:type="dxa"/>
            <w:left w:w="108" w:type="dxa"/>
            <w:bottom w:w="0" w:type="dxa"/>
            <w:right w:w="108" w:type="dxa"/>
          </w:tblCellMar>
        </w:tblPrEx>
        <w:trPr>
          <w:cantSplit/>
          <w:trHeight w:val="490" w:hRule="atLeast"/>
        </w:trPr>
        <w:tc>
          <w:tcPr>
            <w:tcW w:w="1385" w:type="dxa"/>
            <w:gridSpan w:val="2"/>
            <w:vMerge w:val="continue"/>
            <w:tcBorders>
              <w:top w:val="single" w:color="auto" w:sz="4" w:space="0"/>
              <w:left w:val="single" w:color="auto" w:sz="4" w:space="0"/>
              <w:bottom w:val="single" w:color="auto" w:sz="4" w:space="0"/>
              <w:right w:val="single" w:color="auto" w:sz="4" w:space="0"/>
            </w:tcBorders>
            <w:vAlign w:val="center"/>
          </w:tcPr>
          <w:p w14:paraId="6FF0905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708690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315" w:type="dxa"/>
            <w:tcBorders>
              <w:top w:val="single" w:color="auto" w:sz="4" w:space="0"/>
              <w:left w:val="nil"/>
              <w:bottom w:val="single" w:color="auto" w:sz="4" w:space="0"/>
              <w:right w:val="single" w:color="000000" w:sz="4" w:space="0"/>
            </w:tcBorders>
            <w:noWrap/>
            <w:vAlign w:val="center"/>
          </w:tcPr>
          <w:p w14:paraId="325C5E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386.00</w:t>
            </w:r>
          </w:p>
        </w:tc>
        <w:tc>
          <w:tcPr>
            <w:tcW w:w="1195" w:type="dxa"/>
            <w:tcBorders>
              <w:top w:val="nil"/>
              <w:left w:val="nil"/>
              <w:bottom w:val="single" w:color="auto" w:sz="4" w:space="0"/>
              <w:right w:val="single" w:color="auto" w:sz="4" w:space="0"/>
            </w:tcBorders>
            <w:noWrap/>
            <w:vAlign w:val="center"/>
          </w:tcPr>
          <w:p w14:paraId="648D47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386.00</w:t>
            </w:r>
          </w:p>
        </w:tc>
        <w:tc>
          <w:tcPr>
            <w:tcW w:w="1353" w:type="dxa"/>
            <w:gridSpan w:val="2"/>
            <w:tcBorders>
              <w:top w:val="single" w:color="auto" w:sz="4" w:space="0"/>
              <w:left w:val="nil"/>
              <w:bottom w:val="single" w:color="auto" w:sz="4" w:space="0"/>
              <w:right w:val="single" w:color="000000" w:sz="4" w:space="0"/>
            </w:tcBorders>
            <w:noWrap/>
            <w:vAlign w:val="center"/>
          </w:tcPr>
          <w:p w14:paraId="688125F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386.00</w:t>
            </w:r>
          </w:p>
        </w:tc>
        <w:tc>
          <w:tcPr>
            <w:tcW w:w="1204" w:type="dxa"/>
            <w:gridSpan w:val="2"/>
            <w:tcBorders>
              <w:top w:val="single" w:color="auto" w:sz="4" w:space="0"/>
              <w:left w:val="nil"/>
              <w:bottom w:val="single" w:color="auto" w:sz="4" w:space="0"/>
              <w:right w:val="single" w:color="auto" w:sz="4" w:space="0"/>
            </w:tcBorders>
            <w:vAlign w:val="center"/>
          </w:tcPr>
          <w:p w14:paraId="3D584F1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054" w:type="dxa"/>
            <w:gridSpan w:val="2"/>
            <w:tcBorders>
              <w:top w:val="single" w:color="auto" w:sz="4" w:space="0"/>
              <w:left w:val="nil"/>
              <w:bottom w:val="single" w:color="auto" w:sz="4" w:space="0"/>
              <w:right w:val="single" w:color="auto" w:sz="4" w:space="0"/>
            </w:tcBorders>
            <w:vAlign w:val="center"/>
          </w:tcPr>
          <w:p w14:paraId="28EA815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355" w:type="dxa"/>
            <w:tcBorders>
              <w:top w:val="nil"/>
              <w:left w:val="nil"/>
              <w:bottom w:val="single" w:color="auto" w:sz="4" w:space="0"/>
              <w:right w:val="single" w:color="auto" w:sz="4" w:space="0"/>
            </w:tcBorders>
            <w:vAlign w:val="center"/>
          </w:tcPr>
          <w:p w14:paraId="7D99B51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73C3621C">
        <w:tblPrEx>
          <w:tblCellMar>
            <w:top w:w="0" w:type="dxa"/>
            <w:left w:w="108" w:type="dxa"/>
            <w:bottom w:w="0" w:type="dxa"/>
            <w:right w:w="108" w:type="dxa"/>
          </w:tblCellMar>
        </w:tblPrEx>
        <w:trPr>
          <w:cantSplit/>
          <w:trHeight w:val="490" w:hRule="atLeast"/>
        </w:trPr>
        <w:tc>
          <w:tcPr>
            <w:tcW w:w="1385" w:type="dxa"/>
            <w:gridSpan w:val="2"/>
            <w:vMerge w:val="continue"/>
            <w:tcBorders>
              <w:top w:val="single" w:color="auto" w:sz="4" w:space="0"/>
              <w:left w:val="single" w:color="auto" w:sz="4" w:space="0"/>
              <w:bottom w:val="single" w:color="auto" w:sz="4" w:space="0"/>
              <w:right w:val="single" w:color="auto" w:sz="4" w:space="0"/>
            </w:tcBorders>
            <w:vAlign w:val="center"/>
          </w:tcPr>
          <w:p w14:paraId="6A0BD53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09AAA7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315" w:type="dxa"/>
            <w:tcBorders>
              <w:top w:val="single" w:color="auto" w:sz="4" w:space="0"/>
              <w:left w:val="nil"/>
              <w:bottom w:val="single" w:color="auto" w:sz="4" w:space="0"/>
              <w:right w:val="single" w:color="000000" w:sz="4" w:space="0"/>
            </w:tcBorders>
            <w:noWrap/>
            <w:vAlign w:val="center"/>
          </w:tcPr>
          <w:p w14:paraId="1D0D716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386.00</w:t>
            </w:r>
          </w:p>
        </w:tc>
        <w:tc>
          <w:tcPr>
            <w:tcW w:w="1195" w:type="dxa"/>
            <w:tcBorders>
              <w:top w:val="nil"/>
              <w:left w:val="nil"/>
              <w:bottom w:val="single" w:color="auto" w:sz="4" w:space="0"/>
              <w:right w:val="single" w:color="auto" w:sz="4" w:space="0"/>
            </w:tcBorders>
            <w:noWrap/>
            <w:vAlign w:val="center"/>
          </w:tcPr>
          <w:p w14:paraId="3ED850A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386.00</w:t>
            </w:r>
          </w:p>
        </w:tc>
        <w:tc>
          <w:tcPr>
            <w:tcW w:w="1353" w:type="dxa"/>
            <w:gridSpan w:val="2"/>
            <w:tcBorders>
              <w:top w:val="single" w:color="auto" w:sz="4" w:space="0"/>
              <w:left w:val="nil"/>
              <w:bottom w:val="single" w:color="auto" w:sz="4" w:space="0"/>
              <w:right w:val="single" w:color="000000" w:sz="4" w:space="0"/>
            </w:tcBorders>
            <w:noWrap/>
            <w:vAlign w:val="center"/>
          </w:tcPr>
          <w:p w14:paraId="56A3965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386.00</w:t>
            </w:r>
          </w:p>
        </w:tc>
        <w:tc>
          <w:tcPr>
            <w:tcW w:w="1204" w:type="dxa"/>
            <w:gridSpan w:val="2"/>
            <w:tcBorders>
              <w:top w:val="single" w:color="auto" w:sz="4" w:space="0"/>
              <w:left w:val="nil"/>
              <w:bottom w:val="single" w:color="auto" w:sz="4" w:space="0"/>
              <w:right w:val="single" w:color="auto" w:sz="4" w:space="0"/>
            </w:tcBorders>
            <w:vAlign w:val="center"/>
          </w:tcPr>
          <w:p w14:paraId="52F0E57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054" w:type="dxa"/>
            <w:gridSpan w:val="2"/>
            <w:tcBorders>
              <w:top w:val="single" w:color="auto" w:sz="4" w:space="0"/>
              <w:left w:val="nil"/>
              <w:bottom w:val="single" w:color="auto" w:sz="4" w:space="0"/>
              <w:right w:val="single" w:color="auto" w:sz="4" w:space="0"/>
            </w:tcBorders>
            <w:vAlign w:val="center"/>
          </w:tcPr>
          <w:p w14:paraId="45C49B0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55" w:type="dxa"/>
            <w:tcBorders>
              <w:top w:val="nil"/>
              <w:left w:val="nil"/>
              <w:bottom w:val="single" w:color="auto" w:sz="4" w:space="0"/>
              <w:right w:val="single" w:color="auto" w:sz="4" w:space="0"/>
            </w:tcBorders>
            <w:vAlign w:val="center"/>
          </w:tcPr>
          <w:p w14:paraId="7D68FA0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58D91B67">
        <w:tblPrEx>
          <w:tblCellMar>
            <w:top w:w="0" w:type="dxa"/>
            <w:left w:w="108" w:type="dxa"/>
            <w:bottom w:w="0" w:type="dxa"/>
            <w:right w:w="108" w:type="dxa"/>
          </w:tblCellMar>
        </w:tblPrEx>
        <w:trPr>
          <w:cantSplit/>
          <w:trHeight w:val="490" w:hRule="atLeast"/>
        </w:trPr>
        <w:tc>
          <w:tcPr>
            <w:tcW w:w="1385" w:type="dxa"/>
            <w:gridSpan w:val="2"/>
            <w:vMerge w:val="continue"/>
            <w:tcBorders>
              <w:top w:val="single" w:color="auto" w:sz="4" w:space="0"/>
              <w:left w:val="single" w:color="auto" w:sz="4" w:space="0"/>
              <w:bottom w:val="single" w:color="auto" w:sz="4" w:space="0"/>
              <w:right w:val="single" w:color="auto" w:sz="4" w:space="0"/>
            </w:tcBorders>
            <w:vAlign w:val="center"/>
          </w:tcPr>
          <w:p w14:paraId="53DD852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418" w:type="dxa"/>
            <w:gridSpan w:val="2"/>
            <w:tcBorders>
              <w:top w:val="single" w:color="auto" w:sz="4" w:space="0"/>
              <w:left w:val="nil"/>
              <w:bottom w:val="single" w:color="auto" w:sz="4" w:space="0"/>
              <w:right w:val="single" w:color="auto" w:sz="4" w:space="0"/>
            </w:tcBorders>
            <w:vAlign w:val="center"/>
          </w:tcPr>
          <w:p w14:paraId="154B4A9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315" w:type="dxa"/>
            <w:tcBorders>
              <w:top w:val="single" w:color="auto" w:sz="4" w:space="0"/>
              <w:left w:val="nil"/>
              <w:bottom w:val="single" w:color="auto" w:sz="4" w:space="0"/>
              <w:right w:val="single" w:color="000000" w:sz="4" w:space="0"/>
            </w:tcBorders>
            <w:noWrap/>
            <w:vAlign w:val="center"/>
          </w:tcPr>
          <w:p w14:paraId="7A74D91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95" w:type="dxa"/>
            <w:tcBorders>
              <w:top w:val="nil"/>
              <w:left w:val="nil"/>
              <w:bottom w:val="single" w:color="auto" w:sz="4" w:space="0"/>
              <w:right w:val="single" w:color="auto" w:sz="4" w:space="0"/>
            </w:tcBorders>
            <w:noWrap/>
            <w:vAlign w:val="center"/>
          </w:tcPr>
          <w:p w14:paraId="50A6BD9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353" w:type="dxa"/>
            <w:gridSpan w:val="2"/>
            <w:tcBorders>
              <w:top w:val="single" w:color="auto" w:sz="4" w:space="0"/>
              <w:left w:val="nil"/>
              <w:bottom w:val="single" w:color="auto" w:sz="4" w:space="0"/>
              <w:right w:val="single" w:color="000000" w:sz="4" w:space="0"/>
            </w:tcBorders>
            <w:noWrap/>
            <w:vAlign w:val="center"/>
          </w:tcPr>
          <w:p w14:paraId="20C710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04" w:type="dxa"/>
            <w:gridSpan w:val="2"/>
            <w:tcBorders>
              <w:top w:val="single" w:color="auto" w:sz="4" w:space="0"/>
              <w:left w:val="nil"/>
              <w:bottom w:val="single" w:color="auto" w:sz="4" w:space="0"/>
              <w:right w:val="single" w:color="auto" w:sz="4" w:space="0"/>
            </w:tcBorders>
            <w:vAlign w:val="center"/>
          </w:tcPr>
          <w:p w14:paraId="28CD6C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054" w:type="dxa"/>
            <w:gridSpan w:val="2"/>
            <w:tcBorders>
              <w:top w:val="single" w:color="auto" w:sz="4" w:space="0"/>
              <w:left w:val="nil"/>
              <w:bottom w:val="single" w:color="auto" w:sz="4" w:space="0"/>
              <w:right w:val="single" w:color="auto" w:sz="4" w:space="0"/>
            </w:tcBorders>
            <w:vAlign w:val="center"/>
          </w:tcPr>
          <w:p w14:paraId="0D9CAE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355" w:type="dxa"/>
            <w:tcBorders>
              <w:top w:val="nil"/>
              <w:left w:val="nil"/>
              <w:bottom w:val="single" w:color="auto" w:sz="4" w:space="0"/>
              <w:right w:val="single" w:color="auto" w:sz="4" w:space="0"/>
            </w:tcBorders>
            <w:vAlign w:val="center"/>
          </w:tcPr>
          <w:p w14:paraId="660BA4C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02845CB3">
        <w:tblPrEx>
          <w:tblCellMar>
            <w:top w:w="0" w:type="dxa"/>
            <w:left w:w="108" w:type="dxa"/>
            <w:bottom w:w="0" w:type="dxa"/>
            <w:right w:w="108" w:type="dxa"/>
          </w:tblCellMar>
        </w:tblPrEx>
        <w:trPr>
          <w:cantSplit/>
          <w:trHeight w:val="490" w:hRule="atLeast"/>
        </w:trPr>
        <w:tc>
          <w:tcPr>
            <w:tcW w:w="634" w:type="dxa"/>
            <w:vMerge w:val="restart"/>
            <w:tcBorders>
              <w:top w:val="nil"/>
              <w:left w:val="single" w:color="auto" w:sz="4" w:space="0"/>
              <w:bottom w:val="single" w:color="auto" w:sz="4" w:space="0"/>
              <w:right w:val="single" w:color="auto" w:sz="4" w:space="0"/>
            </w:tcBorders>
            <w:vAlign w:val="center"/>
          </w:tcPr>
          <w:p w14:paraId="3FA8638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679" w:type="dxa"/>
            <w:gridSpan w:val="5"/>
            <w:tcBorders>
              <w:top w:val="single" w:color="auto" w:sz="4" w:space="0"/>
              <w:left w:val="nil"/>
              <w:bottom w:val="single" w:color="auto" w:sz="4" w:space="0"/>
              <w:right w:val="single" w:color="auto" w:sz="4" w:space="0"/>
            </w:tcBorders>
            <w:vAlign w:val="center"/>
          </w:tcPr>
          <w:p w14:paraId="1F5836A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966" w:type="dxa"/>
            <w:gridSpan w:val="7"/>
            <w:tcBorders>
              <w:top w:val="single" w:color="auto" w:sz="4" w:space="0"/>
              <w:left w:val="nil"/>
              <w:bottom w:val="single" w:color="auto" w:sz="4" w:space="0"/>
              <w:right w:val="single" w:color="auto" w:sz="4" w:space="0"/>
            </w:tcBorders>
            <w:vAlign w:val="center"/>
          </w:tcPr>
          <w:p w14:paraId="19011F2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3FB98D78">
        <w:tblPrEx>
          <w:tblCellMar>
            <w:top w:w="0" w:type="dxa"/>
            <w:left w:w="108" w:type="dxa"/>
            <w:bottom w:w="0" w:type="dxa"/>
            <w:right w:w="108" w:type="dxa"/>
          </w:tblCellMar>
        </w:tblPrEx>
        <w:trPr>
          <w:cantSplit/>
          <w:trHeight w:val="1354" w:hRule="atLeast"/>
        </w:trPr>
        <w:tc>
          <w:tcPr>
            <w:tcW w:w="634" w:type="dxa"/>
            <w:vMerge w:val="continue"/>
            <w:tcBorders>
              <w:top w:val="nil"/>
              <w:left w:val="single" w:color="auto" w:sz="4" w:space="0"/>
              <w:bottom w:val="single" w:color="auto" w:sz="4" w:space="0"/>
              <w:right w:val="single" w:color="auto" w:sz="4" w:space="0"/>
            </w:tcBorders>
            <w:vAlign w:val="center"/>
          </w:tcPr>
          <w:p w14:paraId="47F7634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679" w:type="dxa"/>
            <w:gridSpan w:val="5"/>
            <w:tcBorders>
              <w:top w:val="single" w:color="auto" w:sz="4" w:space="0"/>
              <w:left w:val="nil"/>
              <w:bottom w:val="single" w:color="auto" w:sz="4" w:space="0"/>
              <w:right w:val="single" w:color="000000" w:sz="4" w:space="0"/>
            </w:tcBorders>
          </w:tcPr>
          <w:p w14:paraId="0E903C7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社【2024】46号《关于下达2024年第二批中央财政就业补助资金[直达资金]的通知》专项用于企业社保补贴、灵活就业社保补贴补助等支出。一是有利于做好“六稳”工作，落实“六保”任务，充分发挥社会保险补贴政策对就业再就业的引导、规范、支持和激励，促进就业，减轻居民生活负担，保障民生</w:t>
            </w:r>
          </w:p>
        </w:tc>
        <w:tc>
          <w:tcPr>
            <w:tcW w:w="4966" w:type="dxa"/>
            <w:gridSpan w:val="7"/>
            <w:tcBorders>
              <w:top w:val="single" w:color="auto" w:sz="4" w:space="0"/>
              <w:left w:val="nil"/>
              <w:bottom w:val="single" w:color="auto" w:sz="4" w:space="0"/>
              <w:right w:val="single" w:color="000000" w:sz="4" w:space="0"/>
            </w:tcBorders>
          </w:tcPr>
          <w:p w14:paraId="317FDC4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386万元以全部用于企业社保补贴、灵活就业社保补贴补助支出，充分做好了“六稳”工作，落实了“六保”任务，充分发挥社会保险补贴政策对就业再就业的引导、规范、支持和激励，促进就业，减轻居民生活负担，保障民生</w:t>
            </w:r>
          </w:p>
        </w:tc>
      </w:tr>
      <w:tr w14:paraId="6D794636">
        <w:tblPrEx>
          <w:tblCellMar>
            <w:top w:w="0" w:type="dxa"/>
            <w:left w:w="108" w:type="dxa"/>
            <w:bottom w:w="0" w:type="dxa"/>
            <w:right w:w="108" w:type="dxa"/>
          </w:tblCellMar>
        </w:tblPrEx>
        <w:trPr>
          <w:cantSplit/>
          <w:trHeight w:val="312" w:hRule="atLeast"/>
        </w:trPr>
        <w:tc>
          <w:tcPr>
            <w:tcW w:w="634" w:type="dxa"/>
            <w:vMerge w:val="restart"/>
            <w:tcBorders>
              <w:top w:val="nil"/>
              <w:left w:val="single" w:color="auto" w:sz="4" w:space="0"/>
              <w:bottom w:val="single" w:color="auto" w:sz="4" w:space="0"/>
              <w:right w:val="single" w:color="auto" w:sz="4" w:space="0"/>
            </w:tcBorders>
            <w:vAlign w:val="center"/>
          </w:tcPr>
          <w:p w14:paraId="21154E77">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51" w:type="dxa"/>
            <w:vMerge w:val="restart"/>
            <w:tcBorders>
              <w:top w:val="nil"/>
              <w:left w:val="single" w:color="auto" w:sz="4" w:space="0"/>
              <w:bottom w:val="single" w:color="auto" w:sz="4" w:space="0"/>
              <w:right w:val="single" w:color="auto" w:sz="4" w:space="0"/>
            </w:tcBorders>
            <w:vAlign w:val="center"/>
          </w:tcPr>
          <w:p w14:paraId="218C55E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62" w:type="dxa"/>
            <w:vMerge w:val="restart"/>
            <w:tcBorders>
              <w:top w:val="nil"/>
              <w:left w:val="single" w:color="auto" w:sz="4" w:space="0"/>
              <w:bottom w:val="single" w:color="auto" w:sz="4" w:space="0"/>
              <w:right w:val="single" w:color="auto" w:sz="4" w:space="0"/>
            </w:tcBorders>
            <w:vAlign w:val="center"/>
          </w:tcPr>
          <w:p w14:paraId="26F8AD4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971" w:type="dxa"/>
            <w:gridSpan w:val="2"/>
            <w:vMerge w:val="restart"/>
            <w:tcBorders>
              <w:top w:val="single" w:color="auto" w:sz="4" w:space="0"/>
              <w:left w:val="single" w:color="auto" w:sz="4" w:space="0"/>
              <w:bottom w:val="single" w:color="auto" w:sz="4" w:space="0"/>
              <w:right w:val="single" w:color="auto" w:sz="4" w:space="0"/>
            </w:tcBorders>
            <w:vAlign w:val="center"/>
          </w:tcPr>
          <w:p w14:paraId="0C85FD0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95" w:type="dxa"/>
            <w:vMerge w:val="restart"/>
            <w:tcBorders>
              <w:top w:val="nil"/>
              <w:left w:val="single" w:color="auto" w:sz="4" w:space="0"/>
              <w:bottom w:val="single" w:color="auto" w:sz="4" w:space="0"/>
              <w:right w:val="single" w:color="auto" w:sz="4" w:space="0"/>
            </w:tcBorders>
            <w:vAlign w:val="center"/>
          </w:tcPr>
          <w:p w14:paraId="54ED722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304" w:type="dxa"/>
            <w:vMerge w:val="restart"/>
            <w:tcBorders>
              <w:top w:val="nil"/>
              <w:left w:val="single" w:color="auto" w:sz="4" w:space="0"/>
              <w:bottom w:val="single" w:color="auto" w:sz="4" w:space="0"/>
              <w:right w:val="single" w:color="auto" w:sz="4" w:space="0"/>
            </w:tcBorders>
            <w:vAlign w:val="center"/>
          </w:tcPr>
          <w:p w14:paraId="24E4870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801" w:type="dxa"/>
            <w:gridSpan w:val="2"/>
            <w:vMerge w:val="restart"/>
            <w:tcBorders>
              <w:top w:val="single" w:color="auto" w:sz="4" w:space="0"/>
              <w:left w:val="single" w:color="auto" w:sz="4" w:space="0"/>
              <w:bottom w:val="single" w:color="auto" w:sz="4" w:space="0"/>
              <w:right w:val="single" w:color="auto" w:sz="4" w:space="0"/>
            </w:tcBorders>
            <w:vAlign w:val="center"/>
          </w:tcPr>
          <w:p w14:paraId="5F5C274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52" w:type="dxa"/>
            <w:gridSpan w:val="2"/>
            <w:vMerge w:val="restart"/>
            <w:tcBorders>
              <w:top w:val="single" w:color="auto" w:sz="4" w:space="0"/>
              <w:left w:val="single" w:color="auto" w:sz="4" w:space="0"/>
              <w:bottom w:val="single" w:color="auto" w:sz="4" w:space="0"/>
              <w:right w:val="single" w:color="auto" w:sz="4" w:space="0"/>
            </w:tcBorders>
            <w:vAlign w:val="center"/>
          </w:tcPr>
          <w:p w14:paraId="3E2DCAB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2109" w:type="dxa"/>
            <w:gridSpan w:val="2"/>
            <w:vMerge w:val="restart"/>
            <w:tcBorders>
              <w:top w:val="single" w:color="auto" w:sz="4" w:space="0"/>
              <w:left w:val="single" w:color="auto" w:sz="4" w:space="0"/>
              <w:bottom w:val="single" w:color="auto" w:sz="4" w:space="0"/>
              <w:right w:val="single" w:color="auto" w:sz="4" w:space="0"/>
            </w:tcBorders>
            <w:vAlign w:val="center"/>
          </w:tcPr>
          <w:p w14:paraId="1927292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18D6F464">
        <w:tblPrEx>
          <w:tblCellMar>
            <w:top w:w="0" w:type="dxa"/>
            <w:left w:w="108" w:type="dxa"/>
            <w:bottom w:w="0" w:type="dxa"/>
            <w:right w:w="108" w:type="dxa"/>
          </w:tblCellMar>
        </w:tblPrEx>
        <w:trPr>
          <w:cantSplit/>
          <w:trHeight w:val="341" w:hRule="atLeast"/>
        </w:trPr>
        <w:tc>
          <w:tcPr>
            <w:tcW w:w="634" w:type="dxa"/>
            <w:vMerge w:val="continue"/>
            <w:tcBorders>
              <w:top w:val="nil"/>
              <w:left w:val="single" w:color="auto" w:sz="4" w:space="0"/>
              <w:bottom w:val="single" w:color="auto" w:sz="4" w:space="0"/>
              <w:right w:val="single" w:color="auto" w:sz="4" w:space="0"/>
            </w:tcBorders>
            <w:vAlign w:val="center"/>
          </w:tcPr>
          <w:p w14:paraId="771D8A6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1" w:type="dxa"/>
            <w:vMerge w:val="continue"/>
            <w:tcBorders>
              <w:top w:val="nil"/>
              <w:left w:val="single" w:color="auto" w:sz="4" w:space="0"/>
              <w:bottom w:val="single" w:color="auto" w:sz="4" w:space="0"/>
              <w:right w:val="single" w:color="auto" w:sz="4" w:space="0"/>
            </w:tcBorders>
            <w:vAlign w:val="center"/>
          </w:tcPr>
          <w:p w14:paraId="0D5D4A8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62" w:type="dxa"/>
            <w:vMerge w:val="continue"/>
            <w:tcBorders>
              <w:top w:val="nil"/>
              <w:left w:val="single" w:color="auto" w:sz="4" w:space="0"/>
              <w:bottom w:val="single" w:color="auto" w:sz="4" w:space="0"/>
              <w:right w:val="single" w:color="auto" w:sz="4" w:space="0"/>
            </w:tcBorders>
            <w:vAlign w:val="center"/>
          </w:tcPr>
          <w:p w14:paraId="78DC427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71" w:type="dxa"/>
            <w:gridSpan w:val="2"/>
            <w:vMerge w:val="continue"/>
            <w:tcBorders>
              <w:top w:val="single" w:color="auto" w:sz="4" w:space="0"/>
              <w:left w:val="single" w:color="auto" w:sz="4" w:space="0"/>
              <w:bottom w:val="single" w:color="auto" w:sz="4" w:space="0"/>
              <w:right w:val="single" w:color="auto" w:sz="4" w:space="0"/>
            </w:tcBorders>
            <w:vAlign w:val="center"/>
          </w:tcPr>
          <w:p w14:paraId="60E88A8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95" w:type="dxa"/>
            <w:vMerge w:val="continue"/>
            <w:tcBorders>
              <w:top w:val="nil"/>
              <w:left w:val="single" w:color="auto" w:sz="4" w:space="0"/>
              <w:bottom w:val="single" w:color="auto" w:sz="4" w:space="0"/>
              <w:right w:val="single" w:color="auto" w:sz="4" w:space="0"/>
            </w:tcBorders>
            <w:vAlign w:val="center"/>
          </w:tcPr>
          <w:p w14:paraId="7508DB6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04" w:type="dxa"/>
            <w:vMerge w:val="continue"/>
            <w:tcBorders>
              <w:top w:val="nil"/>
              <w:left w:val="single" w:color="auto" w:sz="4" w:space="0"/>
              <w:bottom w:val="single" w:color="auto" w:sz="4" w:space="0"/>
              <w:right w:val="single" w:color="auto" w:sz="4" w:space="0"/>
            </w:tcBorders>
            <w:vAlign w:val="center"/>
          </w:tcPr>
          <w:p w14:paraId="2CE7FFA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801" w:type="dxa"/>
            <w:gridSpan w:val="2"/>
            <w:vMerge w:val="continue"/>
            <w:tcBorders>
              <w:top w:val="single" w:color="auto" w:sz="4" w:space="0"/>
              <w:left w:val="single" w:color="auto" w:sz="4" w:space="0"/>
              <w:bottom w:val="single" w:color="auto" w:sz="4" w:space="0"/>
              <w:right w:val="single" w:color="auto" w:sz="4" w:space="0"/>
            </w:tcBorders>
            <w:vAlign w:val="center"/>
          </w:tcPr>
          <w:p w14:paraId="2A16942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2" w:type="dxa"/>
            <w:gridSpan w:val="2"/>
            <w:vMerge w:val="continue"/>
            <w:tcBorders>
              <w:top w:val="single" w:color="auto" w:sz="4" w:space="0"/>
              <w:left w:val="single" w:color="auto" w:sz="4" w:space="0"/>
              <w:bottom w:val="single" w:color="auto" w:sz="4" w:space="0"/>
              <w:right w:val="single" w:color="auto" w:sz="4" w:space="0"/>
            </w:tcBorders>
            <w:vAlign w:val="center"/>
          </w:tcPr>
          <w:p w14:paraId="0729FCF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2109" w:type="dxa"/>
            <w:gridSpan w:val="2"/>
            <w:vMerge w:val="continue"/>
            <w:tcBorders>
              <w:top w:val="single" w:color="auto" w:sz="4" w:space="0"/>
              <w:left w:val="single" w:color="auto" w:sz="4" w:space="0"/>
              <w:bottom w:val="single" w:color="auto" w:sz="4" w:space="0"/>
              <w:right w:val="single" w:color="auto" w:sz="4" w:space="0"/>
            </w:tcBorders>
            <w:vAlign w:val="center"/>
          </w:tcPr>
          <w:p w14:paraId="3C658142">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301BDAE2">
        <w:tblPrEx>
          <w:tblCellMar>
            <w:top w:w="0" w:type="dxa"/>
            <w:left w:w="108" w:type="dxa"/>
            <w:bottom w:w="0" w:type="dxa"/>
            <w:right w:w="108" w:type="dxa"/>
          </w:tblCellMar>
        </w:tblPrEx>
        <w:trPr>
          <w:cantSplit/>
          <w:trHeight w:val="586" w:hRule="atLeast"/>
        </w:trPr>
        <w:tc>
          <w:tcPr>
            <w:tcW w:w="634" w:type="dxa"/>
            <w:vMerge w:val="restart"/>
            <w:tcBorders>
              <w:top w:val="nil"/>
              <w:left w:val="single" w:color="auto" w:sz="4" w:space="0"/>
              <w:bottom w:val="single" w:color="auto" w:sz="4" w:space="0"/>
              <w:right w:val="single" w:color="auto" w:sz="4" w:space="0"/>
            </w:tcBorders>
            <w:vAlign w:val="center"/>
          </w:tcPr>
          <w:p w14:paraId="5BDBF68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51" w:type="dxa"/>
            <w:vMerge w:val="restart"/>
            <w:tcBorders>
              <w:top w:val="nil"/>
              <w:left w:val="nil"/>
              <w:right w:val="single" w:color="auto" w:sz="4" w:space="0"/>
            </w:tcBorders>
            <w:vAlign w:val="center"/>
          </w:tcPr>
          <w:p w14:paraId="6A0F1D6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62" w:type="dxa"/>
            <w:vMerge w:val="restart"/>
            <w:tcBorders>
              <w:top w:val="nil"/>
              <w:left w:val="nil"/>
              <w:right w:val="single" w:color="auto" w:sz="4" w:space="0"/>
            </w:tcBorders>
            <w:vAlign w:val="center"/>
          </w:tcPr>
          <w:p w14:paraId="2CB4205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971" w:type="dxa"/>
            <w:gridSpan w:val="2"/>
            <w:tcBorders>
              <w:top w:val="single" w:color="auto" w:sz="4" w:space="0"/>
              <w:left w:val="nil"/>
              <w:bottom w:val="single" w:color="auto" w:sz="4" w:space="0"/>
              <w:right w:val="single" w:color="000000" w:sz="4" w:space="0"/>
            </w:tcBorders>
            <w:noWrap/>
            <w:vAlign w:val="center"/>
          </w:tcPr>
          <w:p w14:paraId="60B97B3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享受企业社保补贴人数</w:t>
            </w:r>
          </w:p>
        </w:tc>
        <w:tc>
          <w:tcPr>
            <w:tcW w:w="1195" w:type="dxa"/>
            <w:tcBorders>
              <w:top w:val="nil"/>
              <w:left w:val="nil"/>
              <w:bottom w:val="single" w:color="auto" w:sz="4" w:space="0"/>
              <w:right w:val="single" w:color="auto" w:sz="4" w:space="0"/>
            </w:tcBorders>
            <w:vAlign w:val="center"/>
          </w:tcPr>
          <w:p w14:paraId="381CA6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&gt;=1495人</w:t>
            </w:r>
          </w:p>
        </w:tc>
        <w:tc>
          <w:tcPr>
            <w:tcW w:w="1304" w:type="dxa"/>
            <w:tcBorders>
              <w:top w:val="nil"/>
              <w:left w:val="nil"/>
              <w:bottom w:val="single" w:color="auto" w:sz="4" w:space="0"/>
              <w:right w:val="single" w:color="auto" w:sz="4" w:space="0"/>
            </w:tcBorders>
            <w:vAlign w:val="center"/>
          </w:tcPr>
          <w:p w14:paraId="606CD91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1495人</w:t>
            </w:r>
          </w:p>
        </w:tc>
        <w:tc>
          <w:tcPr>
            <w:tcW w:w="801" w:type="dxa"/>
            <w:gridSpan w:val="2"/>
            <w:tcBorders>
              <w:top w:val="single" w:color="auto" w:sz="4" w:space="0"/>
              <w:left w:val="nil"/>
              <w:bottom w:val="single" w:color="auto" w:sz="4" w:space="0"/>
              <w:right w:val="single" w:color="000000" w:sz="4" w:space="0"/>
            </w:tcBorders>
            <w:vAlign w:val="center"/>
          </w:tcPr>
          <w:p w14:paraId="0940358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52" w:type="dxa"/>
            <w:gridSpan w:val="2"/>
            <w:tcBorders>
              <w:top w:val="single" w:color="auto" w:sz="4" w:space="0"/>
              <w:left w:val="nil"/>
              <w:bottom w:val="single" w:color="auto" w:sz="4" w:space="0"/>
              <w:right w:val="single" w:color="000000" w:sz="4" w:space="0"/>
            </w:tcBorders>
            <w:vAlign w:val="center"/>
          </w:tcPr>
          <w:p w14:paraId="6E54521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2109" w:type="dxa"/>
            <w:gridSpan w:val="2"/>
            <w:tcBorders>
              <w:top w:val="single" w:color="auto" w:sz="4" w:space="0"/>
              <w:left w:val="nil"/>
              <w:bottom w:val="single" w:color="auto" w:sz="4" w:space="0"/>
              <w:right w:val="single" w:color="auto" w:sz="4" w:space="0"/>
            </w:tcBorders>
            <w:vAlign w:val="center"/>
          </w:tcPr>
          <w:p w14:paraId="201D0C37">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582268F">
        <w:tblPrEx>
          <w:tblCellMar>
            <w:top w:w="0" w:type="dxa"/>
            <w:left w:w="108" w:type="dxa"/>
            <w:bottom w:w="0" w:type="dxa"/>
            <w:right w:w="108" w:type="dxa"/>
          </w:tblCellMar>
        </w:tblPrEx>
        <w:trPr>
          <w:cantSplit/>
          <w:trHeight w:val="682" w:hRule="atLeast"/>
        </w:trPr>
        <w:tc>
          <w:tcPr>
            <w:tcW w:w="634" w:type="dxa"/>
            <w:vMerge w:val="continue"/>
            <w:tcBorders>
              <w:top w:val="nil"/>
              <w:left w:val="single" w:color="auto" w:sz="4" w:space="0"/>
              <w:bottom w:val="single" w:color="auto" w:sz="4" w:space="0"/>
              <w:right w:val="single" w:color="auto" w:sz="4" w:space="0"/>
            </w:tcBorders>
            <w:vAlign w:val="center"/>
          </w:tcPr>
          <w:p w14:paraId="0332D39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1" w:type="dxa"/>
            <w:vMerge w:val="continue"/>
            <w:tcBorders>
              <w:left w:val="nil"/>
              <w:right w:val="single" w:color="auto" w:sz="4" w:space="0"/>
            </w:tcBorders>
            <w:vAlign w:val="center"/>
          </w:tcPr>
          <w:p w14:paraId="531FC26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62" w:type="dxa"/>
            <w:vMerge w:val="continue"/>
            <w:tcBorders>
              <w:left w:val="nil"/>
              <w:bottom w:val="single" w:color="auto" w:sz="4" w:space="0"/>
              <w:right w:val="single" w:color="auto" w:sz="4" w:space="0"/>
            </w:tcBorders>
            <w:vAlign w:val="center"/>
          </w:tcPr>
          <w:p w14:paraId="623FCBD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971" w:type="dxa"/>
            <w:gridSpan w:val="2"/>
            <w:tcBorders>
              <w:top w:val="single" w:color="auto" w:sz="4" w:space="0"/>
              <w:left w:val="nil"/>
              <w:bottom w:val="single" w:color="auto" w:sz="4" w:space="0"/>
              <w:right w:val="single" w:color="000000" w:sz="4" w:space="0"/>
            </w:tcBorders>
            <w:noWrap/>
            <w:vAlign w:val="center"/>
          </w:tcPr>
          <w:p w14:paraId="2C0BBF1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享受灵活就业补贴人数</w:t>
            </w:r>
          </w:p>
        </w:tc>
        <w:tc>
          <w:tcPr>
            <w:tcW w:w="1195" w:type="dxa"/>
            <w:tcBorders>
              <w:top w:val="nil"/>
              <w:left w:val="nil"/>
              <w:bottom w:val="single" w:color="auto" w:sz="4" w:space="0"/>
              <w:right w:val="single" w:color="auto" w:sz="4" w:space="0"/>
            </w:tcBorders>
            <w:vAlign w:val="center"/>
          </w:tcPr>
          <w:p w14:paraId="5C18CA5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&gt;=2910人</w:t>
            </w:r>
          </w:p>
        </w:tc>
        <w:tc>
          <w:tcPr>
            <w:tcW w:w="1304" w:type="dxa"/>
            <w:tcBorders>
              <w:top w:val="nil"/>
              <w:left w:val="nil"/>
              <w:bottom w:val="single" w:color="auto" w:sz="4" w:space="0"/>
              <w:right w:val="single" w:color="auto" w:sz="4" w:space="0"/>
            </w:tcBorders>
            <w:vAlign w:val="center"/>
          </w:tcPr>
          <w:p w14:paraId="57CCED2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2992人</w:t>
            </w:r>
          </w:p>
        </w:tc>
        <w:tc>
          <w:tcPr>
            <w:tcW w:w="801" w:type="dxa"/>
            <w:gridSpan w:val="2"/>
            <w:tcBorders>
              <w:top w:val="single" w:color="auto" w:sz="4" w:space="0"/>
              <w:left w:val="nil"/>
              <w:bottom w:val="single" w:color="auto" w:sz="4" w:space="0"/>
              <w:right w:val="single" w:color="000000" w:sz="4" w:space="0"/>
            </w:tcBorders>
            <w:vAlign w:val="center"/>
          </w:tcPr>
          <w:p w14:paraId="5AD11B6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52" w:type="dxa"/>
            <w:gridSpan w:val="2"/>
            <w:tcBorders>
              <w:top w:val="single" w:color="auto" w:sz="4" w:space="0"/>
              <w:left w:val="nil"/>
              <w:bottom w:val="single" w:color="auto" w:sz="4" w:space="0"/>
              <w:right w:val="single" w:color="000000" w:sz="4" w:space="0"/>
            </w:tcBorders>
            <w:vAlign w:val="center"/>
          </w:tcPr>
          <w:p w14:paraId="0834E3F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2109" w:type="dxa"/>
            <w:gridSpan w:val="2"/>
            <w:tcBorders>
              <w:top w:val="single" w:color="auto" w:sz="4" w:space="0"/>
              <w:left w:val="nil"/>
              <w:bottom w:val="single" w:color="auto" w:sz="4" w:space="0"/>
              <w:right w:val="single" w:color="auto" w:sz="4" w:space="0"/>
            </w:tcBorders>
            <w:vAlign w:val="center"/>
          </w:tcPr>
          <w:p w14:paraId="5B3A5AD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2024年申请补贴人数不年初目标值多了82人</w:t>
            </w:r>
          </w:p>
        </w:tc>
      </w:tr>
      <w:tr w14:paraId="7A8ADC8C">
        <w:tblPrEx>
          <w:tblCellMar>
            <w:top w:w="0" w:type="dxa"/>
            <w:left w:w="108" w:type="dxa"/>
            <w:bottom w:w="0" w:type="dxa"/>
            <w:right w:w="108" w:type="dxa"/>
          </w:tblCellMar>
        </w:tblPrEx>
        <w:trPr>
          <w:cantSplit/>
          <w:trHeight w:val="586" w:hRule="atLeast"/>
        </w:trPr>
        <w:tc>
          <w:tcPr>
            <w:tcW w:w="634" w:type="dxa"/>
            <w:vMerge w:val="continue"/>
            <w:tcBorders>
              <w:top w:val="nil"/>
              <w:left w:val="single" w:color="auto" w:sz="4" w:space="0"/>
              <w:bottom w:val="single" w:color="auto" w:sz="4" w:space="0"/>
              <w:right w:val="single" w:color="auto" w:sz="4" w:space="0"/>
            </w:tcBorders>
            <w:vAlign w:val="center"/>
          </w:tcPr>
          <w:p w14:paraId="3C1A497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1" w:type="dxa"/>
            <w:vMerge w:val="continue"/>
            <w:tcBorders>
              <w:left w:val="nil"/>
              <w:right w:val="single" w:color="auto" w:sz="4" w:space="0"/>
            </w:tcBorders>
            <w:vAlign w:val="center"/>
          </w:tcPr>
          <w:p w14:paraId="3BE7E9C5">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62" w:type="dxa"/>
            <w:tcBorders>
              <w:top w:val="nil"/>
              <w:left w:val="nil"/>
              <w:bottom w:val="single" w:color="auto" w:sz="4" w:space="0"/>
              <w:right w:val="single" w:color="auto" w:sz="4" w:space="0"/>
            </w:tcBorders>
            <w:vAlign w:val="center"/>
          </w:tcPr>
          <w:p w14:paraId="043AFEE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971" w:type="dxa"/>
            <w:gridSpan w:val="2"/>
            <w:tcBorders>
              <w:top w:val="single" w:color="auto" w:sz="4" w:space="0"/>
              <w:left w:val="nil"/>
              <w:bottom w:val="single" w:color="auto" w:sz="4" w:space="0"/>
              <w:right w:val="single" w:color="000000" w:sz="4" w:space="0"/>
            </w:tcBorders>
            <w:noWrap/>
            <w:vAlign w:val="center"/>
          </w:tcPr>
          <w:p w14:paraId="74831F5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资金发放准确率</w:t>
            </w:r>
          </w:p>
        </w:tc>
        <w:tc>
          <w:tcPr>
            <w:tcW w:w="1195" w:type="dxa"/>
            <w:tcBorders>
              <w:top w:val="nil"/>
              <w:left w:val="nil"/>
              <w:bottom w:val="single" w:color="auto" w:sz="4" w:space="0"/>
              <w:right w:val="single" w:color="auto" w:sz="4" w:space="0"/>
            </w:tcBorders>
            <w:vAlign w:val="center"/>
          </w:tcPr>
          <w:p w14:paraId="3DA8773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304" w:type="dxa"/>
            <w:tcBorders>
              <w:top w:val="nil"/>
              <w:left w:val="nil"/>
              <w:bottom w:val="single" w:color="auto" w:sz="4" w:space="0"/>
              <w:right w:val="single" w:color="auto" w:sz="4" w:space="0"/>
            </w:tcBorders>
            <w:vAlign w:val="center"/>
          </w:tcPr>
          <w:p w14:paraId="735BB1A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801" w:type="dxa"/>
            <w:gridSpan w:val="2"/>
            <w:tcBorders>
              <w:top w:val="single" w:color="auto" w:sz="4" w:space="0"/>
              <w:left w:val="nil"/>
              <w:bottom w:val="single" w:color="auto" w:sz="4" w:space="0"/>
              <w:right w:val="single" w:color="000000" w:sz="4" w:space="0"/>
            </w:tcBorders>
            <w:vAlign w:val="center"/>
          </w:tcPr>
          <w:p w14:paraId="451A04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52" w:type="dxa"/>
            <w:gridSpan w:val="2"/>
            <w:tcBorders>
              <w:top w:val="single" w:color="auto" w:sz="4" w:space="0"/>
              <w:left w:val="nil"/>
              <w:bottom w:val="single" w:color="auto" w:sz="4" w:space="0"/>
              <w:right w:val="single" w:color="000000" w:sz="4" w:space="0"/>
            </w:tcBorders>
            <w:vAlign w:val="center"/>
          </w:tcPr>
          <w:p w14:paraId="4B2B55D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2109" w:type="dxa"/>
            <w:gridSpan w:val="2"/>
            <w:tcBorders>
              <w:top w:val="single" w:color="auto" w:sz="4" w:space="0"/>
              <w:left w:val="nil"/>
              <w:bottom w:val="single" w:color="auto" w:sz="4" w:space="0"/>
              <w:right w:val="single" w:color="auto" w:sz="4" w:space="0"/>
            </w:tcBorders>
            <w:vAlign w:val="center"/>
          </w:tcPr>
          <w:p w14:paraId="7E29E74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3B869E6">
        <w:tblPrEx>
          <w:tblCellMar>
            <w:top w:w="0" w:type="dxa"/>
            <w:left w:w="108" w:type="dxa"/>
            <w:bottom w:w="0" w:type="dxa"/>
            <w:right w:w="108" w:type="dxa"/>
          </w:tblCellMar>
        </w:tblPrEx>
        <w:trPr>
          <w:cantSplit/>
          <w:trHeight w:val="1354" w:hRule="atLeast"/>
        </w:trPr>
        <w:tc>
          <w:tcPr>
            <w:tcW w:w="634" w:type="dxa"/>
            <w:vMerge w:val="continue"/>
            <w:tcBorders>
              <w:top w:val="nil"/>
              <w:left w:val="single" w:color="auto" w:sz="4" w:space="0"/>
              <w:bottom w:val="single" w:color="auto" w:sz="4" w:space="0"/>
              <w:right w:val="single" w:color="auto" w:sz="4" w:space="0"/>
            </w:tcBorders>
            <w:vAlign w:val="center"/>
          </w:tcPr>
          <w:p w14:paraId="634870C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1" w:type="dxa"/>
            <w:vMerge w:val="continue"/>
            <w:tcBorders>
              <w:left w:val="nil"/>
              <w:bottom w:val="single" w:color="auto" w:sz="4" w:space="0"/>
              <w:right w:val="single" w:color="auto" w:sz="4" w:space="0"/>
            </w:tcBorders>
            <w:vAlign w:val="center"/>
          </w:tcPr>
          <w:p w14:paraId="0DD1020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62" w:type="dxa"/>
            <w:tcBorders>
              <w:top w:val="nil"/>
              <w:left w:val="nil"/>
              <w:bottom w:val="single" w:color="auto" w:sz="4" w:space="0"/>
              <w:right w:val="single" w:color="auto" w:sz="4" w:space="0"/>
            </w:tcBorders>
            <w:vAlign w:val="center"/>
          </w:tcPr>
          <w:p w14:paraId="51C981A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971" w:type="dxa"/>
            <w:gridSpan w:val="2"/>
            <w:tcBorders>
              <w:top w:val="single" w:color="auto" w:sz="4" w:space="0"/>
              <w:left w:val="nil"/>
              <w:bottom w:val="single" w:color="auto" w:sz="4" w:space="0"/>
              <w:right w:val="single" w:color="000000" w:sz="4" w:space="0"/>
            </w:tcBorders>
            <w:noWrap/>
            <w:vAlign w:val="center"/>
          </w:tcPr>
          <w:p w14:paraId="17ADB9E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资金发放到位率</w:t>
            </w:r>
          </w:p>
        </w:tc>
        <w:tc>
          <w:tcPr>
            <w:tcW w:w="1195" w:type="dxa"/>
            <w:tcBorders>
              <w:top w:val="nil"/>
              <w:left w:val="nil"/>
              <w:bottom w:val="single" w:color="auto" w:sz="4" w:space="0"/>
              <w:right w:val="single" w:color="auto" w:sz="4" w:space="0"/>
            </w:tcBorders>
            <w:vAlign w:val="center"/>
          </w:tcPr>
          <w:p w14:paraId="509FDF2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304" w:type="dxa"/>
            <w:tcBorders>
              <w:top w:val="nil"/>
              <w:left w:val="nil"/>
              <w:bottom w:val="single" w:color="auto" w:sz="4" w:space="0"/>
              <w:right w:val="single" w:color="auto" w:sz="4" w:space="0"/>
            </w:tcBorders>
            <w:vAlign w:val="center"/>
          </w:tcPr>
          <w:p w14:paraId="0A57F98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801" w:type="dxa"/>
            <w:gridSpan w:val="2"/>
            <w:tcBorders>
              <w:top w:val="single" w:color="auto" w:sz="4" w:space="0"/>
              <w:left w:val="nil"/>
              <w:bottom w:val="single" w:color="auto" w:sz="4" w:space="0"/>
              <w:right w:val="single" w:color="000000" w:sz="4" w:space="0"/>
            </w:tcBorders>
            <w:vAlign w:val="center"/>
          </w:tcPr>
          <w:p w14:paraId="0F38C85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52" w:type="dxa"/>
            <w:gridSpan w:val="2"/>
            <w:tcBorders>
              <w:top w:val="single" w:color="auto" w:sz="4" w:space="0"/>
              <w:left w:val="nil"/>
              <w:bottom w:val="single" w:color="auto" w:sz="4" w:space="0"/>
              <w:right w:val="single" w:color="000000" w:sz="4" w:space="0"/>
            </w:tcBorders>
            <w:vAlign w:val="center"/>
          </w:tcPr>
          <w:p w14:paraId="2A9E4C3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2109" w:type="dxa"/>
            <w:gridSpan w:val="2"/>
            <w:tcBorders>
              <w:top w:val="single" w:color="auto" w:sz="4" w:space="0"/>
              <w:left w:val="nil"/>
              <w:bottom w:val="single" w:color="auto" w:sz="4" w:space="0"/>
              <w:right w:val="single" w:color="auto" w:sz="4" w:space="0"/>
            </w:tcBorders>
            <w:vAlign w:val="center"/>
          </w:tcPr>
          <w:p w14:paraId="227FD8B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年初收到资金386万元，由申请单位和个人申请社保补贴后，经审批，截至评价期，在使用当年时间内，已全部发放完毕</w:t>
            </w:r>
          </w:p>
        </w:tc>
      </w:tr>
      <w:tr w14:paraId="6945A131">
        <w:tblPrEx>
          <w:tblCellMar>
            <w:top w:w="0" w:type="dxa"/>
            <w:left w:w="108" w:type="dxa"/>
            <w:bottom w:w="0" w:type="dxa"/>
            <w:right w:w="108" w:type="dxa"/>
          </w:tblCellMar>
        </w:tblPrEx>
        <w:trPr>
          <w:cantSplit/>
          <w:trHeight w:val="586" w:hRule="atLeast"/>
        </w:trPr>
        <w:tc>
          <w:tcPr>
            <w:tcW w:w="634" w:type="dxa"/>
            <w:vMerge w:val="continue"/>
            <w:tcBorders>
              <w:top w:val="nil"/>
              <w:left w:val="single" w:color="auto" w:sz="4" w:space="0"/>
              <w:bottom w:val="single" w:color="auto" w:sz="4" w:space="0"/>
              <w:right w:val="single" w:color="auto" w:sz="4" w:space="0"/>
            </w:tcBorders>
            <w:vAlign w:val="center"/>
          </w:tcPr>
          <w:p w14:paraId="0707259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1" w:type="dxa"/>
            <w:vMerge w:val="restart"/>
            <w:tcBorders>
              <w:top w:val="nil"/>
              <w:left w:val="nil"/>
              <w:right w:val="single" w:color="auto" w:sz="4" w:space="0"/>
            </w:tcBorders>
            <w:vAlign w:val="center"/>
          </w:tcPr>
          <w:p w14:paraId="68BDDB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62" w:type="dxa"/>
            <w:vMerge w:val="restart"/>
            <w:tcBorders>
              <w:top w:val="nil"/>
              <w:left w:val="nil"/>
              <w:right w:val="single" w:color="auto" w:sz="4" w:space="0"/>
            </w:tcBorders>
            <w:vAlign w:val="center"/>
          </w:tcPr>
          <w:p w14:paraId="37935F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971" w:type="dxa"/>
            <w:gridSpan w:val="2"/>
            <w:tcBorders>
              <w:top w:val="single" w:color="auto" w:sz="4" w:space="0"/>
              <w:left w:val="nil"/>
              <w:bottom w:val="single" w:color="auto" w:sz="4" w:space="0"/>
              <w:right w:val="single" w:color="000000" w:sz="4" w:space="0"/>
            </w:tcBorders>
            <w:noWrap/>
            <w:vAlign w:val="center"/>
          </w:tcPr>
          <w:p w14:paraId="0CFFBFD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灵活就业社保补贴</w:t>
            </w:r>
          </w:p>
        </w:tc>
        <w:tc>
          <w:tcPr>
            <w:tcW w:w="1195" w:type="dxa"/>
            <w:tcBorders>
              <w:top w:val="nil"/>
              <w:left w:val="nil"/>
              <w:bottom w:val="single" w:color="auto" w:sz="4" w:space="0"/>
              <w:right w:val="single" w:color="auto" w:sz="4" w:space="0"/>
            </w:tcBorders>
            <w:vAlign w:val="center"/>
          </w:tcPr>
          <w:p w14:paraId="243C4FB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=200万元</w:t>
            </w:r>
          </w:p>
        </w:tc>
        <w:tc>
          <w:tcPr>
            <w:tcW w:w="1304" w:type="dxa"/>
            <w:tcBorders>
              <w:top w:val="nil"/>
              <w:left w:val="nil"/>
              <w:bottom w:val="single" w:color="auto" w:sz="4" w:space="0"/>
              <w:right w:val="single" w:color="auto" w:sz="4" w:space="0"/>
            </w:tcBorders>
            <w:vAlign w:val="center"/>
          </w:tcPr>
          <w:p w14:paraId="723BA4F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200万元</w:t>
            </w:r>
          </w:p>
        </w:tc>
        <w:tc>
          <w:tcPr>
            <w:tcW w:w="801" w:type="dxa"/>
            <w:gridSpan w:val="2"/>
            <w:tcBorders>
              <w:top w:val="single" w:color="auto" w:sz="4" w:space="0"/>
              <w:left w:val="nil"/>
              <w:bottom w:val="single" w:color="auto" w:sz="4" w:space="0"/>
              <w:right w:val="single" w:color="000000" w:sz="4" w:space="0"/>
            </w:tcBorders>
            <w:vAlign w:val="center"/>
          </w:tcPr>
          <w:p w14:paraId="0F7025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52" w:type="dxa"/>
            <w:gridSpan w:val="2"/>
            <w:tcBorders>
              <w:top w:val="single" w:color="auto" w:sz="4" w:space="0"/>
              <w:left w:val="nil"/>
              <w:bottom w:val="single" w:color="auto" w:sz="4" w:space="0"/>
              <w:right w:val="single" w:color="000000" w:sz="4" w:space="0"/>
            </w:tcBorders>
            <w:vAlign w:val="center"/>
          </w:tcPr>
          <w:p w14:paraId="2B4D4E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2109" w:type="dxa"/>
            <w:gridSpan w:val="2"/>
            <w:tcBorders>
              <w:top w:val="single" w:color="auto" w:sz="4" w:space="0"/>
              <w:left w:val="nil"/>
              <w:bottom w:val="single" w:color="auto" w:sz="4" w:space="0"/>
              <w:right w:val="single" w:color="auto" w:sz="4" w:space="0"/>
            </w:tcBorders>
            <w:vAlign w:val="center"/>
          </w:tcPr>
          <w:p w14:paraId="6BAF0A5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0A55809">
        <w:tblPrEx>
          <w:tblCellMar>
            <w:top w:w="0" w:type="dxa"/>
            <w:left w:w="108" w:type="dxa"/>
            <w:bottom w:w="0" w:type="dxa"/>
            <w:right w:w="108" w:type="dxa"/>
          </w:tblCellMar>
        </w:tblPrEx>
        <w:trPr>
          <w:cantSplit/>
          <w:trHeight w:val="586" w:hRule="atLeast"/>
        </w:trPr>
        <w:tc>
          <w:tcPr>
            <w:tcW w:w="634" w:type="dxa"/>
            <w:vMerge w:val="continue"/>
            <w:tcBorders>
              <w:top w:val="nil"/>
              <w:left w:val="single" w:color="auto" w:sz="4" w:space="0"/>
              <w:bottom w:val="single" w:color="auto" w:sz="4" w:space="0"/>
              <w:right w:val="single" w:color="auto" w:sz="4" w:space="0"/>
            </w:tcBorders>
            <w:vAlign w:val="center"/>
          </w:tcPr>
          <w:p w14:paraId="2AD6404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1" w:type="dxa"/>
            <w:vMerge w:val="continue"/>
            <w:tcBorders>
              <w:left w:val="nil"/>
              <w:bottom w:val="single" w:color="auto" w:sz="4" w:space="0"/>
              <w:right w:val="single" w:color="auto" w:sz="4" w:space="0"/>
            </w:tcBorders>
            <w:vAlign w:val="center"/>
          </w:tcPr>
          <w:p w14:paraId="5AD93F0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62" w:type="dxa"/>
            <w:vMerge w:val="continue"/>
            <w:tcBorders>
              <w:left w:val="nil"/>
              <w:bottom w:val="single" w:color="auto" w:sz="4" w:space="0"/>
              <w:right w:val="single" w:color="auto" w:sz="4" w:space="0"/>
            </w:tcBorders>
            <w:vAlign w:val="center"/>
          </w:tcPr>
          <w:p w14:paraId="436B00D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971" w:type="dxa"/>
            <w:gridSpan w:val="2"/>
            <w:tcBorders>
              <w:top w:val="single" w:color="auto" w:sz="4" w:space="0"/>
              <w:left w:val="nil"/>
              <w:bottom w:val="single" w:color="auto" w:sz="4" w:space="0"/>
              <w:right w:val="single" w:color="000000" w:sz="4" w:space="0"/>
            </w:tcBorders>
            <w:noWrap/>
            <w:vAlign w:val="center"/>
          </w:tcPr>
          <w:p w14:paraId="0E23696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企业社保补贴</w:t>
            </w:r>
          </w:p>
        </w:tc>
        <w:tc>
          <w:tcPr>
            <w:tcW w:w="1195" w:type="dxa"/>
            <w:tcBorders>
              <w:top w:val="nil"/>
              <w:left w:val="nil"/>
              <w:bottom w:val="single" w:color="auto" w:sz="4" w:space="0"/>
              <w:right w:val="single" w:color="auto" w:sz="4" w:space="0"/>
            </w:tcBorders>
            <w:vAlign w:val="center"/>
          </w:tcPr>
          <w:p w14:paraId="561A30C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=186万元</w:t>
            </w:r>
          </w:p>
        </w:tc>
        <w:tc>
          <w:tcPr>
            <w:tcW w:w="1304" w:type="dxa"/>
            <w:tcBorders>
              <w:top w:val="nil"/>
              <w:left w:val="nil"/>
              <w:bottom w:val="single" w:color="auto" w:sz="4" w:space="0"/>
              <w:right w:val="single" w:color="auto" w:sz="4" w:space="0"/>
            </w:tcBorders>
            <w:vAlign w:val="center"/>
          </w:tcPr>
          <w:p w14:paraId="16D2B75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186万元</w:t>
            </w:r>
          </w:p>
        </w:tc>
        <w:tc>
          <w:tcPr>
            <w:tcW w:w="801" w:type="dxa"/>
            <w:gridSpan w:val="2"/>
            <w:tcBorders>
              <w:top w:val="single" w:color="auto" w:sz="4" w:space="0"/>
              <w:left w:val="nil"/>
              <w:bottom w:val="single" w:color="auto" w:sz="4" w:space="0"/>
              <w:right w:val="single" w:color="000000" w:sz="4" w:space="0"/>
            </w:tcBorders>
            <w:vAlign w:val="center"/>
          </w:tcPr>
          <w:p w14:paraId="77A5B2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52" w:type="dxa"/>
            <w:gridSpan w:val="2"/>
            <w:tcBorders>
              <w:top w:val="single" w:color="auto" w:sz="4" w:space="0"/>
              <w:left w:val="nil"/>
              <w:bottom w:val="single" w:color="auto" w:sz="4" w:space="0"/>
              <w:right w:val="single" w:color="000000" w:sz="4" w:space="0"/>
            </w:tcBorders>
            <w:vAlign w:val="center"/>
          </w:tcPr>
          <w:p w14:paraId="1EB688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2109" w:type="dxa"/>
            <w:gridSpan w:val="2"/>
            <w:tcBorders>
              <w:top w:val="single" w:color="auto" w:sz="4" w:space="0"/>
              <w:left w:val="nil"/>
              <w:bottom w:val="single" w:color="auto" w:sz="4" w:space="0"/>
              <w:right w:val="single" w:color="auto" w:sz="4" w:space="0"/>
            </w:tcBorders>
            <w:vAlign w:val="center"/>
          </w:tcPr>
          <w:p w14:paraId="6B629140">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9D69415">
        <w:tblPrEx>
          <w:tblCellMar>
            <w:top w:w="0" w:type="dxa"/>
            <w:left w:w="108" w:type="dxa"/>
            <w:bottom w:w="0" w:type="dxa"/>
            <w:right w:w="108" w:type="dxa"/>
          </w:tblCellMar>
        </w:tblPrEx>
        <w:trPr>
          <w:cantSplit/>
          <w:trHeight w:val="682" w:hRule="atLeast"/>
        </w:trPr>
        <w:tc>
          <w:tcPr>
            <w:tcW w:w="634" w:type="dxa"/>
            <w:vMerge w:val="continue"/>
            <w:tcBorders>
              <w:top w:val="nil"/>
              <w:left w:val="single" w:color="auto" w:sz="4" w:space="0"/>
              <w:bottom w:val="single" w:color="auto" w:sz="4" w:space="0"/>
              <w:right w:val="single" w:color="auto" w:sz="4" w:space="0"/>
            </w:tcBorders>
            <w:vAlign w:val="center"/>
          </w:tcPr>
          <w:p w14:paraId="3B13E17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1" w:type="dxa"/>
            <w:tcBorders>
              <w:top w:val="nil"/>
              <w:left w:val="nil"/>
              <w:bottom w:val="single" w:color="auto" w:sz="4" w:space="0"/>
              <w:right w:val="single" w:color="auto" w:sz="4" w:space="0"/>
            </w:tcBorders>
            <w:vAlign w:val="center"/>
          </w:tcPr>
          <w:p w14:paraId="1ACD99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62" w:type="dxa"/>
            <w:tcBorders>
              <w:top w:val="nil"/>
              <w:left w:val="nil"/>
              <w:bottom w:val="single" w:color="auto" w:sz="4" w:space="0"/>
              <w:right w:val="single" w:color="auto" w:sz="4" w:space="0"/>
            </w:tcBorders>
            <w:vAlign w:val="center"/>
          </w:tcPr>
          <w:p w14:paraId="46C615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971" w:type="dxa"/>
            <w:gridSpan w:val="2"/>
            <w:tcBorders>
              <w:top w:val="single" w:color="auto" w:sz="4" w:space="0"/>
              <w:left w:val="nil"/>
              <w:bottom w:val="single" w:color="auto" w:sz="4" w:space="0"/>
              <w:right w:val="single" w:color="000000" w:sz="4" w:space="0"/>
            </w:tcBorders>
            <w:noWrap/>
            <w:vAlign w:val="center"/>
          </w:tcPr>
          <w:p w14:paraId="252530C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促进就业困难人员就业</w:t>
            </w:r>
          </w:p>
        </w:tc>
        <w:tc>
          <w:tcPr>
            <w:tcW w:w="1195" w:type="dxa"/>
            <w:tcBorders>
              <w:top w:val="nil"/>
              <w:left w:val="nil"/>
              <w:bottom w:val="single" w:color="auto" w:sz="4" w:space="0"/>
              <w:right w:val="single" w:color="auto" w:sz="4" w:space="0"/>
            </w:tcBorders>
            <w:vAlign w:val="center"/>
          </w:tcPr>
          <w:p w14:paraId="761FA01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有效促进</w:t>
            </w:r>
          </w:p>
        </w:tc>
        <w:tc>
          <w:tcPr>
            <w:tcW w:w="1304" w:type="dxa"/>
            <w:tcBorders>
              <w:top w:val="nil"/>
              <w:left w:val="nil"/>
              <w:bottom w:val="single" w:color="auto" w:sz="4" w:space="0"/>
              <w:right w:val="single" w:color="auto" w:sz="4" w:space="0"/>
            </w:tcBorders>
            <w:vAlign w:val="center"/>
          </w:tcPr>
          <w:p w14:paraId="0DD23B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801" w:type="dxa"/>
            <w:gridSpan w:val="2"/>
            <w:tcBorders>
              <w:top w:val="single" w:color="auto" w:sz="4" w:space="0"/>
              <w:left w:val="nil"/>
              <w:bottom w:val="single" w:color="auto" w:sz="4" w:space="0"/>
              <w:right w:val="single" w:color="000000" w:sz="4" w:space="0"/>
            </w:tcBorders>
            <w:vAlign w:val="center"/>
          </w:tcPr>
          <w:p w14:paraId="2925156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52" w:type="dxa"/>
            <w:gridSpan w:val="2"/>
            <w:tcBorders>
              <w:top w:val="single" w:color="auto" w:sz="4" w:space="0"/>
              <w:left w:val="nil"/>
              <w:bottom w:val="single" w:color="auto" w:sz="4" w:space="0"/>
              <w:right w:val="single" w:color="000000" w:sz="4" w:space="0"/>
            </w:tcBorders>
            <w:vAlign w:val="center"/>
          </w:tcPr>
          <w:p w14:paraId="721403A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2109" w:type="dxa"/>
            <w:gridSpan w:val="2"/>
            <w:tcBorders>
              <w:top w:val="single" w:color="auto" w:sz="4" w:space="0"/>
              <w:left w:val="nil"/>
              <w:bottom w:val="single" w:color="auto" w:sz="4" w:space="0"/>
              <w:right w:val="single" w:color="auto" w:sz="4" w:space="0"/>
            </w:tcBorders>
            <w:vAlign w:val="center"/>
          </w:tcPr>
          <w:p w14:paraId="5E62F7F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74246AB">
        <w:tblPrEx>
          <w:tblCellMar>
            <w:top w:w="0" w:type="dxa"/>
            <w:left w:w="108" w:type="dxa"/>
            <w:bottom w:w="0" w:type="dxa"/>
            <w:right w:w="108" w:type="dxa"/>
          </w:tblCellMar>
        </w:tblPrEx>
        <w:trPr>
          <w:cantSplit/>
          <w:trHeight w:val="905" w:hRule="atLeast"/>
        </w:trPr>
        <w:tc>
          <w:tcPr>
            <w:tcW w:w="634" w:type="dxa"/>
            <w:vMerge w:val="continue"/>
            <w:tcBorders>
              <w:top w:val="nil"/>
              <w:left w:val="single" w:color="auto" w:sz="4" w:space="0"/>
              <w:bottom w:val="single" w:color="auto" w:sz="4" w:space="0"/>
              <w:right w:val="single" w:color="auto" w:sz="4" w:space="0"/>
            </w:tcBorders>
            <w:vAlign w:val="center"/>
          </w:tcPr>
          <w:p w14:paraId="5F32EDA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1" w:type="dxa"/>
            <w:tcBorders>
              <w:top w:val="nil"/>
              <w:left w:val="nil"/>
              <w:bottom w:val="single" w:color="auto" w:sz="4" w:space="0"/>
              <w:right w:val="single" w:color="auto" w:sz="4" w:space="0"/>
            </w:tcBorders>
            <w:vAlign w:val="center"/>
          </w:tcPr>
          <w:p w14:paraId="35AA6A9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62" w:type="dxa"/>
            <w:tcBorders>
              <w:top w:val="nil"/>
              <w:left w:val="nil"/>
              <w:bottom w:val="single" w:color="auto" w:sz="4" w:space="0"/>
              <w:right w:val="single" w:color="auto" w:sz="4" w:space="0"/>
            </w:tcBorders>
            <w:vAlign w:val="center"/>
          </w:tcPr>
          <w:p w14:paraId="6AFF344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971" w:type="dxa"/>
            <w:gridSpan w:val="2"/>
            <w:tcBorders>
              <w:top w:val="single" w:color="auto" w:sz="4" w:space="0"/>
              <w:left w:val="nil"/>
              <w:bottom w:val="single" w:color="auto" w:sz="4" w:space="0"/>
              <w:right w:val="single" w:color="000000" w:sz="4" w:space="0"/>
            </w:tcBorders>
            <w:noWrap/>
            <w:vAlign w:val="center"/>
          </w:tcPr>
          <w:p w14:paraId="02CE7E8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受益群体满意度</w:t>
            </w:r>
          </w:p>
        </w:tc>
        <w:tc>
          <w:tcPr>
            <w:tcW w:w="1195" w:type="dxa"/>
            <w:tcBorders>
              <w:top w:val="nil"/>
              <w:left w:val="nil"/>
              <w:bottom w:val="single" w:color="auto" w:sz="4" w:space="0"/>
              <w:right w:val="single" w:color="auto" w:sz="4" w:space="0"/>
            </w:tcBorders>
            <w:vAlign w:val="center"/>
          </w:tcPr>
          <w:p w14:paraId="585D6E8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304" w:type="dxa"/>
            <w:tcBorders>
              <w:top w:val="nil"/>
              <w:left w:val="nil"/>
              <w:bottom w:val="single" w:color="auto" w:sz="4" w:space="0"/>
              <w:right w:val="single" w:color="auto" w:sz="4" w:space="0"/>
            </w:tcBorders>
            <w:vAlign w:val="center"/>
          </w:tcPr>
          <w:p w14:paraId="5FC34B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801" w:type="dxa"/>
            <w:gridSpan w:val="2"/>
            <w:tcBorders>
              <w:top w:val="single" w:color="auto" w:sz="4" w:space="0"/>
              <w:left w:val="nil"/>
              <w:bottom w:val="single" w:color="auto" w:sz="4" w:space="0"/>
              <w:right w:val="single" w:color="000000" w:sz="4" w:space="0"/>
            </w:tcBorders>
            <w:vAlign w:val="center"/>
          </w:tcPr>
          <w:p w14:paraId="260F422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52" w:type="dxa"/>
            <w:gridSpan w:val="2"/>
            <w:tcBorders>
              <w:top w:val="single" w:color="auto" w:sz="4" w:space="0"/>
              <w:left w:val="nil"/>
              <w:bottom w:val="single" w:color="auto" w:sz="4" w:space="0"/>
              <w:right w:val="single" w:color="000000" w:sz="4" w:space="0"/>
            </w:tcBorders>
            <w:vAlign w:val="center"/>
          </w:tcPr>
          <w:p w14:paraId="6737779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2109" w:type="dxa"/>
            <w:gridSpan w:val="2"/>
            <w:tcBorders>
              <w:top w:val="single" w:color="auto" w:sz="4" w:space="0"/>
              <w:left w:val="nil"/>
              <w:bottom w:val="single" w:color="auto" w:sz="4" w:space="0"/>
              <w:right w:val="single" w:color="auto" w:sz="4" w:space="0"/>
            </w:tcBorders>
            <w:vAlign w:val="center"/>
          </w:tcPr>
          <w:p w14:paraId="60A9E7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因为补贴发放到位，享受补贴人群较为满意，满意率指标完全达到预期值</w:t>
            </w:r>
          </w:p>
        </w:tc>
      </w:tr>
      <w:tr w14:paraId="168FC49A">
        <w:tblPrEx>
          <w:tblCellMar>
            <w:top w:w="0" w:type="dxa"/>
            <w:left w:w="108" w:type="dxa"/>
            <w:bottom w:w="0" w:type="dxa"/>
            <w:right w:w="108" w:type="dxa"/>
          </w:tblCellMar>
        </w:tblPrEx>
        <w:trPr>
          <w:cantSplit/>
          <w:trHeight w:val="499" w:hRule="atLeast"/>
        </w:trPr>
        <w:tc>
          <w:tcPr>
            <w:tcW w:w="6617" w:type="dxa"/>
            <w:gridSpan w:val="7"/>
            <w:tcBorders>
              <w:top w:val="single" w:color="auto" w:sz="4" w:space="0"/>
              <w:left w:val="single" w:color="auto" w:sz="4" w:space="0"/>
              <w:bottom w:val="single" w:color="auto" w:sz="4" w:space="0"/>
              <w:right w:val="single" w:color="auto" w:sz="4" w:space="0"/>
            </w:tcBorders>
            <w:vAlign w:val="center"/>
          </w:tcPr>
          <w:p w14:paraId="4128DD4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801" w:type="dxa"/>
            <w:gridSpan w:val="2"/>
            <w:tcBorders>
              <w:top w:val="single" w:color="auto" w:sz="4" w:space="0"/>
              <w:left w:val="nil"/>
              <w:bottom w:val="single" w:color="auto" w:sz="4" w:space="0"/>
              <w:right w:val="single" w:color="auto" w:sz="4" w:space="0"/>
            </w:tcBorders>
            <w:vAlign w:val="center"/>
          </w:tcPr>
          <w:p w14:paraId="332EC52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52" w:type="dxa"/>
            <w:gridSpan w:val="2"/>
            <w:tcBorders>
              <w:top w:val="single" w:color="auto" w:sz="4" w:space="0"/>
              <w:left w:val="nil"/>
              <w:bottom w:val="single" w:color="auto" w:sz="4" w:space="0"/>
              <w:right w:val="single" w:color="auto" w:sz="4" w:space="0"/>
            </w:tcBorders>
            <w:vAlign w:val="center"/>
          </w:tcPr>
          <w:p w14:paraId="67A30FF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2109" w:type="dxa"/>
            <w:gridSpan w:val="2"/>
            <w:tcBorders>
              <w:top w:val="single" w:color="auto" w:sz="4" w:space="0"/>
              <w:left w:val="nil"/>
              <w:bottom w:val="single" w:color="auto" w:sz="4" w:space="0"/>
              <w:right w:val="single" w:color="auto" w:sz="4" w:space="0"/>
            </w:tcBorders>
            <w:vAlign w:val="center"/>
          </w:tcPr>
          <w:p w14:paraId="3A2F9DAB">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73D1E4B4">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238DA50C">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759" w:type="dxa"/>
        <w:tblInd w:w="-502" w:type="dxa"/>
        <w:tblLayout w:type="fixed"/>
        <w:tblCellMar>
          <w:top w:w="0" w:type="dxa"/>
          <w:left w:w="108" w:type="dxa"/>
          <w:bottom w:w="0" w:type="dxa"/>
          <w:right w:w="108" w:type="dxa"/>
        </w:tblCellMar>
      </w:tblPr>
      <w:tblGrid>
        <w:gridCol w:w="602"/>
        <w:gridCol w:w="712"/>
        <w:gridCol w:w="723"/>
        <w:gridCol w:w="623"/>
        <w:gridCol w:w="1248"/>
        <w:gridCol w:w="1135"/>
        <w:gridCol w:w="1238"/>
        <w:gridCol w:w="46"/>
        <w:gridCol w:w="714"/>
        <w:gridCol w:w="428"/>
        <w:gridCol w:w="286"/>
        <w:gridCol w:w="714"/>
        <w:gridCol w:w="1290"/>
      </w:tblGrid>
      <w:tr w14:paraId="189774C5">
        <w:tblPrEx>
          <w:tblCellMar>
            <w:top w:w="0" w:type="dxa"/>
            <w:left w:w="108" w:type="dxa"/>
            <w:bottom w:w="0" w:type="dxa"/>
            <w:right w:w="108" w:type="dxa"/>
          </w:tblCellMar>
        </w:tblPrEx>
        <w:trPr>
          <w:cantSplit/>
          <w:trHeight w:val="729" w:hRule="atLeast"/>
        </w:trPr>
        <w:tc>
          <w:tcPr>
            <w:tcW w:w="1314" w:type="dxa"/>
            <w:gridSpan w:val="2"/>
            <w:tcBorders>
              <w:top w:val="single" w:color="auto" w:sz="4" w:space="0"/>
              <w:left w:val="single" w:color="auto" w:sz="4" w:space="0"/>
              <w:bottom w:val="single" w:color="auto" w:sz="4" w:space="0"/>
              <w:right w:val="single" w:color="auto" w:sz="4" w:space="0"/>
            </w:tcBorders>
            <w:vAlign w:val="center"/>
          </w:tcPr>
          <w:p w14:paraId="71E39E1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445" w:type="dxa"/>
            <w:gridSpan w:val="11"/>
            <w:tcBorders>
              <w:top w:val="single" w:color="auto" w:sz="4" w:space="0"/>
              <w:left w:val="nil"/>
              <w:bottom w:val="single" w:color="auto" w:sz="4" w:space="0"/>
              <w:right w:val="single" w:color="000000" w:sz="4" w:space="0"/>
            </w:tcBorders>
            <w:vAlign w:val="center"/>
          </w:tcPr>
          <w:p w14:paraId="3B46B2A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乌财社【2024】67号《关于拨付2024年市级财政就业补助资金的通知》</w:t>
            </w:r>
          </w:p>
        </w:tc>
      </w:tr>
      <w:tr w14:paraId="4489C125">
        <w:tblPrEx>
          <w:tblCellMar>
            <w:top w:w="0" w:type="dxa"/>
            <w:left w:w="108" w:type="dxa"/>
            <w:bottom w:w="0" w:type="dxa"/>
            <w:right w:w="108" w:type="dxa"/>
          </w:tblCellMar>
        </w:tblPrEx>
        <w:trPr>
          <w:cantSplit/>
          <w:trHeight w:val="729" w:hRule="atLeast"/>
        </w:trPr>
        <w:tc>
          <w:tcPr>
            <w:tcW w:w="1314" w:type="dxa"/>
            <w:gridSpan w:val="2"/>
            <w:tcBorders>
              <w:top w:val="single" w:color="auto" w:sz="4" w:space="0"/>
              <w:left w:val="single" w:color="auto" w:sz="4" w:space="0"/>
              <w:bottom w:val="single" w:color="auto" w:sz="4" w:space="0"/>
              <w:right w:val="single" w:color="auto" w:sz="4" w:space="0"/>
            </w:tcBorders>
            <w:vAlign w:val="center"/>
          </w:tcPr>
          <w:p w14:paraId="17562AD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29" w:type="dxa"/>
            <w:gridSpan w:val="4"/>
            <w:tcBorders>
              <w:top w:val="single" w:color="auto" w:sz="4" w:space="0"/>
              <w:left w:val="nil"/>
              <w:bottom w:val="single" w:color="auto" w:sz="4" w:space="0"/>
              <w:right w:val="single" w:color="000000" w:sz="4" w:space="0"/>
            </w:tcBorders>
            <w:vAlign w:val="center"/>
          </w:tcPr>
          <w:p w14:paraId="7D6DF35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米东区人力资源和社会保障局</w:t>
            </w:r>
          </w:p>
        </w:tc>
        <w:tc>
          <w:tcPr>
            <w:tcW w:w="1284" w:type="dxa"/>
            <w:gridSpan w:val="2"/>
            <w:tcBorders>
              <w:top w:val="nil"/>
              <w:left w:val="nil"/>
              <w:bottom w:val="single" w:color="auto" w:sz="4" w:space="0"/>
              <w:right w:val="single" w:color="000000" w:sz="4" w:space="0"/>
            </w:tcBorders>
            <w:vAlign w:val="center"/>
          </w:tcPr>
          <w:p w14:paraId="0CF370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32" w:type="dxa"/>
            <w:gridSpan w:val="5"/>
            <w:tcBorders>
              <w:top w:val="nil"/>
              <w:left w:val="nil"/>
              <w:bottom w:val="single" w:color="auto" w:sz="4" w:space="0"/>
              <w:right w:val="single" w:color="000000" w:sz="4" w:space="0"/>
            </w:tcBorders>
            <w:vAlign w:val="center"/>
          </w:tcPr>
          <w:p w14:paraId="7417603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乌鲁木齐市米东区人力资源和社会保障局</w:t>
            </w:r>
          </w:p>
        </w:tc>
      </w:tr>
      <w:tr w14:paraId="250261F7">
        <w:tblPrEx>
          <w:tblCellMar>
            <w:top w:w="0" w:type="dxa"/>
            <w:left w:w="108" w:type="dxa"/>
            <w:bottom w:w="0" w:type="dxa"/>
            <w:right w:w="108" w:type="dxa"/>
          </w:tblCellMar>
        </w:tblPrEx>
        <w:trPr>
          <w:cantSplit/>
          <w:trHeight w:val="729" w:hRule="atLeast"/>
        </w:trPr>
        <w:tc>
          <w:tcPr>
            <w:tcW w:w="1314" w:type="dxa"/>
            <w:gridSpan w:val="2"/>
            <w:vMerge w:val="restart"/>
            <w:tcBorders>
              <w:top w:val="single" w:color="auto" w:sz="4" w:space="0"/>
              <w:left w:val="single" w:color="auto" w:sz="4" w:space="0"/>
              <w:bottom w:val="single" w:color="auto" w:sz="4" w:space="0"/>
              <w:right w:val="single" w:color="auto" w:sz="4" w:space="0"/>
            </w:tcBorders>
            <w:vAlign w:val="center"/>
          </w:tcPr>
          <w:p w14:paraId="55A848D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46" w:type="dxa"/>
            <w:gridSpan w:val="2"/>
            <w:tcBorders>
              <w:top w:val="single" w:color="auto" w:sz="4" w:space="0"/>
              <w:left w:val="nil"/>
              <w:bottom w:val="single" w:color="auto" w:sz="4" w:space="0"/>
              <w:right w:val="single" w:color="auto" w:sz="4" w:space="0"/>
            </w:tcBorders>
            <w:vAlign w:val="center"/>
          </w:tcPr>
          <w:p w14:paraId="22A793B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48" w:type="dxa"/>
            <w:tcBorders>
              <w:top w:val="single" w:color="auto" w:sz="4" w:space="0"/>
              <w:left w:val="nil"/>
              <w:bottom w:val="single" w:color="auto" w:sz="4" w:space="0"/>
              <w:right w:val="single" w:color="000000" w:sz="4" w:space="0"/>
            </w:tcBorders>
            <w:vAlign w:val="center"/>
          </w:tcPr>
          <w:p w14:paraId="4AF41A0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35" w:type="dxa"/>
            <w:tcBorders>
              <w:top w:val="nil"/>
              <w:left w:val="nil"/>
              <w:bottom w:val="single" w:color="auto" w:sz="4" w:space="0"/>
              <w:right w:val="single" w:color="auto" w:sz="4" w:space="0"/>
            </w:tcBorders>
            <w:vAlign w:val="center"/>
          </w:tcPr>
          <w:p w14:paraId="63DAD71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84" w:type="dxa"/>
            <w:gridSpan w:val="2"/>
            <w:tcBorders>
              <w:top w:val="single" w:color="auto" w:sz="4" w:space="0"/>
              <w:left w:val="nil"/>
              <w:bottom w:val="single" w:color="auto" w:sz="4" w:space="0"/>
              <w:right w:val="single" w:color="auto" w:sz="4" w:space="0"/>
            </w:tcBorders>
            <w:vAlign w:val="center"/>
          </w:tcPr>
          <w:p w14:paraId="22917E0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42" w:type="dxa"/>
            <w:gridSpan w:val="2"/>
            <w:tcBorders>
              <w:top w:val="single" w:color="auto" w:sz="4" w:space="0"/>
              <w:left w:val="nil"/>
              <w:bottom w:val="single" w:color="auto" w:sz="4" w:space="0"/>
              <w:right w:val="single" w:color="auto" w:sz="4" w:space="0"/>
            </w:tcBorders>
            <w:vAlign w:val="center"/>
          </w:tcPr>
          <w:p w14:paraId="73AD502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1000" w:type="dxa"/>
            <w:gridSpan w:val="2"/>
            <w:tcBorders>
              <w:top w:val="single" w:color="auto" w:sz="4" w:space="0"/>
              <w:left w:val="nil"/>
              <w:bottom w:val="single" w:color="auto" w:sz="4" w:space="0"/>
              <w:right w:val="single" w:color="auto" w:sz="4" w:space="0"/>
            </w:tcBorders>
            <w:vAlign w:val="center"/>
          </w:tcPr>
          <w:p w14:paraId="32839F4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90" w:type="dxa"/>
            <w:tcBorders>
              <w:top w:val="nil"/>
              <w:left w:val="nil"/>
              <w:bottom w:val="single" w:color="auto" w:sz="4" w:space="0"/>
              <w:right w:val="single" w:color="auto" w:sz="4" w:space="0"/>
            </w:tcBorders>
            <w:vAlign w:val="center"/>
          </w:tcPr>
          <w:p w14:paraId="0F88458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70225A8B">
        <w:tblPrEx>
          <w:tblCellMar>
            <w:top w:w="0" w:type="dxa"/>
            <w:left w:w="108" w:type="dxa"/>
            <w:bottom w:w="0" w:type="dxa"/>
            <w:right w:w="108" w:type="dxa"/>
          </w:tblCellMar>
        </w:tblPrEx>
        <w:trPr>
          <w:cantSplit/>
          <w:trHeight w:val="729" w:hRule="atLeast"/>
        </w:trPr>
        <w:tc>
          <w:tcPr>
            <w:tcW w:w="1314" w:type="dxa"/>
            <w:gridSpan w:val="2"/>
            <w:vMerge w:val="continue"/>
            <w:tcBorders>
              <w:top w:val="single" w:color="auto" w:sz="4" w:space="0"/>
              <w:left w:val="single" w:color="auto" w:sz="4" w:space="0"/>
              <w:bottom w:val="single" w:color="auto" w:sz="4" w:space="0"/>
              <w:right w:val="single" w:color="auto" w:sz="4" w:space="0"/>
            </w:tcBorders>
            <w:vAlign w:val="center"/>
          </w:tcPr>
          <w:p w14:paraId="18EB49E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46" w:type="dxa"/>
            <w:gridSpan w:val="2"/>
            <w:tcBorders>
              <w:top w:val="single" w:color="auto" w:sz="4" w:space="0"/>
              <w:left w:val="nil"/>
              <w:bottom w:val="single" w:color="auto" w:sz="4" w:space="0"/>
              <w:right w:val="single" w:color="auto" w:sz="4" w:space="0"/>
            </w:tcBorders>
            <w:vAlign w:val="center"/>
          </w:tcPr>
          <w:p w14:paraId="4EF518B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48" w:type="dxa"/>
            <w:tcBorders>
              <w:top w:val="single" w:color="auto" w:sz="4" w:space="0"/>
              <w:left w:val="nil"/>
              <w:bottom w:val="single" w:color="auto" w:sz="4" w:space="0"/>
              <w:right w:val="single" w:color="000000" w:sz="4" w:space="0"/>
            </w:tcBorders>
            <w:noWrap/>
            <w:vAlign w:val="center"/>
          </w:tcPr>
          <w:p w14:paraId="6EC5673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1,475.72</w:t>
            </w:r>
          </w:p>
        </w:tc>
        <w:tc>
          <w:tcPr>
            <w:tcW w:w="1135" w:type="dxa"/>
            <w:tcBorders>
              <w:top w:val="nil"/>
              <w:left w:val="nil"/>
              <w:bottom w:val="single" w:color="auto" w:sz="4" w:space="0"/>
              <w:right w:val="single" w:color="auto" w:sz="4" w:space="0"/>
            </w:tcBorders>
            <w:noWrap/>
            <w:vAlign w:val="center"/>
          </w:tcPr>
          <w:p w14:paraId="7666332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500.84</w:t>
            </w:r>
          </w:p>
        </w:tc>
        <w:tc>
          <w:tcPr>
            <w:tcW w:w="1284" w:type="dxa"/>
            <w:gridSpan w:val="2"/>
            <w:tcBorders>
              <w:top w:val="single" w:color="auto" w:sz="4" w:space="0"/>
              <w:left w:val="nil"/>
              <w:bottom w:val="single" w:color="auto" w:sz="4" w:space="0"/>
              <w:right w:val="single" w:color="000000" w:sz="4" w:space="0"/>
            </w:tcBorders>
            <w:noWrap/>
            <w:vAlign w:val="center"/>
          </w:tcPr>
          <w:p w14:paraId="6EF636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500.84</w:t>
            </w:r>
          </w:p>
        </w:tc>
        <w:tc>
          <w:tcPr>
            <w:tcW w:w="1142" w:type="dxa"/>
            <w:gridSpan w:val="2"/>
            <w:tcBorders>
              <w:top w:val="single" w:color="auto" w:sz="4" w:space="0"/>
              <w:left w:val="nil"/>
              <w:bottom w:val="single" w:color="auto" w:sz="4" w:space="0"/>
              <w:right w:val="single" w:color="auto" w:sz="4" w:space="0"/>
            </w:tcBorders>
            <w:vAlign w:val="center"/>
          </w:tcPr>
          <w:p w14:paraId="02B616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000" w:type="dxa"/>
            <w:gridSpan w:val="2"/>
            <w:tcBorders>
              <w:top w:val="single" w:color="auto" w:sz="4" w:space="0"/>
              <w:left w:val="nil"/>
              <w:bottom w:val="single" w:color="auto" w:sz="4" w:space="0"/>
              <w:right w:val="single" w:color="auto" w:sz="4" w:space="0"/>
            </w:tcBorders>
            <w:vAlign w:val="center"/>
          </w:tcPr>
          <w:p w14:paraId="761C6ED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90" w:type="dxa"/>
            <w:tcBorders>
              <w:top w:val="nil"/>
              <w:left w:val="nil"/>
              <w:bottom w:val="single" w:color="auto" w:sz="4" w:space="0"/>
              <w:right w:val="single" w:color="auto" w:sz="4" w:space="0"/>
            </w:tcBorders>
            <w:vAlign w:val="center"/>
          </w:tcPr>
          <w:p w14:paraId="18560B4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2BF44234">
        <w:tblPrEx>
          <w:tblCellMar>
            <w:top w:w="0" w:type="dxa"/>
            <w:left w:w="108" w:type="dxa"/>
            <w:bottom w:w="0" w:type="dxa"/>
            <w:right w:w="108" w:type="dxa"/>
          </w:tblCellMar>
        </w:tblPrEx>
        <w:trPr>
          <w:cantSplit/>
          <w:trHeight w:val="753" w:hRule="atLeast"/>
        </w:trPr>
        <w:tc>
          <w:tcPr>
            <w:tcW w:w="1314" w:type="dxa"/>
            <w:gridSpan w:val="2"/>
            <w:vMerge w:val="continue"/>
            <w:tcBorders>
              <w:top w:val="single" w:color="auto" w:sz="4" w:space="0"/>
              <w:left w:val="single" w:color="auto" w:sz="4" w:space="0"/>
              <w:bottom w:val="single" w:color="auto" w:sz="4" w:space="0"/>
              <w:right w:val="single" w:color="auto" w:sz="4" w:space="0"/>
            </w:tcBorders>
            <w:vAlign w:val="center"/>
          </w:tcPr>
          <w:p w14:paraId="68A398A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46" w:type="dxa"/>
            <w:gridSpan w:val="2"/>
            <w:tcBorders>
              <w:top w:val="single" w:color="auto" w:sz="4" w:space="0"/>
              <w:left w:val="nil"/>
              <w:bottom w:val="single" w:color="auto" w:sz="4" w:space="0"/>
              <w:right w:val="single" w:color="auto" w:sz="4" w:space="0"/>
            </w:tcBorders>
            <w:vAlign w:val="center"/>
          </w:tcPr>
          <w:p w14:paraId="43006B8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48" w:type="dxa"/>
            <w:tcBorders>
              <w:top w:val="single" w:color="auto" w:sz="4" w:space="0"/>
              <w:left w:val="nil"/>
              <w:bottom w:val="single" w:color="auto" w:sz="4" w:space="0"/>
              <w:right w:val="single" w:color="000000" w:sz="4" w:space="0"/>
            </w:tcBorders>
            <w:noWrap/>
            <w:vAlign w:val="center"/>
          </w:tcPr>
          <w:p w14:paraId="164141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1,475.72</w:t>
            </w:r>
          </w:p>
        </w:tc>
        <w:tc>
          <w:tcPr>
            <w:tcW w:w="1135" w:type="dxa"/>
            <w:tcBorders>
              <w:top w:val="nil"/>
              <w:left w:val="nil"/>
              <w:bottom w:val="single" w:color="auto" w:sz="4" w:space="0"/>
              <w:right w:val="single" w:color="auto" w:sz="4" w:space="0"/>
            </w:tcBorders>
            <w:noWrap/>
            <w:vAlign w:val="center"/>
          </w:tcPr>
          <w:p w14:paraId="0BA2C06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500.84</w:t>
            </w:r>
          </w:p>
        </w:tc>
        <w:tc>
          <w:tcPr>
            <w:tcW w:w="1284" w:type="dxa"/>
            <w:gridSpan w:val="2"/>
            <w:tcBorders>
              <w:top w:val="single" w:color="auto" w:sz="4" w:space="0"/>
              <w:left w:val="nil"/>
              <w:bottom w:val="single" w:color="auto" w:sz="4" w:space="0"/>
              <w:right w:val="single" w:color="000000" w:sz="4" w:space="0"/>
            </w:tcBorders>
            <w:noWrap/>
            <w:vAlign w:val="center"/>
          </w:tcPr>
          <w:p w14:paraId="09995F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500.84</w:t>
            </w:r>
          </w:p>
        </w:tc>
        <w:tc>
          <w:tcPr>
            <w:tcW w:w="1142" w:type="dxa"/>
            <w:gridSpan w:val="2"/>
            <w:tcBorders>
              <w:top w:val="single" w:color="auto" w:sz="4" w:space="0"/>
              <w:left w:val="nil"/>
              <w:bottom w:val="single" w:color="auto" w:sz="4" w:space="0"/>
              <w:right w:val="single" w:color="auto" w:sz="4" w:space="0"/>
            </w:tcBorders>
            <w:vAlign w:val="center"/>
          </w:tcPr>
          <w:p w14:paraId="2023578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000" w:type="dxa"/>
            <w:gridSpan w:val="2"/>
            <w:tcBorders>
              <w:top w:val="single" w:color="auto" w:sz="4" w:space="0"/>
              <w:left w:val="nil"/>
              <w:bottom w:val="single" w:color="auto" w:sz="4" w:space="0"/>
              <w:right w:val="single" w:color="auto" w:sz="4" w:space="0"/>
            </w:tcBorders>
            <w:vAlign w:val="center"/>
          </w:tcPr>
          <w:p w14:paraId="796492D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90" w:type="dxa"/>
            <w:tcBorders>
              <w:top w:val="nil"/>
              <w:left w:val="nil"/>
              <w:bottom w:val="single" w:color="auto" w:sz="4" w:space="0"/>
              <w:right w:val="single" w:color="auto" w:sz="4" w:space="0"/>
            </w:tcBorders>
            <w:vAlign w:val="center"/>
          </w:tcPr>
          <w:p w14:paraId="3ECD512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4BFB8E8F">
        <w:tblPrEx>
          <w:tblCellMar>
            <w:top w:w="0" w:type="dxa"/>
            <w:left w:w="108" w:type="dxa"/>
            <w:bottom w:w="0" w:type="dxa"/>
            <w:right w:w="108" w:type="dxa"/>
          </w:tblCellMar>
        </w:tblPrEx>
        <w:trPr>
          <w:cantSplit/>
          <w:trHeight w:val="729" w:hRule="atLeast"/>
        </w:trPr>
        <w:tc>
          <w:tcPr>
            <w:tcW w:w="1314" w:type="dxa"/>
            <w:gridSpan w:val="2"/>
            <w:vMerge w:val="continue"/>
            <w:tcBorders>
              <w:top w:val="single" w:color="auto" w:sz="4" w:space="0"/>
              <w:left w:val="single" w:color="auto" w:sz="4" w:space="0"/>
              <w:bottom w:val="single" w:color="auto" w:sz="4" w:space="0"/>
              <w:right w:val="single" w:color="auto" w:sz="4" w:space="0"/>
            </w:tcBorders>
            <w:vAlign w:val="center"/>
          </w:tcPr>
          <w:p w14:paraId="3E364E7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46" w:type="dxa"/>
            <w:gridSpan w:val="2"/>
            <w:tcBorders>
              <w:top w:val="single" w:color="auto" w:sz="4" w:space="0"/>
              <w:left w:val="nil"/>
              <w:bottom w:val="single" w:color="auto" w:sz="4" w:space="0"/>
              <w:right w:val="single" w:color="auto" w:sz="4" w:space="0"/>
            </w:tcBorders>
            <w:vAlign w:val="center"/>
          </w:tcPr>
          <w:p w14:paraId="4C48B4B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48" w:type="dxa"/>
            <w:tcBorders>
              <w:top w:val="single" w:color="auto" w:sz="4" w:space="0"/>
              <w:left w:val="nil"/>
              <w:bottom w:val="single" w:color="auto" w:sz="4" w:space="0"/>
              <w:right w:val="single" w:color="000000" w:sz="4" w:space="0"/>
            </w:tcBorders>
            <w:noWrap/>
            <w:vAlign w:val="center"/>
          </w:tcPr>
          <w:p w14:paraId="7AC90C8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5" w:type="dxa"/>
            <w:tcBorders>
              <w:top w:val="nil"/>
              <w:left w:val="nil"/>
              <w:bottom w:val="single" w:color="auto" w:sz="4" w:space="0"/>
              <w:right w:val="single" w:color="auto" w:sz="4" w:space="0"/>
            </w:tcBorders>
            <w:noWrap/>
            <w:vAlign w:val="center"/>
          </w:tcPr>
          <w:p w14:paraId="0D918A9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84" w:type="dxa"/>
            <w:gridSpan w:val="2"/>
            <w:tcBorders>
              <w:top w:val="single" w:color="auto" w:sz="4" w:space="0"/>
              <w:left w:val="nil"/>
              <w:bottom w:val="single" w:color="auto" w:sz="4" w:space="0"/>
              <w:right w:val="single" w:color="000000" w:sz="4" w:space="0"/>
            </w:tcBorders>
            <w:noWrap/>
            <w:vAlign w:val="center"/>
          </w:tcPr>
          <w:p w14:paraId="25143E2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42" w:type="dxa"/>
            <w:gridSpan w:val="2"/>
            <w:tcBorders>
              <w:top w:val="single" w:color="auto" w:sz="4" w:space="0"/>
              <w:left w:val="nil"/>
              <w:bottom w:val="single" w:color="auto" w:sz="4" w:space="0"/>
              <w:right w:val="single" w:color="auto" w:sz="4" w:space="0"/>
            </w:tcBorders>
            <w:vAlign w:val="center"/>
          </w:tcPr>
          <w:p w14:paraId="32A35D9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000" w:type="dxa"/>
            <w:gridSpan w:val="2"/>
            <w:tcBorders>
              <w:top w:val="single" w:color="auto" w:sz="4" w:space="0"/>
              <w:left w:val="nil"/>
              <w:bottom w:val="single" w:color="auto" w:sz="4" w:space="0"/>
              <w:right w:val="single" w:color="auto" w:sz="4" w:space="0"/>
            </w:tcBorders>
            <w:vAlign w:val="center"/>
          </w:tcPr>
          <w:p w14:paraId="277D0A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90" w:type="dxa"/>
            <w:tcBorders>
              <w:top w:val="nil"/>
              <w:left w:val="nil"/>
              <w:bottom w:val="single" w:color="auto" w:sz="4" w:space="0"/>
              <w:right w:val="single" w:color="auto" w:sz="4" w:space="0"/>
            </w:tcBorders>
            <w:vAlign w:val="center"/>
          </w:tcPr>
          <w:p w14:paraId="6BEE8A8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215A0E1D">
        <w:tblPrEx>
          <w:tblCellMar>
            <w:top w:w="0" w:type="dxa"/>
            <w:left w:w="108" w:type="dxa"/>
            <w:bottom w:w="0" w:type="dxa"/>
            <w:right w:w="108" w:type="dxa"/>
          </w:tblCellMar>
        </w:tblPrEx>
        <w:trPr>
          <w:cantSplit/>
          <w:trHeight w:val="729" w:hRule="atLeast"/>
        </w:trPr>
        <w:tc>
          <w:tcPr>
            <w:tcW w:w="602" w:type="dxa"/>
            <w:vMerge w:val="restart"/>
            <w:tcBorders>
              <w:top w:val="nil"/>
              <w:left w:val="single" w:color="auto" w:sz="4" w:space="0"/>
              <w:bottom w:val="single" w:color="auto" w:sz="4" w:space="0"/>
              <w:right w:val="single" w:color="auto" w:sz="4" w:space="0"/>
            </w:tcBorders>
            <w:vAlign w:val="center"/>
          </w:tcPr>
          <w:p w14:paraId="5DCBE4C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41" w:type="dxa"/>
            <w:gridSpan w:val="5"/>
            <w:tcBorders>
              <w:top w:val="single" w:color="auto" w:sz="4" w:space="0"/>
              <w:left w:val="nil"/>
              <w:bottom w:val="single" w:color="auto" w:sz="4" w:space="0"/>
              <w:right w:val="single" w:color="auto" w:sz="4" w:space="0"/>
            </w:tcBorders>
            <w:vAlign w:val="center"/>
          </w:tcPr>
          <w:p w14:paraId="6EF7934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716" w:type="dxa"/>
            <w:gridSpan w:val="7"/>
            <w:tcBorders>
              <w:top w:val="single" w:color="auto" w:sz="4" w:space="0"/>
              <w:left w:val="nil"/>
              <w:bottom w:val="single" w:color="auto" w:sz="4" w:space="0"/>
              <w:right w:val="single" w:color="auto" w:sz="4" w:space="0"/>
            </w:tcBorders>
            <w:vAlign w:val="center"/>
          </w:tcPr>
          <w:p w14:paraId="61FEA49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7849A598">
        <w:tblPrEx>
          <w:tblCellMar>
            <w:top w:w="0" w:type="dxa"/>
            <w:left w:w="108" w:type="dxa"/>
            <w:bottom w:w="0" w:type="dxa"/>
            <w:right w:w="108" w:type="dxa"/>
          </w:tblCellMar>
        </w:tblPrEx>
        <w:trPr>
          <w:cantSplit/>
          <w:trHeight w:val="3708" w:hRule="atLeast"/>
        </w:trPr>
        <w:tc>
          <w:tcPr>
            <w:tcW w:w="602" w:type="dxa"/>
            <w:vMerge w:val="continue"/>
            <w:tcBorders>
              <w:top w:val="nil"/>
              <w:left w:val="single" w:color="auto" w:sz="4" w:space="0"/>
              <w:bottom w:val="single" w:color="auto" w:sz="4" w:space="0"/>
              <w:right w:val="single" w:color="auto" w:sz="4" w:space="0"/>
            </w:tcBorders>
            <w:vAlign w:val="center"/>
          </w:tcPr>
          <w:p w14:paraId="440A9EC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41" w:type="dxa"/>
            <w:gridSpan w:val="5"/>
            <w:tcBorders>
              <w:top w:val="single" w:color="auto" w:sz="4" w:space="0"/>
              <w:left w:val="nil"/>
              <w:bottom w:val="single" w:color="auto" w:sz="4" w:space="0"/>
              <w:right w:val="single" w:color="000000" w:sz="4" w:space="0"/>
            </w:tcBorders>
          </w:tcPr>
          <w:p w14:paraId="2C101A1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社【2024】67号《关于拨付2024年市级财政就业补助资金的通知》专项用于企业社保补贴、灵活就业社保补贴补助、职业技能培训补贴等支出。一是有利于做好“六稳”工作，落实“六保”任务，充分发挥社会保险补贴政策对就业再就业的引导、规范、支持和激励，促进就业，减轻居民生活负担，保障民生。二是贯彻以习近平新时代中国特色社会主义思想为指导，以人民为中心的发展理念，适应新形势下乌鲁木齐市建设的发展需要。</w:t>
            </w:r>
          </w:p>
        </w:tc>
        <w:tc>
          <w:tcPr>
            <w:tcW w:w="4716" w:type="dxa"/>
            <w:gridSpan w:val="7"/>
            <w:tcBorders>
              <w:top w:val="single" w:color="auto" w:sz="4" w:space="0"/>
              <w:left w:val="nil"/>
              <w:bottom w:val="single" w:color="auto" w:sz="4" w:space="0"/>
              <w:right w:val="single" w:color="000000" w:sz="4" w:space="0"/>
            </w:tcBorders>
          </w:tcPr>
          <w:p w14:paraId="40F8B09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一是有利于做好“六稳”工作，落实“六保”任务，充分发挥职业技能培训补贴政策对就业再就业的引导、规范、支持和激励，促进就业，减轻居民生活负担，保障民生。二是贯彻以习近平新时代中国特色社会主义思想为指导，以人民为中心的发展理念，适应新形势下乌鲁木齐市建设的发展需要，积极实施人才强区战略，承接国家专项和自治区“2+5”重点人才计划，助力三新领域、乡村振兴及经济高质量发展等人才引进工作，促进技能等级提档升级，推动培训实现从量变到质变的飞跃，切实提升重点群体在新业态发展中实现就业创业的能力。</w:t>
            </w:r>
          </w:p>
        </w:tc>
      </w:tr>
      <w:tr w14:paraId="463BCD26">
        <w:tblPrEx>
          <w:tblCellMar>
            <w:top w:w="0" w:type="dxa"/>
            <w:left w:w="108" w:type="dxa"/>
            <w:bottom w:w="0" w:type="dxa"/>
            <w:right w:w="108" w:type="dxa"/>
          </w:tblCellMar>
        </w:tblPrEx>
        <w:trPr>
          <w:cantSplit/>
          <w:trHeight w:val="509" w:hRule="atLeast"/>
        </w:trPr>
        <w:tc>
          <w:tcPr>
            <w:tcW w:w="602" w:type="dxa"/>
            <w:vMerge w:val="restart"/>
            <w:tcBorders>
              <w:top w:val="nil"/>
              <w:left w:val="single" w:color="auto" w:sz="4" w:space="0"/>
              <w:bottom w:val="single" w:color="auto" w:sz="4" w:space="0"/>
              <w:right w:val="single" w:color="auto" w:sz="4" w:space="0"/>
            </w:tcBorders>
            <w:vAlign w:val="center"/>
          </w:tcPr>
          <w:p w14:paraId="2587455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2" w:type="dxa"/>
            <w:vMerge w:val="restart"/>
            <w:tcBorders>
              <w:top w:val="nil"/>
              <w:left w:val="single" w:color="auto" w:sz="4" w:space="0"/>
              <w:bottom w:val="single" w:color="auto" w:sz="4" w:space="0"/>
              <w:right w:val="single" w:color="auto" w:sz="4" w:space="0"/>
            </w:tcBorders>
            <w:vAlign w:val="center"/>
          </w:tcPr>
          <w:p w14:paraId="4704788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23" w:type="dxa"/>
            <w:vMerge w:val="restart"/>
            <w:tcBorders>
              <w:top w:val="nil"/>
              <w:left w:val="single" w:color="auto" w:sz="4" w:space="0"/>
              <w:bottom w:val="single" w:color="auto" w:sz="4" w:space="0"/>
              <w:right w:val="single" w:color="auto" w:sz="4" w:space="0"/>
            </w:tcBorders>
            <w:vAlign w:val="center"/>
          </w:tcPr>
          <w:p w14:paraId="47CFF52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71" w:type="dxa"/>
            <w:gridSpan w:val="2"/>
            <w:vMerge w:val="restart"/>
            <w:tcBorders>
              <w:top w:val="single" w:color="auto" w:sz="4" w:space="0"/>
              <w:left w:val="single" w:color="auto" w:sz="4" w:space="0"/>
              <w:bottom w:val="single" w:color="auto" w:sz="4" w:space="0"/>
              <w:right w:val="single" w:color="auto" w:sz="4" w:space="0"/>
            </w:tcBorders>
            <w:vAlign w:val="center"/>
          </w:tcPr>
          <w:p w14:paraId="522D6DA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35" w:type="dxa"/>
            <w:vMerge w:val="restart"/>
            <w:tcBorders>
              <w:top w:val="nil"/>
              <w:left w:val="single" w:color="auto" w:sz="4" w:space="0"/>
              <w:bottom w:val="single" w:color="auto" w:sz="4" w:space="0"/>
              <w:right w:val="single" w:color="auto" w:sz="4" w:space="0"/>
            </w:tcBorders>
            <w:vAlign w:val="center"/>
          </w:tcPr>
          <w:p w14:paraId="20AF839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38" w:type="dxa"/>
            <w:vMerge w:val="restart"/>
            <w:tcBorders>
              <w:top w:val="nil"/>
              <w:left w:val="single" w:color="auto" w:sz="4" w:space="0"/>
              <w:bottom w:val="single" w:color="auto" w:sz="4" w:space="0"/>
              <w:right w:val="single" w:color="auto" w:sz="4" w:space="0"/>
            </w:tcBorders>
            <w:vAlign w:val="center"/>
          </w:tcPr>
          <w:p w14:paraId="2B51842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60" w:type="dxa"/>
            <w:gridSpan w:val="2"/>
            <w:vMerge w:val="restart"/>
            <w:tcBorders>
              <w:top w:val="single" w:color="auto" w:sz="4" w:space="0"/>
              <w:left w:val="single" w:color="auto" w:sz="4" w:space="0"/>
              <w:bottom w:val="single" w:color="auto" w:sz="4" w:space="0"/>
              <w:right w:val="single" w:color="auto" w:sz="4" w:space="0"/>
            </w:tcBorders>
            <w:vAlign w:val="center"/>
          </w:tcPr>
          <w:p w14:paraId="55513C2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14" w:type="dxa"/>
            <w:gridSpan w:val="2"/>
            <w:vMerge w:val="restart"/>
            <w:tcBorders>
              <w:top w:val="single" w:color="auto" w:sz="4" w:space="0"/>
              <w:left w:val="single" w:color="auto" w:sz="4" w:space="0"/>
              <w:bottom w:val="single" w:color="auto" w:sz="4" w:space="0"/>
              <w:right w:val="single" w:color="auto" w:sz="4" w:space="0"/>
            </w:tcBorders>
            <w:vAlign w:val="center"/>
          </w:tcPr>
          <w:p w14:paraId="2527322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2004" w:type="dxa"/>
            <w:gridSpan w:val="2"/>
            <w:vMerge w:val="restart"/>
            <w:tcBorders>
              <w:top w:val="single" w:color="auto" w:sz="4" w:space="0"/>
              <w:left w:val="single" w:color="auto" w:sz="4" w:space="0"/>
              <w:bottom w:val="single" w:color="auto" w:sz="4" w:space="0"/>
              <w:right w:val="single" w:color="auto" w:sz="4" w:space="0"/>
            </w:tcBorders>
            <w:vAlign w:val="center"/>
          </w:tcPr>
          <w:p w14:paraId="1BD3460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1F56C6A7">
        <w:tblPrEx>
          <w:tblCellMar>
            <w:top w:w="0" w:type="dxa"/>
            <w:left w:w="108" w:type="dxa"/>
            <w:bottom w:w="0" w:type="dxa"/>
            <w:right w:w="108" w:type="dxa"/>
          </w:tblCellMar>
        </w:tblPrEx>
        <w:trPr>
          <w:cantSplit/>
          <w:trHeight w:val="512" w:hRule="atLeast"/>
        </w:trPr>
        <w:tc>
          <w:tcPr>
            <w:tcW w:w="602" w:type="dxa"/>
            <w:vMerge w:val="continue"/>
            <w:tcBorders>
              <w:top w:val="nil"/>
              <w:left w:val="single" w:color="auto" w:sz="4" w:space="0"/>
              <w:bottom w:val="single" w:color="auto" w:sz="4" w:space="0"/>
              <w:right w:val="single" w:color="auto" w:sz="4" w:space="0"/>
            </w:tcBorders>
            <w:vAlign w:val="center"/>
          </w:tcPr>
          <w:p w14:paraId="7E1856F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2" w:type="dxa"/>
            <w:vMerge w:val="continue"/>
            <w:tcBorders>
              <w:top w:val="nil"/>
              <w:left w:val="single" w:color="auto" w:sz="4" w:space="0"/>
              <w:bottom w:val="single" w:color="auto" w:sz="4" w:space="0"/>
              <w:right w:val="single" w:color="auto" w:sz="4" w:space="0"/>
            </w:tcBorders>
            <w:vAlign w:val="center"/>
          </w:tcPr>
          <w:p w14:paraId="10E4B92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23" w:type="dxa"/>
            <w:vMerge w:val="continue"/>
            <w:tcBorders>
              <w:top w:val="nil"/>
              <w:left w:val="single" w:color="auto" w:sz="4" w:space="0"/>
              <w:bottom w:val="single" w:color="auto" w:sz="4" w:space="0"/>
              <w:right w:val="single" w:color="auto" w:sz="4" w:space="0"/>
            </w:tcBorders>
            <w:vAlign w:val="center"/>
          </w:tcPr>
          <w:p w14:paraId="4718E8E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71" w:type="dxa"/>
            <w:gridSpan w:val="2"/>
            <w:vMerge w:val="continue"/>
            <w:tcBorders>
              <w:top w:val="single" w:color="auto" w:sz="4" w:space="0"/>
              <w:left w:val="single" w:color="auto" w:sz="4" w:space="0"/>
              <w:bottom w:val="single" w:color="auto" w:sz="4" w:space="0"/>
              <w:right w:val="single" w:color="auto" w:sz="4" w:space="0"/>
            </w:tcBorders>
            <w:vAlign w:val="center"/>
          </w:tcPr>
          <w:p w14:paraId="2EA7278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35" w:type="dxa"/>
            <w:vMerge w:val="continue"/>
            <w:tcBorders>
              <w:top w:val="nil"/>
              <w:left w:val="single" w:color="auto" w:sz="4" w:space="0"/>
              <w:bottom w:val="single" w:color="auto" w:sz="4" w:space="0"/>
              <w:right w:val="single" w:color="auto" w:sz="4" w:space="0"/>
            </w:tcBorders>
            <w:vAlign w:val="center"/>
          </w:tcPr>
          <w:p w14:paraId="60777AC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38" w:type="dxa"/>
            <w:vMerge w:val="continue"/>
            <w:tcBorders>
              <w:top w:val="nil"/>
              <w:left w:val="single" w:color="auto" w:sz="4" w:space="0"/>
              <w:bottom w:val="single" w:color="auto" w:sz="4" w:space="0"/>
              <w:right w:val="single" w:color="auto" w:sz="4" w:space="0"/>
            </w:tcBorders>
            <w:vAlign w:val="center"/>
          </w:tcPr>
          <w:p w14:paraId="72CB29C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60" w:type="dxa"/>
            <w:gridSpan w:val="2"/>
            <w:vMerge w:val="continue"/>
            <w:tcBorders>
              <w:top w:val="single" w:color="auto" w:sz="4" w:space="0"/>
              <w:left w:val="single" w:color="auto" w:sz="4" w:space="0"/>
              <w:bottom w:val="single" w:color="auto" w:sz="4" w:space="0"/>
              <w:right w:val="single" w:color="auto" w:sz="4" w:space="0"/>
            </w:tcBorders>
            <w:vAlign w:val="center"/>
          </w:tcPr>
          <w:p w14:paraId="1A92B30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4" w:type="dxa"/>
            <w:gridSpan w:val="2"/>
            <w:vMerge w:val="continue"/>
            <w:tcBorders>
              <w:top w:val="single" w:color="auto" w:sz="4" w:space="0"/>
              <w:left w:val="single" w:color="auto" w:sz="4" w:space="0"/>
              <w:bottom w:val="single" w:color="auto" w:sz="4" w:space="0"/>
              <w:right w:val="single" w:color="auto" w:sz="4" w:space="0"/>
            </w:tcBorders>
            <w:vAlign w:val="center"/>
          </w:tcPr>
          <w:p w14:paraId="11A6B13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2004" w:type="dxa"/>
            <w:gridSpan w:val="2"/>
            <w:vMerge w:val="continue"/>
            <w:tcBorders>
              <w:top w:val="single" w:color="auto" w:sz="4" w:space="0"/>
              <w:left w:val="single" w:color="auto" w:sz="4" w:space="0"/>
              <w:bottom w:val="single" w:color="auto" w:sz="4" w:space="0"/>
              <w:right w:val="single" w:color="auto" w:sz="4" w:space="0"/>
            </w:tcBorders>
            <w:vAlign w:val="center"/>
          </w:tcPr>
          <w:p w14:paraId="10F51FCE">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0439BEEE">
        <w:tblPrEx>
          <w:tblCellMar>
            <w:top w:w="0" w:type="dxa"/>
            <w:left w:w="108" w:type="dxa"/>
            <w:bottom w:w="0" w:type="dxa"/>
            <w:right w:w="108" w:type="dxa"/>
          </w:tblCellMar>
        </w:tblPrEx>
        <w:trPr>
          <w:cantSplit/>
          <w:trHeight w:val="868" w:hRule="atLeast"/>
        </w:trPr>
        <w:tc>
          <w:tcPr>
            <w:tcW w:w="602" w:type="dxa"/>
            <w:vMerge w:val="restart"/>
            <w:tcBorders>
              <w:top w:val="nil"/>
              <w:left w:val="single" w:color="auto" w:sz="4" w:space="0"/>
              <w:bottom w:val="single" w:color="auto" w:sz="4" w:space="0"/>
              <w:right w:val="single" w:color="auto" w:sz="4" w:space="0"/>
            </w:tcBorders>
            <w:vAlign w:val="center"/>
          </w:tcPr>
          <w:p w14:paraId="1EEAB79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12" w:type="dxa"/>
            <w:vMerge w:val="restart"/>
            <w:tcBorders>
              <w:top w:val="nil"/>
              <w:left w:val="nil"/>
              <w:right w:val="single" w:color="auto" w:sz="4" w:space="0"/>
            </w:tcBorders>
            <w:vAlign w:val="center"/>
          </w:tcPr>
          <w:p w14:paraId="17EF82A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23" w:type="dxa"/>
            <w:vMerge w:val="restart"/>
            <w:tcBorders>
              <w:top w:val="nil"/>
              <w:left w:val="nil"/>
              <w:right w:val="single" w:color="auto" w:sz="4" w:space="0"/>
            </w:tcBorders>
            <w:vAlign w:val="center"/>
          </w:tcPr>
          <w:p w14:paraId="2CB37F2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71" w:type="dxa"/>
            <w:gridSpan w:val="2"/>
            <w:tcBorders>
              <w:top w:val="single" w:color="auto" w:sz="4" w:space="0"/>
              <w:left w:val="nil"/>
              <w:bottom w:val="single" w:color="auto" w:sz="4" w:space="0"/>
              <w:right w:val="single" w:color="000000" w:sz="4" w:space="0"/>
            </w:tcBorders>
            <w:noWrap/>
            <w:vAlign w:val="center"/>
          </w:tcPr>
          <w:p w14:paraId="2684561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审核的培训人数</w:t>
            </w:r>
          </w:p>
        </w:tc>
        <w:tc>
          <w:tcPr>
            <w:tcW w:w="1135" w:type="dxa"/>
            <w:tcBorders>
              <w:top w:val="nil"/>
              <w:left w:val="nil"/>
              <w:bottom w:val="single" w:color="auto" w:sz="4" w:space="0"/>
              <w:right w:val="single" w:color="auto" w:sz="4" w:space="0"/>
            </w:tcBorders>
            <w:vAlign w:val="center"/>
          </w:tcPr>
          <w:p w14:paraId="73E8091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&gt;=11052人</w:t>
            </w:r>
          </w:p>
        </w:tc>
        <w:tc>
          <w:tcPr>
            <w:tcW w:w="1238" w:type="dxa"/>
            <w:tcBorders>
              <w:top w:val="nil"/>
              <w:left w:val="nil"/>
              <w:bottom w:val="single" w:color="auto" w:sz="4" w:space="0"/>
              <w:right w:val="single" w:color="auto" w:sz="4" w:space="0"/>
            </w:tcBorders>
            <w:vAlign w:val="center"/>
          </w:tcPr>
          <w:p w14:paraId="3ECD2F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11052人</w:t>
            </w:r>
          </w:p>
        </w:tc>
        <w:tc>
          <w:tcPr>
            <w:tcW w:w="760" w:type="dxa"/>
            <w:gridSpan w:val="2"/>
            <w:tcBorders>
              <w:top w:val="single" w:color="auto" w:sz="4" w:space="0"/>
              <w:left w:val="nil"/>
              <w:bottom w:val="single" w:color="auto" w:sz="4" w:space="0"/>
              <w:right w:val="single" w:color="000000" w:sz="4" w:space="0"/>
            </w:tcBorders>
            <w:vAlign w:val="center"/>
          </w:tcPr>
          <w:p w14:paraId="15B513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14" w:type="dxa"/>
            <w:gridSpan w:val="2"/>
            <w:tcBorders>
              <w:top w:val="single" w:color="auto" w:sz="4" w:space="0"/>
              <w:left w:val="nil"/>
              <w:bottom w:val="single" w:color="auto" w:sz="4" w:space="0"/>
              <w:right w:val="single" w:color="000000" w:sz="4" w:space="0"/>
            </w:tcBorders>
            <w:vAlign w:val="center"/>
          </w:tcPr>
          <w:p w14:paraId="445398B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2004" w:type="dxa"/>
            <w:gridSpan w:val="2"/>
            <w:tcBorders>
              <w:top w:val="single" w:color="auto" w:sz="4" w:space="0"/>
              <w:left w:val="nil"/>
              <w:bottom w:val="single" w:color="auto" w:sz="4" w:space="0"/>
              <w:right w:val="single" w:color="auto" w:sz="4" w:space="0"/>
            </w:tcBorders>
            <w:vAlign w:val="center"/>
          </w:tcPr>
          <w:p w14:paraId="19E69B8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9C88752">
        <w:tblPrEx>
          <w:tblCellMar>
            <w:top w:w="0" w:type="dxa"/>
            <w:left w:w="108" w:type="dxa"/>
            <w:bottom w:w="0" w:type="dxa"/>
            <w:right w:w="108" w:type="dxa"/>
          </w:tblCellMar>
        </w:tblPrEx>
        <w:trPr>
          <w:cantSplit/>
          <w:trHeight w:val="868" w:hRule="atLeast"/>
        </w:trPr>
        <w:tc>
          <w:tcPr>
            <w:tcW w:w="602" w:type="dxa"/>
            <w:vMerge w:val="continue"/>
            <w:tcBorders>
              <w:top w:val="nil"/>
              <w:left w:val="single" w:color="auto" w:sz="4" w:space="0"/>
              <w:bottom w:val="single" w:color="auto" w:sz="4" w:space="0"/>
              <w:right w:val="single" w:color="auto" w:sz="4" w:space="0"/>
            </w:tcBorders>
            <w:vAlign w:val="center"/>
          </w:tcPr>
          <w:p w14:paraId="63DD1BA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2" w:type="dxa"/>
            <w:vMerge w:val="continue"/>
            <w:tcBorders>
              <w:left w:val="nil"/>
              <w:right w:val="single" w:color="auto" w:sz="4" w:space="0"/>
            </w:tcBorders>
            <w:vAlign w:val="center"/>
          </w:tcPr>
          <w:p w14:paraId="668CDB6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23" w:type="dxa"/>
            <w:vMerge w:val="continue"/>
            <w:tcBorders>
              <w:left w:val="nil"/>
              <w:bottom w:val="single" w:color="auto" w:sz="4" w:space="0"/>
              <w:right w:val="single" w:color="auto" w:sz="4" w:space="0"/>
            </w:tcBorders>
            <w:vAlign w:val="center"/>
          </w:tcPr>
          <w:p w14:paraId="537169C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71" w:type="dxa"/>
            <w:gridSpan w:val="2"/>
            <w:tcBorders>
              <w:top w:val="single" w:color="auto" w:sz="4" w:space="0"/>
              <w:left w:val="nil"/>
              <w:bottom w:val="single" w:color="auto" w:sz="4" w:space="0"/>
              <w:right w:val="single" w:color="000000" w:sz="4" w:space="0"/>
            </w:tcBorders>
            <w:noWrap/>
            <w:vAlign w:val="center"/>
          </w:tcPr>
          <w:p w14:paraId="380BFC2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享受培训人员补贴人数</w:t>
            </w:r>
          </w:p>
        </w:tc>
        <w:tc>
          <w:tcPr>
            <w:tcW w:w="1135" w:type="dxa"/>
            <w:tcBorders>
              <w:top w:val="nil"/>
              <w:left w:val="nil"/>
              <w:bottom w:val="single" w:color="auto" w:sz="4" w:space="0"/>
              <w:right w:val="single" w:color="auto" w:sz="4" w:space="0"/>
            </w:tcBorders>
            <w:vAlign w:val="center"/>
          </w:tcPr>
          <w:p w14:paraId="5D6C39A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&gt;=11052人</w:t>
            </w:r>
          </w:p>
        </w:tc>
        <w:tc>
          <w:tcPr>
            <w:tcW w:w="1238" w:type="dxa"/>
            <w:tcBorders>
              <w:top w:val="nil"/>
              <w:left w:val="nil"/>
              <w:bottom w:val="single" w:color="auto" w:sz="4" w:space="0"/>
              <w:right w:val="single" w:color="auto" w:sz="4" w:space="0"/>
            </w:tcBorders>
            <w:vAlign w:val="center"/>
          </w:tcPr>
          <w:p w14:paraId="7AB59DE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11052人</w:t>
            </w:r>
          </w:p>
        </w:tc>
        <w:tc>
          <w:tcPr>
            <w:tcW w:w="760" w:type="dxa"/>
            <w:gridSpan w:val="2"/>
            <w:tcBorders>
              <w:top w:val="single" w:color="auto" w:sz="4" w:space="0"/>
              <w:left w:val="nil"/>
              <w:bottom w:val="single" w:color="auto" w:sz="4" w:space="0"/>
              <w:right w:val="single" w:color="000000" w:sz="4" w:space="0"/>
            </w:tcBorders>
            <w:vAlign w:val="center"/>
          </w:tcPr>
          <w:p w14:paraId="339C7D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14" w:type="dxa"/>
            <w:gridSpan w:val="2"/>
            <w:tcBorders>
              <w:top w:val="single" w:color="auto" w:sz="4" w:space="0"/>
              <w:left w:val="nil"/>
              <w:bottom w:val="single" w:color="auto" w:sz="4" w:space="0"/>
              <w:right w:val="single" w:color="000000" w:sz="4" w:space="0"/>
            </w:tcBorders>
            <w:vAlign w:val="center"/>
          </w:tcPr>
          <w:p w14:paraId="004FA86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2004" w:type="dxa"/>
            <w:gridSpan w:val="2"/>
            <w:tcBorders>
              <w:top w:val="single" w:color="auto" w:sz="4" w:space="0"/>
              <w:left w:val="nil"/>
              <w:bottom w:val="single" w:color="auto" w:sz="4" w:space="0"/>
              <w:right w:val="single" w:color="auto" w:sz="4" w:space="0"/>
            </w:tcBorders>
            <w:vAlign w:val="center"/>
          </w:tcPr>
          <w:p w14:paraId="4B08AF8D">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6A4A548">
        <w:tblPrEx>
          <w:tblCellMar>
            <w:top w:w="0" w:type="dxa"/>
            <w:left w:w="108" w:type="dxa"/>
            <w:bottom w:w="0" w:type="dxa"/>
            <w:right w:w="108" w:type="dxa"/>
          </w:tblCellMar>
        </w:tblPrEx>
        <w:trPr>
          <w:cantSplit/>
          <w:trHeight w:val="868" w:hRule="atLeast"/>
        </w:trPr>
        <w:tc>
          <w:tcPr>
            <w:tcW w:w="602" w:type="dxa"/>
            <w:vMerge w:val="continue"/>
            <w:tcBorders>
              <w:top w:val="nil"/>
              <w:left w:val="single" w:color="auto" w:sz="4" w:space="0"/>
              <w:bottom w:val="single" w:color="auto" w:sz="4" w:space="0"/>
              <w:right w:val="single" w:color="auto" w:sz="4" w:space="0"/>
            </w:tcBorders>
            <w:vAlign w:val="center"/>
          </w:tcPr>
          <w:p w14:paraId="5CD7CE9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2" w:type="dxa"/>
            <w:vMerge w:val="continue"/>
            <w:tcBorders>
              <w:left w:val="nil"/>
              <w:right w:val="single" w:color="auto" w:sz="4" w:space="0"/>
            </w:tcBorders>
            <w:vAlign w:val="center"/>
          </w:tcPr>
          <w:p w14:paraId="14ADCC8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23" w:type="dxa"/>
            <w:tcBorders>
              <w:top w:val="nil"/>
              <w:left w:val="nil"/>
              <w:bottom w:val="single" w:color="auto" w:sz="4" w:space="0"/>
              <w:right w:val="single" w:color="auto" w:sz="4" w:space="0"/>
            </w:tcBorders>
            <w:vAlign w:val="center"/>
          </w:tcPr>
          <w:p w14:paraId="776D75B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71" w:type="dxa"/>
            <w:gridSpan w:val="2"/>
            <w:tcBorders>
              <w:top w:val="single" w:color="auto" w:sz="4" w:space="0"/>
              <w:left w:val="nil"/>
              <w:bottom w:val="single" w:color="auto" w:sz="4" w:space="0"/>
              <w:right w:val="single" w:color="000000" w:sz="4" w:space="0"/>
            </w:tcBorders>
            <w:noWrap/>
            <w:vAlign w:val="center"/>
          </w:tcPr>
          <w:p w14:paraId="6195D3D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资金发放准确率</w:t>
            </w:r>
          </w:p>
        </w:tc>
        <w:tc>
          <w:tcPr>
            <w:tcW w:w="1135" w:type="dxa"/>
            <w:tcBorders>
              <w:top w:val="nil"/>
              <w:left w:val="nil"/>
              <w:bottom w:val="single" w:color="auto" w:sz="4" w:space="0"/>
              <w:right w:val="single" w:color="auto" w:sz="4" w:space="0"/>
            </w:tcBorders>
            <w:vAlign w:val="center"/>
          </w:tcPr>
          <w:p w14:paraId="76F9FC2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38" w:type="dxa"/>
            <w:tcBorders>
              <w:top w:val="nil"/>
              <w:left w:val="nil"/>
              <w:bottom w:val="single" w:color="auto" w:sz="4" w:space="0"/>
              <w:right w:val="single" w:color="auto" w:sz="4" w:space="0"/>
            </w:tcBorders>
            <w:vAlign w:val="center"/>
          </w:tcPr>
          <w:p w14:paraId="4542E1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60" w:type="dxa"/>
            <w:gridSpan w:val="2"/>
            <w:tcBorders>
              <w:top w:val="single" w:color="auto" w:sz="4" w:space="0"/>
              <w:left w:val="nil"/>
              <w:bottom w:val="single" w:color="auto" w:sz="4" w:space="0"/>
              <w:right w:val="single" w:color="000000" w:sz="4" w:space="0"/>
            </w:tcBorders>
            <w:vAlign w:val="center"/>
          </w:tcPr>
          <w:p w14:paraId="597B38C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14" w:type="dxa"/>
            <w:gridSpan w:val="2"/>
            <w:tcBorders>
              <w:top w:val="single" w:color="auto" w:sz="4" w:space="0"/>
              <w:left w:val="nil"/>
              <w:bottom w:val="single" w:color="auto" w:sz="4" w:space="0"/>
              <w:right w:val="single" w:color="000000" w:sz="4" w:space="0"/>
            </w:tcBorders>
            <w:vAlign w:val="center"/>
          </w:tcPr>
          <w:p w14:paraId="18EDC36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2004" w:type="dxa"/>
            <w:gridSpan w:val="2"/>
            <w:tcBorders>
              <w:top w:val="single" w:color="auto" w:sz="4" w:space="0"/>
              <w:left w:val="nil"/>
              <w:bottom w:val="single" w:color="auto" w:sz="4" w:space="0"/>
              <w:right w:val="single" w:color="auto" w:sz="4" w:space="0"/>
            </w:tcBorders>
            <w:vAlign w:val="center"/>
          </w:tcPr>
          <w:p w14:paraId="54C8D54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B2EEF7B">
        <w:tblPrEx>
          <w:tblCellMar>
            <w:top w:w="0" w:type="dxa"/>
            <w:left w:w="108" w:type="dxa"/>
            <w:bottom w:w="0" w:type="dxa"/>
            <w:right w:w="108" w:type="dxa"/>
          </w:tblCellMar>
        </w:tblPrEx>
        <w:trPr>
          <w:cantSplit/>
          <w:trHeight w:val="2231" w:hRule="atLeast"/>
        </w:trPr>
        <w:tc>
          <w:tcPr>
            <w:tcW w:w="602" w:type="dxa"/>
            <w:vMerge w:val="continue"/>
            <w:tcBorders>
              <w:top w:val="nil"/>
              <w:left w:val="single" w:color="auto" w:sz="4" w:space="0"/>
              <w:bottom w:val="single" w:color="auto" w:sz="4" w:space="0"/>
              <w:right w:val="single" w:color="auto" w:sz="4" w:space="0"/>
            </w:tcBorders>
            <w:vAlign w:val="center"/>
          </w:tcPr>
          <w:p w14:paraId="2037B1E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2" w:type="dxa"/>
            <w:vMerge w:val="continue"/>
            <w:tcBorders>
              <w:left w:val="nil"/>
              <w:bottom w:val="single" w:color="auto" w:sz="4" w:space="0"/>
              <w:right w:val="single" w:color="auto" w:sz="4" w:space="0"/>
            </w:tcBorders>
            <w:vAlign w:val="center"/>
          </w:tcPr>
          <w:p w14:paraId="091EDB0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23" w:type="dxa"/>
            <w:tcBorders>
              <w:top w:val="nil"/>
              <w:left w:val="nil"/>
              <w:bottom w:val="single" w:color="auto" w:sz="4" w:space="0"/>
              <w:right w:val="single" w:color="auto" w:sz="4" w:space="0"/>
            </w:tcBorders>
            <w:vAlign w:val="center"/>
          </w:tcPr>
          <w:p w14:paraId="50E692A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71" w:type="dxa"/>
            <w:gridSpan w:val="2"/>
            <w:tcBorders>
              <w:top w:val="single" w:color="auto" w:sz="4" w:space="0"/>
              <w:left w:val="nil"/>
              <w:bottom w:val="single" w:color="auto" w:sz="4" w:space="0"/>
              <w:right w:val="single" w:color="000000" w:sz="4" w:space="0"/>
            </w:tcBorders>
            <w:noWrap/>
            <w:vAlign w:val="center"/>
          </w:tcPr>
          <w:p w14:paraId="1DC68BBF">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资金发放及时率</w:t>
            </w:r>
          </w:p>
        </w:tc>
        <w:tc>
          <w:tcPr>
            <w:tcW w:w="1135" w:type="dxa"/>
            <w:tcBorders>
              <w:top w:val="nil"/>
              <w:left w:val="nil"/>
              <w:bottom w:val="single" w:color="auto" w:sz="4" w:space="0"/>
              <w:right w:val="single" w:color="auto" w:sz="4" w:space="0"/>
            </w:tcBorders>
            <w:vAlign w:val="center"/>
          </w:tcPr>
          <w:p w14:paraId="1FD6B0A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38" w:type="dxa"/>
            <w:tcBorders>
              <w:top w:val="nil"/>
              <w:left w:val="nil"/>
              <w:bottom w:val="single" w:color="auto" w:sz="4" w:space="0"/>
              <w:right w:val="single" w:color="auto" w:sz="4" w:space="0"/>
            </w:tcBorders>
            <w:vAlign w:val="center"/>
          </w:tcPr>
          <w:p w14:paraId="2421312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60" w:type="dxa"/>
            <w:gridSpan w:val="2"/>
            <w:tcBorders>
              <w:top w:val="single" w:color="auto" w:sz="4" w:space="0"/>
              <w:left w:val="nil"/>
              <w:bottom w:val="single" w:color="auto" w:sz="4" w:space="0"/>
              <w:right w:val="single" w:color="000000" w:sz="4" w:space="0"/>
            </w:tcBorders>
            <w:vAlign w:val="center"/>
          </w:tcPr>
          <w:p w14:paraId="54C4CDE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14" w:type="dxa"/>
            <w:gridSpan w:val="2"/>
            <w:tcBorders>
              <w:top w:val="single" w:color="auto" w:sz="4" w:space="0"/>
              <w:left w:val="nil"/>
              <w:bottom w:val="single" w:color="auto" w:sz="4" w:space="0"/>
              <w:right w:val="single" w:color="000000" w:sz="4" w:space="0"/>
            </w:tcBorders>
            <w:vAlign w:val="center"/>
          </w:tcPr>
          <w:p w14:paraId="5C05D42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2004" w:type="dxa"/>
            <w:gridSpan w:val="2"/>
            <w:tcBorders>
              <w:top w:val="single" w:color="auto" w:sz="4" w:space="0"/>
              <w:left w:val="nil"/>
              <w:bottom w:val="single" w:color="auto" w:sz="4" w:space="0"/>
              <w:right w:val="single" w:color="auto" w:sz="4" w:space="0"/>
            </w:tcBorders>
            <w:vAlign w:val="center"/>
          </w:tcPr>
          <w:p w14:paraId="651F84F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年初收到资金500.84万元，由培训学校申请培训补贴后，经审批，截至评价期，在使用当年时间内，已全部发放完毕</w:t>
            </w:r>
          </w:p>
        </w:tc>
      </w:tr>
      <w:tr w14:paraId="6F099665">
        <w:tblPrEx>
          <w:tblCellMar>
            <w:top w:w="0" w:type="dxa"/>
            <w:left w:w="108" w:type="dxa"/>
            <w:bottom w:w="0" w:type="dxa"/>
            <w:right w:w="108" w:type="dxa"/>
          </w:tblCellMar>
        </w:tblPrEx>
        <w:trPr>
          <w:cantSplit/>
          <w:trHeight w:val="868" w:hRule="atLeast"/>
        </w:trPr>
        <w:tc>
          <w:tcPr>
            <w:tcW w:w="602" w:type="dxa"/>
            <w:vMerge w:val="continue"/>
            <w:tcBorders>
              <w:top w:val="nil"/>
              <w:left w:val="single" w:color="auto" w:sz="4" w:space="0"/>
              <w:bottom w:val="single" w:color="auto" w:sz="4" w:space="0"/>
              <w:right w:val="single" w:color="auto" w:sz="4" w:space="0"/>
            </w:tcBorders>
            <w:vAlign w:val="center"/>
          </w:tcPr>
          <w:p w14:paraId="4F097A3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2" w:type="dxa"/>
            <w:vMerge w:val="restart"/>
            <w:tcBorders>
              <w:top w:val="nil"/>
              <w:left w:val="nil"/>
              <w:right w:val="single" w:color="auto" w:sz="4" w:space="0"/>
            </w:tcBorders>
            <w:vAlign w:val="center"/>
          </w:tcPr>
          <w:p w14:paraId="45E167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23" w:type="dxa"/>
            <w:vMerge w:val="restart"/>
            <w:tcBorders>
              <w:top w:val="nil"/>
              <w:left w:val="nil"/>
              <w:right w:val="single" w:color="auto" w:sz="4" w:space="0"/>
            </w:tcBorders>
            <w:vAlign w:val="center"/>
          </w:tcPr>
          <w:p w14:paraId="4AB83BB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71" w:type="dxa"/>
            <w:gridSpan w:val="2"/>
            <w:tcBorders>
              <w:top w:val="single" w:color="auto" w:sz="4" w:space="0"/>
              <w:left w:val="nil"/>
              <w:bottom w:val="single" w:color="auto" w:sz="4" w:space="0"/>
              <w:right w:val="single" w:color="000000" w:sz="4" w:space="0"/>
            </w:tcBorders>
            <w:noWrap/>
            <w:vAlign w:val="center"/>
          </w:tcPr>
          <w:p w14:paraId="12D4C4E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职业技能培训费</w:t>
            </w:r>
          </w:p>
        </w:tc>
        <w:tc>
          <w:tcPr>
            <w:tcW w:w="1135" w:type="dxa"/>
            <w:tcBorders>
              <w:top w:val="nil"/>
              <w:left w:val="nil"/>
              <w:bottom w:val="single" w:color="auto" w:sz="4" w:space="0"/>
              <w:right w:val="single" w:color="auto" w:sz="4" w:space="0"/>
            </w:tcBorders>
            <w:vAlign w:val="center"/>
          </w:tcPr>
          <w:p w14:paraId="7147122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&lt;=500万元</w:t>
            </w:r>
          </w:p>
        </w:tc>
        <w:tc>
          <w:tcPr>
            <w:tcW w:w="1238" w:type="dxa"/>
            <w:tcBorders>
              <w:top w:val="nil"/>
              <w:left w:val="nil"/>
              <w:bottom w:val="single" w:color="auto" w:sz="4" w:space="0"/>
              <w:right w:val="single" w:color="auto" w:sz="4" w:space="0"/>
            </w:tcBorders>
            <w:vAlign w:val="center"/>
          </w:tcPr>
          <w:p w14:paraId="50C8CEE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500万元</w:t>
            </w:r>
          </w:p>
        </w:tc>
        <w:tc>
          <w:tcPr>
            <w:tcW w:w="760" w:type="dxa"/>
            <w:gridSpan w:val="2"/>
            <w:tcBorders>
              <w:top w:val="single" w:color="auto" w:sz="4" w:space="0"/>
              <w:left w:val="nil"/>
              <w:bottom w:val="single" w:color="auto" w:sz="4" w:space="0"/>
              <w:right w:val="single" w:color="000000" w:sz="4" w:space="0"/>
            </w:tcBorders>
            <w:vAlign w:val="center"/>
          </w:tcPr>
          <w:p w14:paraId="4C20FDD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14" w:type="dxa"/>
            <w:gridSpan w:val="2"/>
            <w:tcBorders>
              <w:top w:val="single" w:color="auto" w:sz="4" w:space="0"/>
              <w:left w:val="nil"/>
              <w:bottom w:val="single" w:color="auto" w:sz="4" w:space="0"/>
              <w:right w:val="single" w:color="000000" w:sz="4" w:space="0"/>
            </w:tcBorders>
            <w:vAlign w:val="center"/>
          </w:tcPr>
          <w:p w14:paraId="3B0F0D5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2004" w:type="dxa"/>
            <w:gridSpan w:val="2"/>
            <w:tcBorders>
              <w:top w:val="single" w:color="auto" w:sz="4" w:space="0"/>
              <w:left w:val="nil"/>
              <w:bottom w:val="single" w:color="auto" w:sz="4" w:space="0"/>
              <w:right w:val="single" w:color="auto" w:sz="4" w:space="0"/>
            </w:tcBorders>
            <w:vAlign w:val="center"/>
          </w:tcPr>
          <w:p w14:paraId="1B5AFEB5">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D40F829">
        <w:tblPrEx>
          <w:tblCellMar>
            <w:top w:w="0" w:type="dxa"/>
            <w:left w:w="108" w:type="dxa"/>
            <w:bottom w:w="0" w:type="dxa"/>
            <w:right w:w="108" w:type="dxa"/>
          </w:tblCellMar>
        </w:tblPrEx>
        <w:trPr>
          <w:cantSplit/>
          <w:trHeight w:val="868" w:hRule="atLeast"/>
        </w:trPr>
        <w:tc>
          <w:tcPr>
            <w:tcW w:w="602" w:type="dxa"/>
            <w:vMerge w:val="continue"/>
            <w:tcBorders>
              <w:top w:val="nil"/>
              <w:left w:val="single" w:color="auto" w:sz="4" w:space="0"/>
              <w:bottom w:val="single" w:color="auto" w:sz="4" w:space="0"/>
              <w:right w:val="single" w:color="auto" w:sz="4" w:space="0"/>
            </w:tcBorders>
            <w:vAlign w:val="center"/>
          </w:tcPr>
          <w:p w14:paraId="068F245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2" w:type="dxa"/>
            <w:vMerge w:val="continue"/>
            <w:tcBorders>
              <w:left w:val="nil"/>
              <w:bottom w:val="single" w:color="auto" w:sz="4" w:space="0"/>
              <w:right w:val="single" w:color="auto" w:sz="4" w:space="0"/>
            </w:tcBorders>
            <w:vAlign w:val="center"/>
          </w:tcPr>
          <w:p w14:paraId="3D89EFE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23" w:type="dxa"/>
            <w:vMerge w:val="continue"/>
            <w:tcBorders>
              <w:left w:val="nil"/>
              <w:bottom w:val="single" w:color="auto" w:sz="4" w:space="0"/>
              <w:right w:val="single" w:color="auto" w:sz="4" w:space="0"/>
            </w:tcBorders>
            <w:vAlign w:val="center"/>
          </w:tcPr>
          <w:p w14:paraId="318C642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71" w:type="dxa"/>
            <w:gridSpan w:val="2"/>
            <w:tcBorders>
              <w:top w:val="single" w:color="auto" w:sz="4" w:space="0"/>
              <w:left w:val="nil"/>
              <w:bottom w:val="single" w:color="auto" w:sz="4" w:space="0"/>
              <w:right w:val="single" w:color="000000" w:sz="4" w:space="0"/>
            </w:tcBorders>
            <w:noWrap/>
            <w:vAlign w:val="center"/>
          </w:tcPr>
          <w:p w14:paraId="5DBAE95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公岗管理费</w:t>
            </w:r>
          </w:p>
        </w:tc>
        <w:tc>
          <w:tcPr>
            <w:tcW w:w="1135" w:type="dxa"/>
            <w:tcBorders>
              <w:top w:val="nil"/>
              <w:left w:val="nil"/>
              <w:bottom w:val="single" w:color="auto" w:sz="4" w:space="0"/>
              <w:right w:val="single" w:color="auto" w:sz="4" w:space="0"/>
            </w:tcBorders>
            <w:vAlign w:val="center"/>
          </w:tcPr>
          <w:p w14:paraId="3861EC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&lt;=0.84万元</w:t>
            </w:r>
          </w:p>
        </w:tc>
        <w:tc>
          <w:tcPr>
            <w:tcW w:w="1238" w:type="dxa"/>
            <w:tcBorders>
              <w:top w:val="nil"/>
              <w:left w:val="nil"/>
              <w:bottom w:val="single" w:color="auto" w:sz="4" w:space="0"/>
              <w:right w:val="single" w:color="auto" w:sz="4" w:space="0"/>
            </w:tcBorders>
            <w:vAlign w:val="center"/>
          </w:tcPr>
          <w:p w14:paraId="2D82794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0.84万元</w:t>
            </w:r>
          </w:p>
        </w:tc>
        <w:tc>
          <w:tcPr>
            <w:tcW w:w="760" w:type="dxa"/>
            <w:gridSpan w:val="2"/>
            <w:tcBorders>
              <w:top w:val="single" w:color="auto" w:sz="4" w:space="0"/>
              <w:left w:val="nil"/>
              <w:bottom w:val="single" w:color="auto" w:sz="4" w:space="0"/>
              <w:right w:val="single" w:color="000000" w:sz="4" w:space="0"/>
            </w:tcBorders>
            <w:vAlign w:val="center"/>
          </w:tcPr>
          <w:p w14:paraId="3909A6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14" w:type="dxa"/>
            <w:gridSpan w:val="2"/>
            <w:tcBorders>
              <w:top w:val="single" w:color="auto" w:sz="4" w:space="0"/>
              <w:left w:val="nil"/>
              <w:bottom w:val="single" w:color="auto" w:sz="4" w:space="0"/>
              <w:right w:val="single" w:color="000000" w:sz="4" w:space="0"/>
            </w:tcBorders>
            <w:vAlign w:val="center"/>
          </w:tcPr>
          <w:p w14:paraId="44463C5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2004" w:type="dxa"/>
            <w:gridSpan w:val="2"/>
            <w:tcBorders>
              <w:top w:val="single" w:color="auto" w:sz="4" w:space="0"/>
              <w:left w:val="nil"/>
              <w:bottom w:val="single" w:color="auto" w:sz="4" w:space="0"/>
              <w:right w:val="single" w:color="auto" w:sz="4" w:space="0"/>
            </w:tcBorders>
            <w:vAlign w:val="center"/>
          </w:tcPr>
          <w:p w14:paraId="62970E15">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CEB2965">
        <w:tblPrEx>
          <w:tblCellMar>
            <w:top w:w="0" w:type="dxa"/>
            <w:left w:w="108" w:type="dxa"/>
            <w:bottom w:w="0" w:type="dxa"/>
            <w:right w:w="108" w:type="dxa"/>
          </w:tblCellMar>
        </w:tblPrEx>
        <w:trPr>
          <w:cantSplit/>
          <w:trHeight w:val="1123" w:hRule="atLeast"/>
        </w:trPr>
        <w:tc>
          <w:tcPr>
            <w:tcW w:w="602" w:type="dxa"/>
            <w:vMerge w:val="continue"/>
            <w:tcBorders>
              <w:top w:val="nil"/>
              <w:left w:val="single" w:color="auto" w:sz="4" w:space="0"/>
              <w:bottom w:val="single" w:color="auto" w:sz="4" w:space="0"/>
              <w:right w:val="single" w:color="auto" w:sz="4" w:space="0"/>
            </w:tcBorders>
            <w:vAlign w:val="center"/>
          </w:tcPr>
          <w:p w14:paraId="2B299B0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2" w:type="dxa"/>
            <w:tcBorders>
              <w:top w:val="nil"/>
              <w:left w:val="nil"/>
              <w:bottom w:val="single" w:color="auto" w:sz="4" w:space="0"/>
              <w:right w:val="single" w:color="auto" w:sz="4" w:space="0"/>
            </w:tcBorders>
            <w:vAlign w:val="center"/>
          </w:tcPr>
          <w:p w14:paraId="47AE0F9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23" w:type="dxa"/>
            <w:tcBorders>
              <w:top w:val="nil"/>
              <w:left w:val="nil"/>
              <w:bottom w:val="single" w:color="auto" w:sz="4" w:space="0"/>
              <w:right w:val="single" w:color="auto" w:sz="4" w:space="0"/>
            </w:tcBorders>
            <w:vAlign w:val="center"/>
          </w:tcPr>
          <w:p w14:paraId="1F6E55A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71" w:type="dxa"/>
            <w:gridSpan w:val="2"/>
            <w:tcBorders>
              <w:top w:val="single" w:color="auto" w:sz="4" w:space="0"/>
              <w:left w:val="nil"/>
              <w:bottom w:val="single" w:color="auto" w:sz="4" w:space="0"/>
              <w:right w:val="single" w:color="000000" w:sz="4" w:space="0"/>
            </w:tcBorders>
            <w:noWrap/>
            <w:vAlign w:val="center"/>
          </w:tcPr>
          <w:p w14:paraId="285E977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推动就业服务向村级延伸</w:t>
            </w:r>
          </w:p>
        </w:tc>
        <w:tc>
          <w:tcPr>
            <w:tcW w:w="1135" w:type="dxa"/>
            <w:tcBorders>
              <w:top w:val="nil"/>
              <w:left w:val="nil"/>
              <w:bottom w:val="single" w:color="auto" w:sz="4" w:space="0"/>
              <w:right w:val="single" w:color="auto" w:sz="4" w:space="0"/>
            </w:tcBorders>
            <w:vAlign w:val="center"/>
          </w:tcPr>
          <w:p w14:paraId="7DF186A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有效推动</w:t>
            </w:r>
          </w:p>
        </w:tc>
        <w:tc>
          <w:tcPr>
            <w:tcW w:w="1238" w:type="dxa"/>
            <w:tcBorders>
              <w:top w:val="nil"/>
              <w:left w:val="nil"/>
              <w:bottom w:val="single" w:color="auto" w:sz="4" w:space="0"/>
              <w:right w:val="single" w:color="auto" w:sz="4" w:space="0"/>
            </w:tcBorders>
            <w:vAlign w:val="center"/>
          </w:tcPr>
          <w:p w14:paraId="292245A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60" w:type="dxa"/>
            <w:gridSpan w:val="2"/>
            <w:tcBorders>
              <w:top w:val="single" w:color="auto" w:sz="4" w:space="0"/>
              <w:left w:val="nil"/>
              <w:bottom w:val="single" w:color="auto" w:sz="4" w:space="0"/>
              <w:right w:val="single" w:color="000000" w:sz="4" w:space="0"/>
            </w:tcBorders>
            <w:vAlign w:val="center"/>
          </w:tcPr>
          <w:p w14:paraId="240B378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14" w:type="dxa"/>
            <w:gridSpan w:val="2"/>
            <w:tcBorders>
              <w:top w:val="single" w:color="auto" w:sz="4" w:space="0"/>
              <w:left w:val="nil"/>
              <w:bottom w:val="single" w:color="auto" w:sz="4" w:space="0"/>
              <w:right w:val="single" w:color="000000" w:sz="4" w:space="0"/>
            </w:tcBorders>
            <w:vAlign w:val="center"/>
          </w:tcPr>
          <w:p w14:paraId="6BECCDF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2004" w:type="dxa"/>
            <w:gridSpan w:val="2"/>
            <w:tcBorders>
              <w:top w:val="single" w:color="auto" w:sz="4" w:space="0"/>
              <w:left w:val="nil"/>
              <w:bottom w:val="single" w:color="auto" w:sz="4" w:space="0"/>
              <w:right w:val="single" w:color="auto" w:sz="4" w:space="0"/>
            </w:tcBorders>
            <w:vAlign w:val="center"/>
          </w:tcPr>
          <w:p w14:paraId="7D3A708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296602E">
        <w:tblPrEx>
          <w:tblCellMar>
            <w:top w:w="0" w:type="dxa"/>
            <w:left w:w="108" w:type="dxa"/>
            <w:bottom w:w="0" w:type="dxa"/>
            <w:right w:w="108" w:type="dxa"/>
          </w:tblCellMar>
        </w:tblPrEx>
        <w:trPr>
          <w:cantSplit/>
          <w:trHeight w:val="1492" w:hRule="atLeast"/>
        </w:trPr>
        <w:tc>
          <w:tcPr>
            <w:tcW w:w="602" w:type="dxa"/>
            <w:vMerge w:val="continue"/>
            <w:tcBorders>
              <w:top w:val="nil"/>
              <w:left w:val="single" w:color="auto" w:sz="4" w:space="0"/>
              <w:bottom w:val="single" w:color="auto" w:sz="4" w:space="0"/>
              <w:right w:val="single" w:color="auto" w:sz="4" w:space="0"/>
            </w:tcBorders>
            <w:vAlign w:val="center"/>
          </w:tcPr>
          <w:p w14:paraId="64EF454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2" w:type="dxa"/>
            <w:tcBorders>
              <w:top w:val="nil"/>
              <w:left w:val="nil"/>
              <w:bottom w:val="single" w:color="auto" w:sz="4" w:space="0"/>
              <w:right w:val="single" w:color="auto" w:sz="4" w:space="0"/>
            </w:tcBorders>
            <w:vAlign w:val="center"/>
          </w:tcPr>
          <w:p w14:paraId="6F358ED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23" w:type="dxa"/>
            <w:tcBorders>
              <w:top w:val="nil"/>
              <w:left w:val="nil"/>
              <w:bottom w:val="single" w:color="auto" w:sz="4" w:space="0"/>
              <w:right w:val="single" w:color="auto" w:sz="4" w:space="0"/>
            </w:tcBorders>
            <w:vAlign w:val="center"/>
          </w:tcPr>
          <w:p w14:paraId="1D1D8F7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71" w:type="dxa"/>
            <w:gridSpan w:val="2"/>
            <w:tcBorders>
              <w:top w:val="single" w:color="auto" w:sz="4" w:space="0"/>
              <w:left w:val="nil"/>
              <w:bottom w:val="single" w:color="auto" w:sz="4" w:space="0"/>
              <w:right w:val="single" w:color="000000" w:sz="4" w:space="0"/>
            </w:tcBorders>
            <w:noWrap/>
            <w:vAlign w:val="center"/>
          </w:tcPr>
          <w:p w14:paraId="0339101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受益群体满意度</w:t>
            </w:r>
          </w:p>
        </w:tc>
        <w:tc>
          <w:tcPr>
            <w:tcW w:w="1135" w:type="dxa"/>
            <w:tcBorders>
              <w:top w:val="nil"/>
              <w:left w:val="nil"/>
              <w:bottom w:val="single" w:color="auto" w:sz="4" w:space="0"/>
              <w:right w:val="single" w:color="auto" w:sz="4" w:space="0"/>
            </w:tcBorders>
            <w:vAlign w:val="center"/>
          </w:tcPr>
          <w:p w14:paraId="04983BD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38" w:type="dxa"/>
            <w:tcBorders>
              <w:top w:val="nil"/>
              <w:left w:val="nil"/>
              <w:bottom w:val="single" w:color="auto" w:sz="4" w:space="0"/>
              <w:right w:val="single" w:color="auto" w:sz="4" w:space="0"/>
            </w:tcBorders>
            <w:vAlign w:val="center"/>
          </w:tcPr>
          <w:p w14:paraId="11F33CD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60" w:type="dxa"/>
            <w:gridSpan w:val="2"/>
            <w:tcBorders>
              <w:top w:val="single" w:color="auto" w:sz="4" w:space="0"/>
              <w:left w:val="nil"/>
              <w:bottom w:val="single" w:color="auto" w:sz="4" w:space="0"/>
              <w:right w:val="single" w:color="000000" w:sz="4" w:space="0"/>
            </w:tcBorders>
            <w:vAlign w:val="center"/>
          </w:tcPr>
          <w:p w14:paraId="6D8815B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14" w:type="dxa"/>
            <w:gridSpan w:val="2"/>
            <w:tcBorders>
              <w:top w:val="single" w:color="auto" w:sz="4" w:space="0"/>
              <w:left w:val="nil"/>
              <w:bottom w:val="single" w:color="auto" w:sz="4" w:space="0"/>
              <w:right w:val="single" w:color="000000" w:sz="4" w:space="0"/>
            </w:tcBorders>
            <w:vAlign w:val="center"/>
          </w:tcPr>
          <w:p w14:paraId="3254413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2004" w:type="dxa"/>
            <w:gridSpan w:val="2"/>
            <w:tcBorders>
              <w:top w:val="single" w:color="auto" w:sz="4" w:space="0"/>
              <w:left w:val="nil"/>
              <w:bottom w:val="single" w:color="auto" w:sz="4" w:space="0"/>
              <w:right w:val="single" w:color="auto" w:sz="4" w:space="0"/>
            </w:tcBorders>
            <w:vAlign w:val="center"/>
          </w:tcPr>
          <w:p w14:paraId="587A39D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因为补贴发放到位，享受补贴人群较为满意，满意率指标完全达到预期值</w:t>
            </w:r>
          </w:p>
        </w:tc>
      </w:tr>
      <w:tr w14:paraId="7F216539">
        <w:tblPrEx>
          <w:tblCellMar>
            <w:top w:w="0" w:type="dxa"/>
            <w:left w:w="108" w:type="dxa"/>
            <w:bottom w:w="0" w:type="dxa"/>
            <w:right w:w="108" w:type="dxa"/>
          </w:tblCellMar>
        </w:tblPrEx>
        <w:trPr>
          <w:cantSplit/>
          <w:trHeight w:val="769" w:hRule="atLeast"/>
        </w:trPr>
        <w:tc>
          <w:tcPr>
            <w:tcW w:w="6281" w:type="dxa"/>
            <w:gridSpan w:val="7"/>
            <w:tcBorders>
              <w:top w:val="single" w:color="auto" w:sz="4" w:space="0"/>
              <w:left w:val="single" w:color="auto" w:sz="4" w:space="0"/>
              <w:bottom w:val="single" w:color="auto" w:sz="4" w:space="0"/>
              <w:right w:val="single" w:color="auto" w:sz="4" w:space="0"/>
            </w:tcBorders>
            <w:vAlign w:val="center"/>
          </w:tcPr>
          <w:p w14:paraId="5EC50BE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60" w:type="dxa"/>
            <w:gridSpan w:val="2"/>
            <w:tcBorders>
              <w:top w:val="single" w:color="auto" w:sz="4" w:space="0"/>
              <w:left w:val="nil"/>
              <w:bottom w:val="single" w:color="auto" w:sz="4" w:space="0"/>
              <w:right w:val="single" w:color="auto" w:sz="4" w:space="0"/>
            </w:tcBorders>
            <w:vAlign w:val="center"/>
          </w:tcPr>
          <w:p w14:paraId="793CE83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14" w:type="dxa"/>
            <w:gridSpan w:val="2"/>
            <w:tcBorders>
              <w:top w:val="single" w:color="auto" w:sz="4" w:space="0"/>
              <w:left w:val="nil"/>
              <w:bottom w:val="single" w:color="auto" w:sz="4" w:space="0"/>
              <w:right w:val="single" w:color="auto" w:sz="4" w:space="0"/>
            </w:tcBorders>
            <w:vAlign w:val="center"/>
          </w:tcPr>
          <w:p w14:paraId="283CF61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2004" w:type="dxa"/>
            <w:gridSpan w:val="2"/>
            <w:tcBorders>
              <w:top w:val="single" w:color="auto" w:sz="4" w:space="0"/>
              <w:left w:val="nil"/>
              <w:bottom w:val="single" w:color="auto" w:sz="4" w:space="0"/>
              <w:right w:val="single" w:color="auto" w:sz="4" w:space="0"/>
            </w:tcBorders>
            <w:vAlign w:val="center"/>
          </w:tcPr>
          <w:p w14:paraId="51CA3B11">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6D61B56B">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67227A2E">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667760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3D294E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827DC5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关于下达2023年第四季度公益性岗位人员各项补贴预算的通知 乌财社【2024】18号</w:t>
            </w:r>
          </w:p>
        </w:tc>
      </w:tr>
      <w:tr w14:paraId="238F51F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E8A15F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EF947D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米东区人力资源和社会保障局</w:t>
            </w:r>
          </w:p>
        </w:tc>
        <w:tc>
          <w:tcPr>
            <w:tcW w:w="1275" w:type="dxa"/>
            <w:gridSpan w:val="2"/>
            <w:tcBorders>
              <w:top w:val="nil"/>
              <w:left w:val="nil"/>
              <w:bottom w:val="single" w:color="auto" w:sz="4" w:space="0"/>
              <w:right w:val="single" w:color="000000" w:sz="4" w:space="0"/>
            </w:tcBorders>
            <w:vAlign w:val="center"/>
          </w:tcPr>
          <w:p w14:paraId="3202A1D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6304BC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乌鲁木齐市米东区人力资源和社会保障局</w:t>
            </w:r>
          </w:p>
        </w:tc>
      </w:tr>
      <w:tr w14:paraId="029039C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49F1D9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67E0EF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17F1E2B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749C4F8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FED604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85B02C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6A8B3A6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4AF620E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13B0172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FC084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30B0CBE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25880D4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9.91</w:t>
            </w:r>
          </w:p>
        </w:tc>
        <w:tc>
          <w:tcPr>
            <w:tcW w:w="1125" w:type="dxa"/>
            <w:tcBorders>
              <w:top w:val="nil"/>
              <w:left w:val="nil"/>
              <w:bottom w:val="single" w:color="auto" w:sz="4" w:space="0"/>
              <w:right w:val="single" w:color="auto" w:sz="4" w:space="0"/>
            </w:tcBorders>
            <w:noWrap/>
            <w:vAlign w:val="center"/>
          </w:tcPr>
          <w:p w14:paraId="777A5DD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28.76</w:t>
            </w:r>
          </w:p>
        </w:tc>
        <w:tc>
          <w:tcPr>
            <w:tcW w:w="1275" w:type="dxa"/>
            <w:gridSpan w:val="2"/>
            <w:tcBorders>
              <w:top w:val="single" w:color="auto" w:sz="4" w:space="0"/>
              <w:left w:val="nil"/>
              <w:bottom w:val="single" w:color="auto" w:sz="4" w:space="0"/>
              <w:right w:val="single" w:color="000000" w:sz="4" w:space="0"/>
            </w:tcBorders>
            <w:noWrap/>
            <w:vAlign w:val="center"/>
          </w:tcPr>
          <w:p w14:paraId="471BF84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28.76</w:t>
            </w:r>
          </w:p>
        </w:tc>
        <w:tc>
          <w:tcPr>
            <w:tcW w:w="1134" w:type="dxa"/>
            <w:gridSpan w:val="2"/>
            <w:tcBorders>
              <w:top w:val="single" w:color="auto" w:sz="4" w:space="0"/>
              <w:left w:val="nil"/>
              <w:bottom w:val="single" w:color="auto" w:sz="4" w:space="0"/>
              <w:right w:val="single" w:color="auto" w:sz="4" w:space="0"/>
            </w:tcBorders>
            <w:vAlign w:val="center"/>
          </w:tcPr>
          <w:p w14:paraId="0D72376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6612FA0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44414AE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3A083D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8F59A8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1C74571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F2DE30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9.91</w:t>
            </w:r>
          </w:p>
        </w:tc>
        <w:tc>
          <w:tcPr>
            <w:tcW w:w="1125" w:type="dxa"/>
            <w:tcBorders>
              <w:top w:val="nil"/>
              <w:left w:val="nil"/>
              <w:bottom w:val="single" w:color="auto" w:sz="4" w:space="0"/>
              <w:right w:val="single" w:color="auto" w:sz="4" w:space="0"/>
            </w:tcBorders>
            <w:noWrap/>
            <w:vAlign w:val="center"/>
          </w:tcPr>
          <w:p w14:paraId="78BC2B1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28.76</w:t>
            </w:r>
          </w:p>
        </w:tc>
        <w:tc>
          <w:tcPr>
            <w:tcW w:w="1275" w:type="dxa"/>
            <w:gridSpan w:val="2"/>
            <w:tcBorders>
              <w:top w:val="single" w:color="auto" w:sz="4" w:space="0"/>
              <w:left w:val="nil"/>
              <w:bottom w:val="single" w:color="auto" w:sz="4" w:space="0"/>
              <w:right w:val="single" w:color="000000" w:sz="4" w:space="0"/>
            </w:tcBorders>
            <w:noWrap/>
            <w:vAlign w:val="center"/>
          </w:tcPr>
          <w:p w14:paraId="6E3677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28.76</w:t>
            </w:r>
          </w:p>
        </w:tc>
        <w:tc>
          <w:tcPr>
            <w:tcW w:w="1134" w:type="dxa"/>
            <w:gridSpan w:val="2"/>
            <w:tcBorders>
              <w:top w:val="single" w:color="auto" w:sz="4" w:space="0"/>
              <w:left w:val="nil"/>
              <w:bottom w:val="single" w:color="auto" w:sz="4" w:space="0"/>
              <w:right w:val="single" w:color="auto" w:sz="4" w:space="0"/>
            </w:tcBorders>
            <w:vAlign w:val="center"/>
          </w:tcPr>
          <w:p w14:paraId="4FFD6B0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1E619E9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37EA50F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43ED5E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7124AC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07E15B0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590821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72994F7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F0467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1F63EAB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6CB10CD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798E0C8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73797A1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9CDB9D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074D6C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4FBC104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3C144C9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6AA8DD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67D0E89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社（2024）18关于下达2023年第四季度公益性岗位人员各项补贴预算的通知，公益性岗位补贴：社会保险补贴包括用人单位缴纳的基本养老保险费、基本医疗保险费(含生育保险)和失业保险费。社会保险补贴标准以自治区上年度职工社会平均工资的60%为缴费基数。计算公岗社区生活费200元/人/月市级60元、区级150元。10月重点社区165人，非重点439人，保洁保绿126人。11月重点社区133人，非重点405人，保洁保绿97人。12月重点社区127人，非重点387人，保洁保绿92人。3个月共计9.91万元。</w:t>
            </w:r>
          </w:p>
        </w:tc>
        <w:tc>
          <w:tcPr>
            <w:tcW w:w="4677" w:type="dxa"/>
            <w:gridSpan w:val="7"/>
            <w:tcBorders>
              <w:top w:val="single" w:color="auto" w:sz="4" w:space="0"/>
              <w:left w:val="nil"/>
              <w:bottom w:val="single" w:color="auto" w:sz="4" w:space="0"/>
              <w:right w:val="single" w:color="000000" w:sz="4" w:space="0"/>
            </w:tcBorders>
          </w:tcPr>
          <w:p w14:paraId="27CE94F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已全部完成当年目标值，28.76万元已全部拨付完毕，推动了当地就业率，解决了就业困难人员就业问题</w:t>
            </w:r>
          </w:p>
        </w:tc>
      </w:tr>
      <w:tr w14:paraId="5CDFC755">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1CB2925">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70778E7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420A84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F44359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119BDE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31A35A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B6959F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BFA1AF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F23C60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1BAB0CF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E0BEB7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5D19B0D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5894A00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B6F8AA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01D0398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6076F6E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8A37A5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5C6A00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2281C08">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152EA1B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1B9AD0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66C421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tcBorders>
              <w:top w:val="nil"/>
              <w:left w:val="nil"/>
              <w:bottom w:val="single" w:color="auto" w:sz="4" w:space="0"/>
              <w:right w:val="single" w:color="auto" w:sz="4" w:space="0"/>
            </w:tcBorders>
            <w:vAlign w:val="center"/>
          </w:tcPr>
          <w:p w14:paraId="593E3DA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399A1AC">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岗位生活费补贴人数</w:t>
            </w:r>
          </w:p>
        </w:tc>
        <w:tc>
          <w:tcPr>
            <w:tcW w:w="1125" w:type="dxa"/>
            <w:tcBorders>
              <w:top w:val="nil"/>
              <w:left w:val="nil"/>
              <w:bottom w:val="single" w:color="auto" w:sz="4" w:space="0"/>
              <w:right w:val="single" w:color="auto" w:sz="4" w:space="0"/>
            </w:tcBorders>
            <w:vAlign w:val="center"/>
          </w:tcPr>
          <w:p w14:paraId="3D916A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&gt;=120人</w:t>
            </w:r>
          </w:p>
        </w:tc>
        <w:tc>
          <w:tcPr>
            <w:tcW w:w="1229" w:type="dxa"/>
            <w:tcBorders>
              <w:top w:val="nil"/>
              <w:left w:val="nil"/>
              <w:bottom w:val="single" w:color="auto" w:sz="4" w:space="0"/>
              <w:right w:val="single" w:color="auto" w:sz="4" w:space="0"/>
            </w:tcBorders>
            <w:vAlign w:val="center"/>
          </w:tcPr>
          <w:p w14:paraId="453737F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126人</w:t>
            </w:r>
          </w:p>
        </w:tc>
        <w:tc>
          <w:tcPr>
            <w:tcW w:w="755" w:type="dxa"/>
            <w:gridSpan w:val="2"/>
            <w:tcBorders>
              <w:top w:val="single" w:color="auto" w:sz="4" w:space="0"/>
              <w:left w:val="nil"/>
              <w:bottom w:val="single" w:color="auto" w:sz="4" w:space="0"/>
              <w:right w:val="single" w:color="000000" w:sz="4" w:space="0"/>
            </w:tcBorders>
            <w:vAlign w:val="center"/>
          </w:tcPr>
          <w:p w14:paraId="4B453CF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F82575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1F6193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人数增加至126人，超过了目标值的120人</w:t>
            </w:r>
          </w:p>
        </w:tc>
      </w:tr>
      <w:tr w14:paraId="37A418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87095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251935F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73BB47E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E5A408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资金发放准确率</w:t>
            </w:r>
          </w:p>
        </w:tc>
        <w:tc>
          <w:tcPr>
            <w:tcW w:w="1125" w:type="dxa"/>
            <w:tcBorders>
              <w:top w:val="nil"/>
              <w:left w:val="nil"/>
              <w:bottom w:val="single" w:color="auto" w:sz="4" w:space="0"/>
              <w:right w:val="single" w:color="auto" w:sz="4" w:space="0"/>
            </w:tcBorders>
            <w:vAlign w:val="center"/>
          </w:tcPr>
          <w:p w14:paraId="6F759E9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&gt;=100%</w:t>
            </w:r>
          </w:p>
        </w:tc>
        <w:tc>
          <w:tcPr>
            <w:tcW w:w="1229" w:type="dxa"/>
            <w:tcBorders>
              <w:top w:val="nil"/>
              <w:left w:val="nil"/>
              <w:bottom w:val="single" w:color="auto" w:sz="4" w:space="0"/>
              <w:right w:val="single" w:color="auto" w:sz="4" w:space="0"/>
            </w:tcBorders>
            <w:vAlign w:val="center"/>
          </w:tcPr>
          <w:p w14:paraId="3D67E1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43BBE8F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69B220E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46958DB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400F4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007AA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35EDF9A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6F608C3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FDE8AB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资金发放到位率</w:t>
            </w:r>
          </w:p>
        </w:tc>
        <w:tc>
          <w:tcPr>
            <w:tcW w:w="1125" w:type="dxa"/>
            <w:tcBorders>
              <w:top w:val="nil"/>
              <w:left w:val="nil"/>
              <w:bottom w:val="single" w:color="auto" w:sz="4" w:space="0"/>
              <w:right w:val="single" w:color="auto" w:sz="4" w:space="0"/>
            </w:tcBorders>
            <w:vAlign w:val="center"/>
          </w:tcPr>
          <w:p w14:paraId="353FA4B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&gt;=100%</w:t>
            </w:r>
          </w:p>
        </w:tc>
        <w:tc>
          <w:tcPr>
            <w:tcW w:w="1229" w:type="dxa"/>
            <w:tcBorders>
              <w:top w:val="nil"/>
              <w:left w:val="nil"/>
              <w:bottom w:val="single" w:color="auto" w:sz="4" w:space="0"/>
              <w:right w:val="single" w:color="auto" w:sz="4" w:space="0"/>
            </w:tcBorders>
            <w:vAlign w:val="center"/>
          </w:tcPr>
          <w:p w14:paraId="57FA578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22C72A2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16DC7EE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7013263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0E5D53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0E93C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661026C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tcBorders>
              <w:top w:val="nil"/>
              <w:left w:val="nil"/>
              <w:bottom w:val="single" w:color="auto" w:sz="4" w:space="0"/>
              <w:right w:val="single" w:color="auto" w:sz="4" w:space="0"/>
            </w:tcBorders>
            <w:vAlign w:val="center"/>
          </w:tcPr>
          <w:p w14:paraId="214B2F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54AA4B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生活费补贴标准</w:t>
            </w:r>
          </w:p>
        </w:tc>
        <w:tc>
          <w:tcPr>
            <w:tcW w:w="1125" w:type="dxa"/>
            <w:tcBorders>
              <w:top w:val="nil"/>
              <w:left w:val="nil"/>
              <w:bottom w:val="single" w:color="auto" w:sz="4" w:space="0"/>
              <w:right w:val="single" w:color="auto" w:sz="4" w:space="0"/>
            </w:tcBorders>
            <w:vAlign w:val="center"/>
          </w:tcPr>
          <w:p w14:paraId="1108D12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&lt;=200元/人/月</w:t>
            </w:r>
          </w:p>
        </w:tc>
        <w:tc>
          <w:tcPr>
            <w:tcW w:w="1229" w:type="dxa"/>
            <w:tcBorders>
              <w:top w:val="nil"/>
              <w:left w:val="nil"/>
              <w:bottom w:val="single" w:color="auto" w:sz="4" w:space="0"/>
              <w:right w:val="single" w:color="auto" w:sz="4" w:space="0"/>
            </w:tcBorders>
            <w:vAlign w:val="center"/>
          </w:tcPr>
          <w:p w14:paraId="5B6B81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200元/人/月</w:t>
            </w:r>
          </w:p>
        </w:tc>
        <w:tc>
          <w:tcPr>
            <w:tcW w:w="755" w:type="dxa"/>
            <w:gridSpan w:val="2"/>
            <w:tcBorders>
              <w:top w:val="single" w:color="auto" w:sz="4" w:space="0"/>
              <w:left w:val="nil"/>
              <w:bottom w:val="single" w:color="auto" w:sz="4" w:space="0"/>
              <w:right w:val="single" w:color="000000" w:sz="4" w:space="0"/>
            </w:tcBorders>
            <w:vAlign w:val="center"/>
          </w:tcPr>
          <w:p w14:paraId="3EF4C48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05AAD7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3E3FB779">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F91E9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55480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773960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vMerge w:val="restart"/>
            <w:tcBorders>
              <w:top w:val="nil"/>
              <w:left w:val="nil"/>
              <w:right w:val="single" w:color="auto" w:sz="4" w:space="0"/>
            </w:tcBorders>
            <w:vAlign w:val="center"/>
          </w:tcPr>
          <w:p w14:paraId="121839B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CDB9E1C">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提供良好的履职基础，提高社会发展能力</w:t>
            </w:r>
          </w:p>
        </w:tc>
        <w:tc>
          <w:tcPr>
            <w:tcW w:w="1125" w:type="dxa"/>
            <w:tcBorders>
              <w:top w:val="nil"/>
              <w:left w:val="nil"/>
              <w:bottom w:val="single" w:color="auto" w:sz="4" w:space="0"/>
              <w:right w:val="single" w:color="auto" w:sz="4" w:space="0"/>
            </w:tcBorders>
            <w:vAlign w:val="center"/>
          </w:tcPr>
          <w:p w14:paraId="5812954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有所提升</w:t>
            </w:r>
          </w:p>
        </w:tc>
        <w:tc>
          <w:tcPr>
            <w:tcW w:w="1229" w:type="dxa"/>
            <w:tcBorders>
              <w:top w:val="nil"/>
              <w:left w:val="nil"/>
              <w:bottom w:val="single" w:color="auto" w:sz="4" w:space="0"/>
              <w:right w:val="single" w:color="auto" w:sz="4" w:space="0"/>
            </w:tcBorders>
            <w:vAlign w:val="center"/>
          </w:tcPr>
          <w:p w14:paraId="177FA6E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2A5578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B9EE4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567765C0">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E85E5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AF18F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3BEFDB9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185795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3D7B702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促进当地就业</w:t>
            </w:r>
          </w:p>
        </w:tc>
        <w:tc>
          <w:tcPr>
            <w:tcW w:w="1125" w:type="dxa"/>
            <w:tcBorders>
              <w:top w:val="nil"/>
              <w:left w:val="nil"/>
              <w:bottom w:val="single" w:color="auto" w:sz="4" w:space="0"/>
              <w:right w:val="single" w:color="auto" w:sz="4" w:space="0"/>
            </w:tcBorders>
            <w:vAlign w:val="center"/>
          </w:tcPr>
          <w:p w14:paraId="4829DFE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有效促进</w:t>
            </w:r>
          </w:p>
        </w:tc>
        <w:tc>
          <w:tcPr>
            <w:tcW w:w="1229" w:type="dxa"/>
            <w:tcBorders>
              <w:top w:val="nil"/>
              <w:left w:val="nil"/>
              <w:bottom w:val="single" w:color="auto" w:sz="4" w:space="0"/>
              <w:right w:val="single" w:color="auto" w:sz="4" w:space="0"/>
            </w:tcBorders>
            <w:vAlign w:val="center"/>
          </w:tcPr>
          <w:p w14:paraId="4A6BF2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C1D59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43F3B3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4265D8D0">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C1B4B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51F9C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5122B4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38493AE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69499E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群众满意度（%）</w:t>
            </w:r>
          </w:p>
        </w:tc>
        <w:tc>
          <w:tcPr>
            <w:tcW w:w="1125" w:type="dxa"/>
            <w:tcBorders>
              <w:top w:val="nil"/>
              <w:left w:val="nil"/>
              <w:bottom w:val="single" w:color="auto" w:sz="4" w:space="0"/>
              <w:right w:val="single" w:color="auto" w:sz="4" w:space="0"/>
            </w:tcBorders>
            <w:vAlign w:val="center"/>
          </w:tcPr>
          <w:p w14:paraId="4443984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094D3B8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6799601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AA78BB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4A8A446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因为补贴发放到位，享受补贴人群较为满意，满意率指标完全达到预期值</w:t>
            </w:r>
          </w:p>
        </w:tc>
      </w:tr>
      <w:tr w14:paraId="5DFAF4E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81ED1E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1B9C3D4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427F6E6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69626BA9">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5CDB3B88">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03997026">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A0FF8E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E7803A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4D7AB7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引进人才及招录三支一扶人员费</w:t>
            </w:r>
          </w:p>
        </w:tc>
      </w:tr>
      <w:tr w14:paraId="17DE701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15FBF2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5AE22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米东区人力资源和社会保障局</w:t>
            </w:r>
          </w:p>
        </w:tc>
        <w:tc>
          <w:tcPr>
            <w:tcW w:w="1275" w:type="dxa"/>
            <w:gridSpan w:val="2"/>
            <w:tcBorders>
              <w:top w:val="nil"/>
              <w:left w:val="nil"/>
              <w:bottom w:val="single" w:color="auto" w:sz="4" w:space="0"/>
              <w:right w:val="single" w:color="000000" w:sz="4" w:space="0"/>
            </w:tcBorders>
            <w:vAlign w:val="center"/>
          </w:tcPr>
          <w:p w14:paraId="3E9C751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2D6CEEA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乌鲁木齐市米东区人力资源和社会保障局</w:t>
            </w:r>
          </w:p>
        </w:tc>
      </w:tr>
      <w:tr w14:paraId="7EB5C82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58379C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4F181CB">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19535D4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2E019A6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873408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A8C6A0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3BFF8FB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2594E6D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4AA0E91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4F791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DB758B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24B32C9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13.99</w:t>
            </w:r>
          </w:p>
        </w:tc>
        <w:tc>
          <w:tcPr>
            <w:tcW w:w="1125" w:type="dxa"/>
            <w:tcBorders>
              <w:top w:val="nil"/>
              <w:left w:val="nil"/>
              <w:bottom w:val="single" w:color="auto" w:sz="4" w:space="0"/>
              <w:right w:val="single" w:color="auto" w:sz="4" w:space="0"/>
            </w:tcBorders>
            <w:noWrap/>
            <w:vAlign w:val="center"/>
          </w:tcPr>
          <w:p w14:paraId="112ECA1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13.99</w:t>
            </w:r>
          </w:p>
        </w:tc>
        <w:tc>
          <w:tcPr>
            <w:tcW w:w="1275" w:type="dxa"/>
            <w:gridSpan w:val="2"/>
            <w:tcBorders>
              <w:top w:val="single" w:color="auto" w:sz="4" w:space="0"/>
              <w:left w:val="nil"/>
              <w:bottom w:val="single" w:color="auto" w:sz="4" w:space="0"/>
              <w:right w:val="single" w:color="000000" w:sz="4" w:space="0"/>
            </w:tcBorders>
            <w:noWrap/>
            <w:vAlign w:val="center"/>
          </w:tcPr>
          <w:p w14:paraId="7553B2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13.99</w:t>
            </w:r>
          </w:p>
        </w:tc>
        <w:tc>
          <w:tcPr>
            <w:tcW w:w="1134" w:type="dxa"/>
            <w:gridSpan w:val="2"/>
            <w:tcBorders>
              <w:top w:val="single" w:color="auto" w:sz="4" w:space="0"/>
              <w:left w:val="nil"/>
              <w:bottom w:val="single" w:color="auto" w:sz="4" w:space="0"/>
              <w:right w:val="single" w:color="auto" w:sz="4" w:space="0"/>
            </w:tcBorders>
            <w:vAlign w:val="center"/>
          </w:tcPr>
          <w:p w14:paraId="0ED6D01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3ABCBF8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5B96089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4B150DB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2AA56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7CB582E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481C8D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13.99</w:t>
            </w:r>
          </w:p>
        </w:tc>
        <w:tc>
          <w:tcPr>
            <w:tcW w:w="1125" w:type="dxa"/>
            <w:tcBorders>
              <w:top w:val="nil"/>
              <w:left w:val="nil"/>
              <w:bottom w:val="single" w:color="auto" w:sz="4" w:space="0"/>
              <w:right w:val="single" w:color="auto" w:sz="4" w:space="0"/>
            </w:tcBorders>
            <w:noWrap/>
            <w:vAlign w:val="center"/>
          </w:tcPr>
          <w:p w14:paraId="0202831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13.99</w:t>
            </w:r>
          </w:p>
        </w:tc>
        <w:tc>
          <w:tcPr>
            <w:tcW w:w="1275" w:type="dxa"/>
            <w:gridSpan w:val="2"/>
            <w:tcBorders>
              <w:top w:val="single" w:color="auto" w:sz="4" w:space="0"/>
              <w:left w:val="nil"/>
              <w:bottom w:val="single" w:color="auto" w:sz="4" w:space="0"/>
              <w:right w:val="single" w:color="000000" w:sz="4" w:space="0"/>
            </w:tcBorders>
            <w:noWrap/>
            <w:vAlign w:val="center"/>
          </w:tcPr>
          <w:p w14:paraId="7A62DA4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13.99</w:t>
            </w:r>
          </w:p>
        </w:tc>
        <w:tc>
          <w:tcPr>
            <w:tcW w:w="1134" w:type="dxa"/>
            <w:gridSpan w:val="2"/>
            <w:tcBorders>
              <w:top w:val="single" w:color="auto" w:sz="4" w:space="0"/>
              <w:left w:val="nil"/>
              <w:bottom w:val="single" w:color="auto" w:sz="4" w:space="0"/>
              <w:right w:val="single" w:color="auto" w:sz="4" w:space="0"/>
            </w:tcBorders>
            <w:vAlign w:val="center"/>
          </w:tcPr>
          <w:p w14:paraId="383E68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2AB19C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553B391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64D5397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3BBC9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37D7C83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5446A8B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59151E9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352804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504B5DF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317DC5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0D440B8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44F0406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D1FB6D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502112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3B7C9F5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297684F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0A93CC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317095F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完成31名事业单位人才引进和50名“三支一扶”人员招募，优化区域人才结构.</w:t>
            </w:r>
          </w:p>
        </w:tc>
        <w:tc>
          <w:tcPr>
            <w:tcW w:w="4677" w:type="dxa"/>
            <w:gridSpan w:val="7"/>
            <w:tcBorders>
              <w:top w:val="single" w:color="auto" w:sz="4" w:space="0"/>
              <w:left w:val="nil"/>
              <w:bottom w:val="single" w:color="auto" w:sz="4" w:space="0"/>
              <w:right w:val="single" w:color="000000" w:sz="4" w:space="0"/>
            </w:tcBorders>
          </w:tcPr>
          <w:p w14:paraId="752CCE5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完成30名事业单位人才引进和50名“三支一扶”人员招募，优化区域人才结构，提升招聘工作透明度和公信力，为米东区高质量发展提供人才保障</w:t>
            </w:r>
          </w:p>
        </w:tc>
      </w:tr>
      <w:tr w14:paraId="738DA19E">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C6A165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5773E44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EF698A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714181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5A9E6D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C3F62C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B974C3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E9F8BD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7C60B2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7D5A457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7A033E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5E2AC7E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646C6CA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8707A2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7E1C9EC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709A8B4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485A16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57BF79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B3588EE">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51F2BB0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04C6E2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2D3F69F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tcBorders>
              <w:top w:val="nil"/>
              <w:left w:val="nil"/>
              <w:bottom w:val="single" w:color="auto" w:sz="4" w:space="0"/>
              <w:right w:val="single" w:color="auto" w:sz="4" w:space="0"/>
            </w:tcBorders>
            <w:vAlign w:val="center"/>
          </w:tcPr>
          <w:p w14:paraId="2A0BD1B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5DF634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计划招聘人数</w:t>
            </w:r>
          </w:p>
        </w:tc>
        <w:tc>
          <w:tcPr>
            <w:tcW w:w="1125" w:type="dxa"/>
            <w:tcBorders>
              <w:top w:val="nil"/>
              <w:left w:val="nil"/>
              <w:bottom w:val="single" w:color="auto" w:sz="4" w:space="0"/>
              <w:right w:val="single" w:color="auto" w:sz="4" w:space="0"/>
            </w:tcBorders>
            <w:vAlign w:val="center"/>
          </w:tcPr>
          <w:p w14:paraId="17399E7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&gt;=50人</w:t>
            </w:r>
          </w:p>
        </w:tc>
        <w:tc>
          <w:tcPr>
            <w:tcW w:w="1229" w:type="dxa"/>
            <w:tcBorders>
              <w:top w:val="nil"/>
              <w:left w:val="nil"/>
              <w:bottom w:val="single" w:color="auto" w:sz="4" w:space="0"/>
              <w:right w:val="single" w:color="auto" w:sz="4" w:space="0"/>
            </w:tcBorders>
            <w:vAlign w:val="center"/>
          </w:tcPr>
          <w:p w14:paraId="5DE0388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50人</w:t>
            </w:r>
          </w:p>
        </w:tc>
        <w:tc>
          <w:tcPr>
            <w:tcW w:w="755" w:type="dxa"/>
            <w:gridSpan w:val="2"/>
            <w:tcBorders>
              <w:top w:val="single" w:color="auto" w:sz="4" w:space="0"/>
              <w:left w:val="nil"/>
              <w:bottom w:val="single" w:color="auto" w:sz="4" w:space="0"/>
              <w:right w:val="single" w:color="000000" w:sz="4" w:space="0"/>
            </w:tcBorders>
            <w:vAlign w:val="center"/>
          </w:tcPr>
          <w:p w14:paraId="5ED125F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45BDBE2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27C9935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94C59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99844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70571FF6">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223E86D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A49999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资金使用合规性</w:t>
            </w:r>
          </w:p>
        </w:tc>
        <w:tc>
          <w:tcPr>
            <w:tcW w:w="1125" w:type="dxa"/>
            <w:tcBorders>
              <w:top w:val="nil"/>
              <w:left w:val="nil"/>
              <w:bottom w:val="single" w:color="auto" w:sz="4" w:space="0"/>
              <w:right w:val="single" w:color="auto" w:sz="4" w:space="0"/>
            </w:tcBorders>
            <w:vAlign w:val="center"/>
          </w:tcPr>
          <w:p w14:paraId="02DE759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&gt;=100%</w:t>
            </w:r>
          </w:p>
        </w:tc>
        <w:tc>
          <w:tcPr>
            <w:tcW w:w="1229" w:type="dxa"/>
            <w:tcBorders>
              <w:top w:val="nil"/>
              <w:left w:val="nil"/>
              <w:bottom w:val="single" w:color="auto" w:sz="4" w:space="0"/>
              <w:right w:val="single" w:color="auto" w:sz="4" w:space="0"/>
            </w:tcBorders>
            <w:vAlign w:val="center"/>
          </w:tcPr>
          <w:p w14:paraId="14BD81C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3CBF9E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483610D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3EFD9DBA">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4BA88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5623A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43FADA7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7C575D3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C88138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资金支付及时率</w:t>
            </w:r>
          </w:p>
        </w:tc>
        <w:tc>
          <w:tcPr>
            <w:tcW w:w="1125" w:type="dxa"/>
            <w:tcBorders>
              <w:top w:val="nil"/>
              <w:left w:val="nil"/>
              <w:bottom w:val="single" w:color="auto" w:sz="4" w:space="0"/>
              <w:right w:val="single" w:color="auto" w:sz="4" w:space="0"/>
            </w:tcBorders>
            <w:vAlign w:val="center"/>
          </w:tcPr>
          <w:p w14:paraId="4E1AB20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&gt;=100%</w:t>
            </w:r>
          </w:p>
        </w:tc>
        <w:tc>
          <w:tcPr>
            <w:tcW w:w="1229" w:type="dxa"/>
            <w:tcBorders>
              <w:top w:val="nil"/>
              <w:left w:val="nil"/>
              <w:bottom w:val="single" w:color="auto" w:sz="4" w:space="0"/>
              <w:right w:val="single" w:color="auto" w:sz="4" w:space="0"/>
            </w:tcBorders>
            <w:vAlign w:val="center"/>
          </w:tcPr>
          <w:p w14:paraId="7E1A42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6CD2AE6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1E5BBC9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125F8CB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6CEFDD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7057B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3C2826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vMerge w:val="restart"/>
            <w:tcBorders>
              <w:top w:val="nil"/>
              <w:left w:val="nil"/>
              <w:right w:val="single" w:color="auto" w:sz="4" w:space="0"/>
            </w:tcBorders>
            <w:vAlign w:val="center"/>
          </w:tcPr>
          <w:p w14:paraId="088B10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EDBD4F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落实乌鲁木齐市人才引进政策，缓解基层事业单位专业人才短缺问题</w:t>
            </w:r>
          </w:p>
        </w:tc>
        <w:tc>
          <w:tcPr>
            <w:tcW w:w="1125" w:type="dxa"/>
            <w:tcBorders>
              <w:top w:val="nil"/>
              <w:left w:val="nil"/>
              <w:bottom w:val="single" w:color="auto" w:sz="4" w:space="0"/>
              <w:right w:val="single" w:color="auto" w:sz="4" w:space="0"/>
            </w:tcBorders>
            <w:vAlign w:val="center"/>
          </w:tcPr>
          <w:p w14:paraId="6349A0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有效提升</w:t>
            </w:r>
          </w:p>
        </w:tc>
        <w:tc>
          <w:tcPr>
            <w:tcW w:w="1229" w:type="dxa"/>
            <w:tcBorders>
              <w:top w:val="nil"/>
              <w:left w:val="nil"/>
              <w:bottom w:val="single" w:color="auto" w:sz="4" w:space="0"/>
              <w:right w:val="single" w:color="auto" w:sz="4" w:space="0"/>
            </w:tcBorders>
            <w:vAlign w:val="center"/>
          </w:tcPr>
          <w:p w14:paraId="5C7AD77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F85273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4CA4CA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4FF438AA">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DAA84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BCCE0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7BCB0066">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right w:val="single" w:color="auto" w:sz="4" w:space="0"/>
            </w:tcBorders>
            <w:vAlign w:val="center"/>
          </w:tcPr>
          <w:p w14:paraId="499CAFE1">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4DE0E9C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通过“三支一扶”计划充实乡村振兴一线力量，提升基层社会治理水平</w:t>
            </w:r>
          </w:p>
        </w:tc>
        <w:tc>
          <w:tcPr>
            <w:tcW w:w="1125" w:type="dxa"/>
            <w:tcBorders>
              <w:top w:val="nil"/>
              <w:left w:val="nil"/>
              <w:bottom w:val="single" w:color="auto" w:sz="4" w:space="0"/>
              <w:right w:val="single" w:color="auto" w:sz="4" w:space="0"/>
            </w:tcBorders>
            <w:vAlign w:val="center"/>
          </w:tcPr>
          <w:p w14:paraId="4880779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有效提升</w:t>
            </w:r>
          </w:p>
        </w:tc>
        <w:tc>
          <w:tcPr>
            <w:tcW w:w="1229" w:type="dxa"/>
            <w:tcBorders>
              <w:top w:val="nil"/>
              <w:left w:val="nil"/>
              <w:bottom w:val="single" w:color="auto" w:sz="4" w:space="0"/>
              <w:right w:val="single" w:color="auto" w:sz="4" w:space="0"/>
            </w:tcBorders>
            <w:vAlign w:val="center"/>
          </w:tcPr>
          <w:p w14:paraId="16B2D19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76EECD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04AE7ED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478D5B4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7B0C3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E8574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2F5C2176">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8A5763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2415E08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规范线上招聘流程，提升服务质量，减少考生因交通等导致的经济负担，提高招聘效率。</w:t>
            </w:r>
          </w:p>
        </w:tc>
        <w:tc>
          <w:tcPr>
            <w:tcW w:w="1125" w:type="dxa"/>
            <w:tcBorders>
              <w:top w:val="nil"/>
              <w:left w:val="nil"/>
              <w:bottom w:val="single" w:color="auto" w:sz="4" w:space="0"/>
              <w:right w:val="single" w:color="auto" w:sz="4" w:space="0"/>
            </w:tcBorders>
            <w:vAlign w:val="center"/>
          </w:tcPr>
          <w:p w14:paraId="4B3901B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有效提升</w:t>
            </w:r>
          </w:p>
        </w:tc>
        <w:tc>
          <w:tcPr>
            <w:tcW w:w="1229" w:type="dxa"/>
            <w:tcBorders>
              <w:top w:val="nil"/>
              <w:left w:val="nil"/>
              <w:bottom w:val="single" w:color="auto" w:sz="4" w:space="0"/>
              <w:right w:val="single" w:color="auto" w:sz="4" w:space="0"/>
            </w:tcBorders>
            <w:vAlign w:val="center"/>
          </w:tcPr>
          <w:p w14:paraId="323FCC5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5A388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3E70D2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1091505A">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2825E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84D23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26A56B1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4AF1596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4AD9723">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引进人才考生满意度</w:t>
            </w:r>
          </w:p>
        </w:tc>
        <w:tc>
          <w:tcPr>
            <w:tcW w:w="1125" w:type="dxa"/>
            <w:tcBorders>
              <w:top w:val="nil"/>
              <w:left w:val="nil"/>
              <w:bottom w:val="single" w:color="auto" w:sz="4" w:space="0"/>
              <w:right w:val="single" w:color="auto" w:sz="4" w:space="0"/>
            </w:tcBorders>
            <w:vAlign w:val="center"/>
          </w:tcPr>
          <w:p w14:paraId="59AB66D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&gt;=85%</w:t>
            </w:r>
          </w:p>
        </w:tc>
        <w:tc>
          <w:tcPr>
            <w:tcW w:w="1229" w:type="dxa"/>
            <w:tcBorders>
              <w:top w:val="nil"/>
              <w:left w:val="nil"/>
              <w:bottom w:val="single" w:color="auto" w:sz="4" w:space="0"/>
              <w:right w:val="single" w:color="auto" w:sz="4" w:space="0"/>
            </w:tcBorders>
            <w:vAlign w:val="center"/>
          </w:tcPr>
          <w:p w14:paraId="45BE6E9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6CEBC2F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433702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12513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因为补贴发放到位，享受补贴人群较为满意，满意率指标完全达到预期值</w:t>
            </w:r>
          </w:p>
        </w:tc>
      </w:tr>
      <w:tr w14:paraId="6886627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844D5A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3BE5256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6CC1F7F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5130F375">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4848EC2B">
      <w:pPr>
        <w:widowControl w:val="0"/>
        <w:spacing w:after="0" w:line="240" w:lineRule="auto"/>
        <w:jc w:val="left"/>
        <w:rPr>
          <w:rFonts w:ascii="仿宋_GB2312" w:eastAsia="仿宋_GB2312"/>
          <w:sz w:val="32"/>
          <w:szCs w:val="32"/>
        </w:rPr>
      </w:pPr>
      <w:r>
        <w:rPr>
          <w:rFonts w:hint="eastAsia" w:ascii="宋体" w:hAnsi="宋体" w:eastAsia="宋体" w:cs="宋体"/>
          <w:b/>
          <w:bCs/>
          <w:kern w:val="0"/>
          <w:sz w:val="18"/>
          <w:szCs w:val="18"/>
          <w:lang w:eastAsia="zh-CN"/>
          <w14:ligatures w14:val="none"/>
        </w:rPr>
        <w:br w:type="page"/>
      </w:r>
    </w:p>
    <w:p w14:paraId="63CCAE5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5A969BF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16BD5B80">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1A29C278">
      <w:pPr>
        <w:widowControl/>
      </w:pPr>
      <w:r>
        <w:rPr>
          <w:b w:val="0"/>
          <w:sz w:val="0"/>
          <w:szCs w:val="0"/>
        </w:rPr>
        <w:br w:type="page"/>
      </w:r>
    </w:p>
    <w:p w14:paraId="23C02CD5">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14:paraId="1AA607E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354D741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25B54FD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734C8F5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32BA4BD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01516C6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77FDF3B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7DB2D5B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BFC43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7C5B62C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334C31F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73F0C1B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00F77AF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0436C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15C9C74B">
      <w:pPr>
        <w:widowControl/>
      </w:pPr>
      <w:r>
        <w:rPr>
          <w:b w:val="0"/>
          <w:sz w:val="0"/>
          <w:szCs w:val="0"/>
        </w:rPr>
        <w:br w:type="page"/>
      </w:r>
    </w:p>
    <w:p w14:paraId="32D8AAC9">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14:paraId="37F39DA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35A5BEA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0E0AEB4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159280F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3E92A7A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67AB1E1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22B2667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2F56F30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7287DBC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000000"/>
    <w:rsid w:val="36400C1E"/>
    <w:rsid w:val="4609567C"/>
    <w:rsid w:val="4BE315A9"/>
    <w:rsid w:val="4D5350FE"/>
    <w:rsid w:val="62C84E8F"/>
    <w:rsid w:val="67DD10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33</Pages>
  <Words>16096</Words>
  <Characters>18863</Characters>
  <Lines>1</Lines>
  <Paragraphs>1</Paragraphs>
  <TotalTime>57</TotalTime>
  <ScaleCrop>false</ScaleCrop>
  <LinksUpToDate>false</LinksUpToDate>
  <CharactersWithSpaces>18874</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2025-10-09T04:05:00Z</dcterms:created>
  <dc:creator>LYQX</dc:creator>
  <cp:lastModifiedBy>辣庅小</cp:lastModifiedBy>
  <dcterms:modified xsi:type="dcterms:W3CDTF">2025-10-15T03:43:26Z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55B1C99BC3154D7DA9181BBAB3C6D44E_12</vt:lpwstr>
  </property>
</Properties>
</file>