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CBAE" w14:textId="77777777" w:rsidR="005270BF" w:rsidRDefault="005270BF">
      <w:pPr>
        <w:spacing w:after="0" w:line="240" w:lineRule="auto"/>
        <w:rPr>
          <w:rFonts w:ascii="宋体" w:eastAsia="宋体"/>
          <w:sz w:val="32"/>
          <w:szCs w:val="32"/>
        </w:rPr>
      </w:pPr>
    </w:p>
    <w:p w14:paraId="41959AAB" w14:textId="77777777" w:rsidR="005270BF" w:rsidRDefault="005270BF">
      <w:pPr>
        <w:spacing w:after="0" w:line="240" w:lineRule="auto"/>
        <w:rPr>
          <w:rFonts w:ascii="宋体" w:eastAsia="宋体"/>
          <w:sz w:val="44"/>
          <w:szCs w:val="44"/>
        </w:rPr>
      </w:pPr>
    </w:p>
    <w:p w14:paraId="235B5E66" w14:textId="77777777" w:rsidR="005270BF" w:rsidRDefault="005270BF">
      <w:pPr>
        <w:spacing w:after="0" w:line="240" w:lineRule="auto"/>
        <w:rPr>
          <w:rFonts w:ascii="宋体" w:eastAsia="宋体"/>
          <w:sz w:val="44"/>
          <w:szCs w:val="44"/>
        </w:rPr>
      </w:pPr>
    </w:p>
    <w:p w14:paraId="03414573" w14:textId="77777777" w:rsidR="005270BF" w:rsidRDefault="005270BF">
      <w:pPr>
        <w:spacing w:after="0" w:line="240" w:lineRule="auto"/>
        <w:rPr>
          <w:rFonts w:ascii="宋体" w:eastAsia="宋体"/>
          <w:sz w:val="44"/>
          <w:szCs w:val="44"/>
        </w:rPr>
      </w:pPr>
    </w:p>
    <w:p w14:paraId="7029AEB3" w14:textId="77777777" w:rsidR="00302078" w:rsidRDefault="000629DF">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乌鲁木齐市米东区发展和改革委员会</w:t>
      </w:r>
    </w:p>
    <w:p w14:paraId="05C4DF96" w14:textId="77777777" w:rsidR="00302078" w:rsidRDefault="000629DF">
      <w:pPr>
        <w:spacing w:after="0" w:line="240" w:lineRule="auto"/>
        <w:jc w:val="center"/>
        <w:outlineLvl w:val="0"/>
        <w:rPr>
          <w:rFonts w:ascii="宋体" w:eastAsia="黑体"/>
          <w:sz w:val="44"/>
          <w:szCs w:val="44"/>
          <w:lang w:eastAsia="zh-CN"/>
        </w:rPr>
      </w:pPr>
      <w:r>
        <w:rPr>
          <w:rFonts w:ascii="宋体" w:eastAsia="黑体"/>
          <w:sz w:val="44"/>
          <w:szCs w:val="44"/>
          <w:lang w:eastAsia="zh-CN"/>
        </w:rPr>
        <w:t>（工业和信息化局、粮食和物资储备局、</w:t>
      </w:r>
    </w:p>
    <w:p w14:paraId="7A1210CF" w14:textId="0A1FEC9C" w:rsidR="005270BF" w:rsidRDefault="000629DF">
      <w:pPr>
        <w:spacing w:after="0" w:line="240" w:lineRule="auto"/>
        <w:jc w:val="center"/>
        <w:outlineLvl w:val="0"/>
        <w:rPr>
          <w:rFonts w:ascii="宋体" w:eastAsia="黑体"/>
          <w:sz w:val="44"/>
          <w:szCs w:val="44"/>
          <w:lang w:eastAsia="zh-CN"/>
        </w:rPr>
      </w:pPr>
      <w:r>
        <w:rPr>
          <w:rFonts w:ascii="宋体" w:eastAsia="黑体"/>
          <w:sz w:val="44"/>
          <w:szCs w:val="44"/>
          <w:lang w:eastAsia="zh-CN"/>
        </w:rPr>
        <w:t>国防动员办公室、人民防空办公室）</w:t>
      </w:r>
    </w:p>
    <w:p w14:paraId="221BD2B5" w14:textId="77777777" w:rsidR="005270BF" w:rsidRDefault="000629DF">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206F3DC0" w14:textId="77777777" w:rsidR="005270BF" w:rsidRDefault="000629DF">
      <w:pPr>
        <w:rPr>
          <w:lang w:eastAsia="zh-CN"/>
        </w:rPr>
      </w:pPr>
      <w:r>
        <w:rPr>
          <w:sz w:val="0"/>
          <w:szCs w:val="0"/>
          <w:lang w:eastAsia="zh-CN"/>
        </w:rPr>
        <w:br w:type="page"/>
      </w:r>
    </w:p>
    <w:p w14:paraId="66A0B9FA" w14:textId="77777777" w:rsidR="005270BF" w:rsidRDefault="000629DF">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3F0B93BF" w14:textId="77777777" w:rsidR="005270BF" w:rsidRDefault="000629DF">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A2FDDC1"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95B0702"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428C606" w14:textId="77777777" w:rsidR="005270BF" w:rsidRDefault="000629D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7B41960A"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E25F0E0"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09682F0"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92A088E"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C97017B"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820B9FA"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A8B940C"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7BB5D3C"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9F4AE92"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ADA06D5"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944F384"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53EFC80"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C698368"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6E2FC82"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CFDC4E5"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E774B79"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1974955"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3E51CB1"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78A91D5" w14:textId="77777777" w:rsidR="005270BF" w:rsidRDefault="000629DF">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1A0988ED" w14:textId="77777777" w:rsidR="005270BF" w:rsidRDefault="000629DF">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7AD698FA"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5B7A775"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19FF810"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0FC5F5F"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CE38605"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F9944BC"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5EEAEBF"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0B2B60B"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2FEA9FA" w14:textId="77777777" w:rsidR="005270BF" w:rsidRDefault="000629D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ECB9777" w14:textId="77777777" w:rsidR="005270BF" w:rsidRDefault="000629DF">
      <w:pPr>
        <w:rPr>
          <w:lang w:eastAsia="zh-CN"/>
        </w:rPr>
      </w:pPr>
      <w:r>
        <w:rPr>
          <w:sz w:val="0"/>
          <w:szCs w:val="0"/>
          <w:lang w:eastAsia="zh-CN"/>
        </w:rPr>
        <w:br w:type="page"/>
      </w:r>
    </w:p>
    <w:p w14:paraId="037E7A30" w14:textId="77777777" w:rsidR="005270BF" w:rsidRDefault="000629D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62241A1"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B3C8E31"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1</w:t>
      </w:r>
      <w:r>
        <w:rPr>
          <w:rFonts w:ascii="仿宋_GB2312" w:eastAsia="仿宋_GB2312"/>
          <w:sz w:val="32"/>
          <w:szCs w:val="32"/>
          <w:lang w:eastAsia="zh-CN"/>
        </w:rPr>
        <w:t>）贯彻执行国家、自治区和我市有关国民经济和社会发展、经济贸易、招商引资和经济技术协作、价格监督工作的方针、政策和法律、法规；编</w:t>
      </w:r>
      <w:r>
        <w:rPr>
          <w:rFonts w:ascii="仿宋_GB2312" w:eastAsia="仿宋_GB2312"/>
          <w:sz w:val="32"/>
          <w:szCs w:val="32"/>
          <w:lang w:eastAsia="zh-CN"/>
        </w:rPr>
        <w:t>制全区国民经济和社会发展、招商引资和经济技术协作、价格监督工作中长期规划和年度计划，并组织实施。</w:t>
      </w:r>
    </w:p>
    <w:p w14:paraId="2D2792F7"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2</w:t>
      </w:r>
      <w:r>
        <w:rPr>
          <w:rFonts w:ascii="仿宋_GB2312" w:eastAsia="仿宋_GB2312"/>
          <w:sz w:val="32"/>
          <w:szCs w:val="32"/>
          <w:lang w:eastAsia="zh-CN"/>
        </w:rPr>
        <w:t>）统筹协调全区经济社会发展，监测宏观经济运行和社会发展状况，研究分析区内经济发展形势，承担预测、预警和信息引导的职责；提出促进国民经济发展、价格总水平调控和优化经济结构的目标、政策和建议；受区人民政府委托向区人大提交国民经济和社会发展计划的报告。</w:t>
      </w:r>
    </w:p>
    <w:p w14:paraId="623DEB2A"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3</w:t>
      </w:r>
      <w:r>
        <w:rPr>
          <w:rFonts w:ascii="仿宋_GB2312" w:eastAsia="仿宋_GB2312"/>
          <w:sz w:val="32"/>
          <w:szCs w:val="32"/>
          <w:lang w:eastAsia="zh-CN"/>
        </w:rPr>
        <w:t>）组织制定区域经济协调发展规划和政策，推进城乡统筹发展；推进产业结构战略性调整和升级，促进一、二、三产的协调发展，做好与国民经济和社会发展规划，计划的衔接平衡</w:t>
      </w:r>
      <w:r>
        <w:rPr>
          <w:rFonts w:ascii="仿宋_GB2312" w:eastAsia="仿宋_GB2312"/>
          <w:sz w:val="32"/>
          <w:szCs w:val="32"/>
          <w:lang w:eastAsia="zh-CN"/>
        </w:rPr>
        <w:t>；推进西部大开发战略和相关政策的实施。</w:t>
      </w:r>
    </w:p>
    <w:p w14:paraId="7C739780"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4</w:t>
      </w:r>
      <w:r>
        <w:rPr>
          <w:rFonts w:ascii="仿宋_GB2312" w:eastAsia="仿宋_GB2312"/>
          <w:sz w:val="32"/>
          <w:szCs w:val="32"/>
          <w:lang w:eastAsia="zh-CN"/>
        </w:rPr>
        <w:t>）规划重大建设项目和生产力布局的主要责任，研究提出全社会固定资产投资总规模和投资结构的目标政策及措施；编制下达固定资产投资计划，重点项目建设计划和前期项目计划；负责重大项目的管理和组织协调；</w:t>
      </w:r>
      <w:proofErr w:type="gramStart"/>
      <w:r>
        <w:rPr>
          <w:rFonts w:ascii="仿宋_GB2312" w:eastAsia="仿宋_GB2312"/>
          <w:sz w:val="32"/>
          <w:szCs w:val="32"/>
          <w:lang w:eastAsia="zh-CN"/>
        </w:rPr>
        <w:t>安排区</w:t>
      </w:r>
      <w:proofErr w:type="gramEnd"/>
      <w:r>
        <w:rPr>
          <w:rFonts w:ascii="仿宋_GB2312" w:eastAsia="仿宋_GB2312"/>
          <w:sz w:val="32"/>
          <w:szCs w:val="32"/>
          <w:lang w:eastAsia="zh-CN"/>
        </w:rPr>
        <w:t>财政预算内建设资金，引导社会投资方向；按照管理权限，负责审核上报、审批、核准、备案固定资产投资项目；组织实施固定资产投资项目节能评估审查工作；指导和协调全区招投标工作；负责建设项目督促检查推进工作。</w:t>
      </w:r>
    </w:p>
    <w:p w14:paraId="79880341"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w:t>
      </w:r>
      <w:r>
        <w:rPr>
          <w:rFonts w:ascii="仿宋_GB2312" w:eastAsia="仿宋_GB2312"/>
          <w:sz w:val="32"/>
          <w:szCs w:val="32"/>
          <w:lang w:eastAsia="zh-CN"/>
        </w:rPr>
        <w:t>5</w:t>
      </w:r>
      <w:r>
        <w:rPr>
          <w:rFonts w:ascii="仿宋_GB2312" w:eastAsia="仿宋_GB2312"/>
          <w:sz w:val="32"/>
          <w:szCs w:val="32"/>
          <w:lang w:eastAsia="zh-CN"/>
        </w:rPr>
        <w:t>）组织实施经济和信息化领域技术进步及自主创新的政策措施；研究和规划技</w:t>
      </w:r>
      <w:r>
        <w:rPr>
          <w:rFonts w:ascii="仿宋_GB2312" w:eastAsia="仿宋_GB2312"/>
          <w:sz w:val="32"/>
          <w:szCs w:val="32"/>
          <w:lang w:eastAsia="zh-CN"/>
        </w:rPr>
        <w:t>术改造项目投资方向和布局，引导企业、金融机构和社会资金的投向；推动技术创新、技术改造和</w:t>
      </w:r>
      <w:proofErr w:type="gramStart"/>
      <w:r>
        <w:rPr>
          <w:rFonts w:ascii="仿宋_GB2312" w:eastAsia="仿宋_GB2312"/>
          <w:sz w:val="32"/>
          <w:szCs w:val="32"/>
          <w:lang w:eastAsia="zh-CN"/>
        </w:rPr>
        <w:t>产学研究相结合</w:t>
      </w:r>
      <w:proofErr w:type="gramEnd"/>
      <w:r>
        <w:rPr>
          <w:rFonts w:ascii="仿宋_GB2312" w:eastAsia="仿宋_GB2312"/>
          <w:sz w:val="32"/>
          <w:szCs w:val="32"/>
          <w:lang w:eastAsia="zh-CN"/>
        </w:rPr>
        <w:t>，推进相关科研成果产业化；负责技术改造、投资项目审核上报、备案工作；组织实施新产品开发、新技术推广和奖励工作。</w:t>
      </w:r>
    </w:p>
    <w:p w14:paraId="71F1DB42"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6</w:t>
      </w:r>
      <w:r>
        <w:rPr>
          <w:rFonts w:ascii="仿宋_GB2312" w:eastAsia="仿宋_GB2312"/>
          <w:sz w:val="32"/>
          <w:szCs w:val="32"/>
          <w:lang w:eastAsia="zh-CN"/>
        </w:rPr>
        <w:t>）落实和推进中小企业发展的相关政策措施</w:t>
      </w:r>
      <w:r>
        <w:rPr>
          <w:rFonts w:ascii="仿宋_GB2312" w:eastAsia="仿宋_GB2312" w:hint="eastAsia"/>
          <w:sz w:val="32"/>
          <w:szCs w:val="32"/>
          <w:lang w:eastAsia="zh-CN"/>
        </w:rPr>
        <w:t>。</w:t>
      </w:r>
    </w:p>
    <w:p w14:paraId="66755C8C"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7</w:t>
      </w:r>
      <w:r>
        <w:rPr>
          <w:rFonts w:ascii="仿宋_GB2312" w:eastAsia="仿宋_GB2312"/>
          <w:sz w:val="32"/>
          <w:szCs w:val="32"/>
          <w:lang w:eastAsia="zh-CN"/>
        </w:rPr>
        <w:t>）负责全社会节能减</w:t>
      </w:r>
      <w:proofErr w:type="gramStart"/>
      <w:r>
        <w:rPr>
          <w:rFonts w:ascii="仿宋_GB2312" w:eastAsia="仿宋_GB2312"/>
          <w:sz w:val="32"/>
          <w:szCs w:val="32"/>
          <w:lang w:eastAsia="zh-CN"/>
        </w:rPr>
        <w:t>排综合</w:t>
      </w:r>
      <w:proofErr w:type="gramEnd"/>
      <w:r>
        <w:rPr>
          <w:rFonts w:ascii="仿宋_GB2312" w:eastAsia="仿宋_GB2312"/>
          <w:sz w:val="32"/>
          <w:szCs w:val="32"/>
          <w:lang w:eastAsia="zh-CN"/>
        </w:rPr>
        <w:t>协调工作；组织、协调、参与、推进招商引资和经济技术协作交流活动</w:t>
      </w:r>
      <w:r>
        <w:rPr>
          <w:rFonts w:ascii="仿宋_GB2312" w:eastAsia="仿宋_GB2312" w:hint="eastAsia"/>
          <w:sz w:val="32"/>
          <w:szCs w:val="32"/>
          <w:lang w:eastAsia="zh-CN"/>
        </w:rPr>
        <w:t>。</w:t>
      </w:r>
    </w:p>
    <w:p w14:paraId="3F6C6484"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8</w:t>
      </w:r>
      <w:r>
        <w:rPr>
          <w:rFonts w:ascii="仿宋_GB2312" w:eastAsia="仿宋_GB2312"/>
          <w:sz w:val="32"/>
          <w:szCs w:val="32"/>
          <w:lang w:eastAsia="zh-CN"/>
        </w:rPr>
        <w:t>）组织实施国家、自治区和乌鲁木齐市的价格调整方案，组织实施价格监督检查工作，依法查处价格违法和价格垄断等行为</w:t>
      </w:r>
      <w:r>
        <w:rPr>
          <w:rFonts w:ascii="仿宋_GB2312" w:eastAsia="仿宋_GB2312" w:hint="eastAsia"/>
          <w:sz w:val="32"/>
          <w:szCs w:val="32"/>
          <w:lang w:eastAsia="zh-CN"/>
        </w:rPr>
        <w:t>。</w:t>
      </w:r>
    </w:p>
    <w:p w14:paraId="3C58E6E2"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9</w:t>
      </w:r>
      <w:r>
        <w:rPr>
          <w:rFonts w:ascii="仿宋_GB2312" w:eastAsia="仿宋_GB2312"/>
          <w:sz w:val="32"/>
          <w:szCs w:val="32"/>
          <w:lang w:eastAsia="zh-CN"/>
        </w:rPr>
        <w:t>）负责安全供用电行为的监督管理及电力设施保护工作</w:t>
      </w:r>
      <w:r>
        <w:rPr>
          <w:rFonts w:ascii="仿宋_GB2312" w:eastAsia="仿宋_GB2312" w:hint="eastAsia"/>
          <w:sz w:val="32"/>
          <w:szCs w:val="32"/>
          <w:lang w:eastAsia="zh-CN"/>
        </w:rPr>
        <w:t>。</w:t>
      </w:r>
    </w:p>
    <w:p w14:paraId="399E3828"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10</w:t>
      </w:r>
      <w:r>
        <w:rPr>
          <w:rFonts w:ascii="仿宋_GB2312" w:eastAsia="仿宋_GB2312"/>
          <w:sz w:val="32"/>
          <w:szCs w:val="32"/>
          <w:lang w:eastAsia="zh-CN"/>
        </w:rPr>
        <w:t>）承办区委、区人民政府交办的其他事项</w:t>
      </w:r>
      <w:r>
        <w:rPr>
          <w:rFonts w:ascii="仿宋_GB2312" w:eastAsia="仿宋_GB2312" w:hint="eastAsia"/>
          <w:sz w:val="32"/>
          <w:szCs w:val="32"/>
          <w:lang w:eastAsia="zh-CN"/>
        </w:rPr>
        <w:t>。</w:t>
      </w:r>
    </w:p>
    <w:p w14:paraId="05DD1806"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DEF4838"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乌鲁木齐市米东区发展和改革委员会（工业和信息化局、粮食和物资储备局、国防动员办公室、人民防空办公室）</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94</w:t>
      </w:r>
      <w:r>
        <w:rPr>
          <w:rFonts w:ascii="仿宋_GB2312" w:eastAsia="仿宋_GB2312"/>
          <w:sz w:val="32"/>
          <w:szCs w:val="32"/>
          <w:lang w:eastAsia="zh-CN"/>
        </w:rPr>
        <w:t>人，其中：在职人员</w:t>
      </w:r>
      <w:r>
        <w:rPr>
          <w:rFonts w:ascii="仿宋_GB2312" w:eastAsia="仿宋_GB2312"/>
          <w:sz w:val="32"/>
          <w:szCs w:val="32"/>
          <w:lang w:eastAsia="zh-CN"/>
        </w:rPr>
        <w:t>32</w:t>
      </w:r>
      <w:r>
        <w:rPr>
          <w:rFonts w:ascii="仿宋_GB2312" w:eastAsia="仿宋_GB2312"/>
          <w:sz w:val="32"/>
          <w:szCs w:val="32"/>
          <w:lang w:eastAsia="zh-CN"/>
        </w:rPr>
        <w:t>人，增加</w:t>
      </w:r>
      <w:r>
        <w:rPr>
          <w:rFonts w:ascii="仿宋_GB2312" w:eastAsia="仿宋_GB2312"/>
          <w:sz w:val="32"/>
          <w:szCs w:val="32"/>
          <w:lang w:eastAsia="zh-CN"/>
        </w:rPr>
        <w:t>7</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62</w:t>
      </w:r>
      <w:r>
        <w:rPr>
          <w:rFonts w:ascii="仿宋_GB2312" w:eastAsia="仿宋_GB2312"/>
          <w:sz w:val="32"/>
          <w:szCs w:val="32"/>
          <w:lang w:eastAsia="zh-CN"/>
        </w:rPr>
        <w:t>人，增加</w:t>
      </w:r>
      <w:r>
        <w:rPr>
          <w:rFonts w:ascii="仿宋_GB2312" w:eastAsia="仿宋_GB2312"/>
          <w:sz w:val="32"/>
          <w:szCs w:val="32"/>
          <w:lang w:eastAsia="zh-CN"/>
        </w:rPr>
        <w:t>4</w:t>
      </w:r>
      <w:r>
        <w:rPr>
          <w:rFonts w:ascii="仿宋_GB2312" w:eastAsia="仿宋_GB2312"/>
          <w:sz w:val="32"/>
          <w:szCs w:val="32"/>
          <w:lang w:eastAsia="zh-CN"/>
        </w:rPr>
        <w:t>人。</w:t>
      </w:r>
    </w:p>
    <w:p w14:paraId="2FB23C00"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乌鲁木齐市米东区发展和改革委员会（工业和信息化局、粮</w:t>
      </w:r>
      <w:r>
        <w:rPr>
          <w:rFonts w:ascii="仿宋_GB2312" w:eastAsia="仿宋_GB2312"/>
          <w:sz w:val="32"/>
          <w:szCs w:val="32"/>
          <w:lang w:eastAsia="zh-CN"/>
        </w:rPr>
        <w:t>食和物资储备局、国防动员办公室、人民防空办公室）无下</w:t>
      </w:r>
      <w:r>
        <w:rPr>
          <w:rFonts w:ascii="仿宋_GB2312" w:eastAsia="仿宋_GB2312"/>
          <w:sz w:val="32"/>
          <w:szCs w:val="32"/>
          <w:lang w:eastAsia="zh-CN"/>
        </w:rPr>
        <w:lastRenderedPageBreak/>
        <w:t>属预算单位，下设</w:t>
      </w:r>
      <w:r>
        <w:rPr>
          <w:rFonts w:ascii="仿宋_GB2312" w:eastAsia="仿宋_GB2312"/>
          <w:sz w:val="32"/>
          <w:szCs w:val="32"/>
          <w:lang w:eastAsia="zh-CN"/>
        </w:rPr>
        <w:t>13</w:t>
      </w:r>
      <w:r>
        <w:rPr>
          <w:rFonts w:ascii="仿宋_GB2312" w:eastAsia="仿宋_GB2312"/>
          <w:sz w:val="32"/>
          <w:szCs w:val="32"/>
          <w:lang w:eastAsia="zh-CN"/>
        </w:rPr>
        <w:t>个科室，分别是：党政办公室、人事财务科、国民经济综合科（规划科）、价格服务科、项目建设管理科（项目审批科）、经济运行科、企业服务科（数字信息科）、安全生产监督科、产业科（能源科）、资源节约和环境保护科、粮食管理科、固定资产投资科、国动办。</w:t>
      </w:r>
    </w:p>
    <w:p w14:paraId="63B4938E" w14:textId="77777777" w:rsidR="005270BF" w:rsidRDefault="000629DF">
      <w:pPr>
        <w:rPr>
          <w:lang w:eastAsia="zh-CN"/>
        </w:rPr>
      </w:pPr>
      <w:r>
        <w:rPr>
          <w:sz w:val="0"/>
          <w:szCs w:val="0"/>
          <w:lang w:eastAsia="zh-CN"/>
        </w:rPr>
        <w:br w:type="page"/>
      </w:r>
    </w:p>
    <w:p w14:paraId="218D9A56" w14:textId="77777777" w:rsidR="005270BF" w:rsidRDefault="000629D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5066905C"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9BCFF54"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3,786.02</w:t>
      </w:r>
      <w:r>
        <w:rPr>
          <w:rFonts w:ascii="仿宋_GB2312" w:eastAsia="仿宋_GB2312"/>
          <w:sz w:val="32"/>
          <w:szCs w:val="32"/>
          <w:lang w:eastAsia="zh-CN"/>
        </w:rPr>
        <w:t>万元，其中：本年收入合计</w:t>
      </w:r>
      <w:r>
        <w:rPr>
          <w:rFonts w:ascii="仿宋_GB2312" w:eastAsia="仿宋_GB2312"/>
          <w:sz w:val="32"/>
          <w:szCs w:val="32"/>
          <w:lang w:eastAsia="zh-CN"/>
        </w:rPr>
        <w:t>3,748.85</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37.16</w:t>
      </w:r>
      <w:r>
        <w:rPr>
          <w:rFonts w:ascii="仿宋_GB2312" w:eastAsia="仿宋_GB2312"/>
          <w:sz w:val="32"/>
          <w:szCs w:val="32"/>
          <w:lang w:eastAsia="zh-CN"/>
        </w:rPr>
        <w:t>万元。</w:t>
      </w:r>
    </w:p>
    <w:p w14:paraId="329BEE31"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3,786.02</w:t>
      </w:r>
      <w:r>
        <w:rPr>
          <w:rFonts w:ascii="仿宋_GB2312" w:eastAsia="仿宋_GB2312"/>
          <w:sz w:val="32"/>
          <w:szCs w:val="32"/>
          <w:lang w:eastAsia="zh-CN"/>
        </w:rPr>
        <w:t>万元，其中：本年支出合计</w:t>
      </w:r>
      <w:r>
        <w:rPr>
          <w:rFonts w:ascii="仿宋_GB2312" w:eastAsia="仿宋_GB2312"/>
          <w:sz w:val="32"/>
          <w:szCs w:val="32"/>
          <w:lang w:eastAsia="zh-CN"/>
        </w:rPr>
        <w:t>3,779.31</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6.71</w:t>
      </w:r>
      <w:r>
        <w:rPr>
          <w:rFonts w:ascii="仿宋_GB2312" w:eastAsia="仿宋_GB2312"/>
          <w:sz w:val="32"/>
          <w:szCs w:val="32"/>
          <w:lang w:eastAsia="zh-CN"/>
        </w:rPr>
        <w:t>万元。</w:t>
      </w:r>
    </w:p>
    <w:p w14:paraId="230D9BE1"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1,718.74</w:t>
      </w:r>
      <w:r>
        <w:rPr>
          <w:rFonts w:ascii="仿宋_GB2312" w:eastAsia="仿宋_GB2312"/>
          <w:sz w:val="32"/>
          <w:szCs w:val="32"/>
          <w:lang w:eastAsia="zh-CN"/>
        </w:rPr>
        <w:t>万元，增长</w:t>
      </w:r>
      <w:r>
        <w:rPr>
          <w:rFonts w:ascii="仿宋_GB2312" w:eastAsia="仿宋_GB2312"/>
          <w:sz w:val="32"/>
          <w:szCs w:val="32"/>
          <w:lang w:eastAsia="zh-CN"/>
        </w:rPr>
        <w:t>83.14%</w:t>
      </w:r>
      <w:r>
        <w:rPr>
          <w:rFonts w:ascii="仿宋_GB2312" w:eastAsia="仿宋_GB2312"/>
          <w:sz w:val="32"/>
          <w:szCs w:val="32"/>
          <w:lang w:eastAsia="zh-CN"/>
        </w:rPr>
        <w:t>，主要原因是：</w:t>
      </w:r>
      <w:r>
        <w:rPr>
          <w:rFonts w:ascii="仿宋_GB2312" w:eastAsia="仿宋_GB2312" w:hint="eastAsia"/>
          <w:sz w:val="32"/>
          <w:szCs w:val="32"/>
          <w:lang w:eastAsia="zh-CN"/>
        </w:rPr>
        <w:t>本年单位增加清洁能源专项资金</w:t>
      </w:r>
      <w:r>
        <w:rPr>
          <w:rFonts w:ascii="仿宋_GB2312" w:eastAsia="仿宋_GB2312" w:hint="eastAsia"/>
          <w:sz w:val="32"/>
          <w:szCs w:val="32"/>
          <w:lang w:eastAsia="zh-CN"/>
        </w:rPr>
        <w:t>、</w:t>
      </w:r>
      <w:r>
        <w:rPr>
          <w:rFonts w:ascii="仿宋_GB2312" w:eastAsia="仿宋_GB2312" w:hint="eastAsia"/>
          <w:sz w:val="32"/>
          <w:szCs w:val="32"/>
          <w:lang w:eastAsia="zh-CN"/>
        </w:rPr>
        <w:t>纺织</w:t>
      </w:r>
      <w:r>
        <w:rPr>
          <w:rFonts w:ascii="仿宋_GB2312" w:eastAsia="仿宋_GB2312" w:hint="eastAsia"/>
          <w:sz w:val="32"/>
          <w:szCs w:val="32"/>
          <w:lang w:eastAsia="zh-CN"/>
        </w:rPr>
        <w:t>服装业</w:t>
      </w:r>
      <w:r>
        <w:rPr>
          <w:rFonts w:ascii="仿宋_GB2312" w:eastAsia="仿宋_GB2312" w:hint="eastAsia"/>
          <w:sz w:val="32"/>
          <w:szCs w:val="32"/>
          <w:lang w:eastAsia="zh-CN"/>
        </w:rPr>
        <w:t>专项资金、纺织服装业贷款贴息资金、纺织服装业电费补贴资金</w:t>
      </w:r>
      <w:r>
        <w:rPr>
          <w:rFonts w:ascii="仿宋_GB2312" w:eastAsia="仿宋_GB2312" w:hint="eastAsia"/>
          <w:sz w:val="32"/>
          <w:szCs w:val="32"/>
          <w:lang w:eastAsia="zh-CN"/>
        </w:rPr>
        <w:t>、</w:t>
      </w:r>
      <w:r>
        <w:rPr>
          <w:rFonts w:ascii="仿宋_GB2312" w:eastAsia="仿宋_GB2312"/>
          <w:sz w:val="32"/>
          <w:szCs w:val="32"/>
          <w:lang w:eastAsia="zh-CN"/>
        </w:rPr>
        <w:t>第二批超长期国债专项资金</w:t>
      </w:r>
      <w:r>
        <w:rPr>
          <w:rFonts w:ascii="仿宋_GB2312" w:eastAsia="仿宋_GB2312" w:hint="eastAsia"/>
          <w:sz w:val="32"/>
          <w:szCs w:val="32"/>
          <w:lang w:eastAsia="zh-CN"/>
        </w:rPr>
        <w:t>。</w:t>
      </w:r>
    </w:p>
    <w:p w14:paraId="5C21C48D"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w:t>
      </w:r>
      <w:r>
        <w:rPr>
          <w:rFonts w:ascii="黑体" w:eastAsia="黑体"/>
          <w:sz w:val="32"/>
          <w:szCs w:val="32"/>
          <w:lang w:eastAsia="zh-CN"/>
        </w:rPr>
        <w:t>情况说明</w:t>
      </w:r>
    </w:p>
    <w:p w14:paraId="167E4FCF"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3,748.85</w:t>
      </w:r>
      <w:r>
        <w:rPr>
          <w:rFonts w:ascii="仿宋_GB2312" w:eastAsia="仿宋_GB2312"/>
          <w:sz w:val="32"/>
          <w:szCs w:val="32"/>
          <w:lang w:eastAsia="zh-CN"/>
        </w:rPr>
        <w:t>万元，其中：财政拨款收入</w:t>
      </w:r>
      <w:r>
        <w:rPr>
          <w:rFonts w:ascii="仿宋_GB2312" w:eastAsia="仿宋_GB2312"/>
          <w:sz w:val="32"/>
          <w:szCs w:val="32"/>
          <w:lang w:eastAsia="zh-CN"/>
        </w:rPr>
        <w:t>3,748.83</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0.03</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06C871F9"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2C912A8"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3,779.31</w:t>
      </w:r>
      <w:r>
        <w:rPr>
          <w:rFonts w:ascii="仿宋_GB2312" w:eastAsia="仿宋_GB2312"/>
          <w:sz w:val="32"/>
          <w:szCs w:val="32"/>
          <w:lang w:eastAsia="zh-CN"/>
        </w:rPr>
        <w:t>万元，其中：基本支出</w:t>
      </w:r>
      <w:r>
        <w:rPr>
          <w:rFonts w:ascii="仿宋_GB2312" w:eastAsia="仿宋_GB2312"/>
          <w:sz w:val="32"/>
          <w:szCs w:val="32"/>
          <w:lang w:eastAsia="zh-CN"/>
        </w:rPr>
        <w:t>620.24</w:t>
      </w:r>
      <w:r>
        <w:rPr>
          <w:rFonts w:ascii="仿宋_GB2312" w:eastAsia="仿宋_GB2312"/>
          <w:sz w:val="32"/>
          <w:szCs w:val="32"/>
          <w:lang w:eastAsia="zh-CN"/>
        </w:rPr>
        <w:t>万元，占</w:t>
      </w:r>
      <w:r>
        <w:rPr>
          <w:rFonts w:ascii="仿宋_GB2312" w:eastAsia="仿宋_GB2312"/>
          <w:sz w:val="32"/>
          <w:szCs w:val="32"/>
          <w:lang w:eastAsia="zh-CN"/>
        </w:rPr>
        <w:t>16.41%</w:t>
      </w:r>
      <w:r>
        <w:rPr>
          <w:rFonts w:ascii="仿宋_GB2312" w:eastAsia="仿宋_GB2312"/>
          <w:sz w:val="32"/>
          <w:szCs w:val="32"/>
          <w:lang w:eastAsia="zh-CN"/>
        </w:rPr>
        <w:t>；项目支出</w:t>
      </w:r>
      <w:r>
        <w:rPr>
          <w:rFonts w:ascii="仿宋_GB2312" w:eastAsia="仿宋_GB2312"/>
          <w:sz w:val="32"/>
          <w:szCs w:val="32"/>
          <w:lang w:eastAsia="zh-CN"/>
        </w:rPr>
        <w:t>3,159.07</w:t>
      </w:r>
      <w:r>
        <w:rPr>
          <w:rFonts w:ascii="仿宋_GB2312" w:eastAsia="仿宋_GB2312"/>
          <w:sz w:val="32"/>
          <w:szCs w:val="32"/>
          <w:lang w:eastAsia="zh-CN"/>
        </w:rPr>
        <w:t>万元，占</w:t>
      </w:r>
      <w:r>
        <w:rPr>
          <w:rFonts w:ascii="仿宋_GB2312" w:eastAsia="仿宋_GB2312"/>
          <w:sz w:val="32"/>
          <w:szCs w:val="32"/>
          <w:lang w:eastAsia="zh-CN"/>
        </w:rPr>
        <w:t>83.59%</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06DD8F86"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CD7CF02"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年度财政拨款收入总计</w:t>
      </w:r>
      <w:r>
        <w:rPr>
          <w:rFonts w:ascii="仿宋_GB2312" w:eastAsia="仿宋_GB2312"/>
          <w:sz w:val="32"/>
          <w:szCs w:val="32"/>
          <w:lang w:eastAsia="zh-CN"/>
        </w:rPr>
        <w:t>3,769.23</w:t>
      </w:r>
      <w:r>
        <w:rPr>
          <w:rFonts w:ascii="仿宋_GB2312" w:eastAsia="仿宋_GB2312"/>
          <w:sz w:val="32"/>
          <w:szCs w:val="32"/>
          <w:lang w:eastAsia="zh-CN"/>
        </w:rPr>
        <w:t>万元，其中：年初财政拨款结转和结余</w:t>
      </w:r>
      <w:r>
        <w:rPr>
          <w:rFonts w:ascii="仿宋_GB2312" w:eastAsia="仿宋_GB2312"/>
          <w:sz w:val="32"/>
          <w:szCs w:val="32"/>
          <w:lang w:eastAsia="zh-CN"/>
        </w:rPr>
        <w:t>20.40</w:t>
      </w:r>
      <w:r>
        <w:rPr>
          <w:rFonts w:ascii="仿宋_GB2312" w:eastAsia="仿宋_GB2312"/>
          <w:sz w:val="32"/>
          <w:szCs w:val="32"/>
          <w:lang w:eastAsia="zh-CN"/>
        </w:rPr>
        <w:t>万元，本年财政拨款收入</w:t>
      </w:r>
      <w:r>
        <w:rPr>
          <w:rFonts w:ascii="仿宋_GB2312" w:eastAsia="仿宋_GB2312"/>
          <w:sz w:val="32"/>
          <w:szCs w:val="32"/>
          <w:lang w:eastAsia="zh-CN"/>
        </w:rPr>
        <w:t>3,748.83</w:t>
      </w:r>
      <w:r>
        <w:rPr>
          <w:rFonts w:ascii="仿宋_GB2312" w:eastAsia="仿宋_GB2312"/>
          <w:sz w:val="32"/>
          <w:szCs w:val="32"/>
          <w:lang w:eastAsia="zh-CN"/>
        </w:rPr>
        <w:t>万元。财政拨款支出总计</w:t>
      </w:r>
      <w:r>
        <w:rPr>
          <w:rFonts w:ascii="仿宋_GB2312" w:eastAsia="仿宋_GB2312"/>
          <w:sz w:val="32"/>
          <w:szCs w:val="32"/>
          <w:lang w:eastAsia="zh-CN"/>
        </w:rPr>
        <w:t>3,769.23</w:t>
      </w:r>
      <w:r>
        <w:rPr>
          <w:rFonts w:ascii="仿宋_GB2312" w:eastAsia="仿宋_GB2312"/>
          <w:sz w:val="32"/>
          <w:szCs w:val="32"/>
          <w:lang w:eastAsia="zh-CN"/>
        </w:rPr>
        <w:t>万元，其中：年末财政拨款结转和结余</w:t>
      </w:r>
      <w:r>
        <w:rPr>
          <w:rFonts w:ascii="仿宋_GB2312" w:eastAsia="仿宋_GB2312"/>
          <w:sz w:val="32"/>
          <w:szCs w:val="32"/>
          <w:lang w:eastAsia="zh-CN"/>
        </w:rPr>
        <w:t>6.71</w:t>
      </w:r>
      <w:r>
        <w:rPr>
          <w:rFonts w:ascii="仿宋_GB2312" w:eastAsia="仿宋_GB2312"/>
          <w:sz w:val="32"/>
          <w:szCs w:val="32"/>
          <w:lang w:eastAsia="zh-CN"/>
        </w:rPr>
        <w:t>万元，本年财政拨款支出</w:t>
      </w:r>
      <w:r>
        <w:rPr>
          <w:rFonts w:ascii="仿宋_GB2312" w:eastAsia="仿宋_GB2312"/>
          <w:sz w:val="32"/>
          <w:szCs w:val="32"/>
          <w:lang w:eastAsia="zh-CN"/>
        </w:rPr>
        <w:t>3,762.52</w:t>
      </w:r>
      <w:r>
        <w:rPr>
          <w:rFonts w:ascii="仿宋_GB2312" w:eastAsia="仿宋_GB2312"/>
          <w:sz w:val="32"/>
          <w:szCs w:val="32"/>
          <w:lang w:eastAsia="zh-CN"/>
        </w:rPr>
        <w:t>万元。</w:t>
      </w:r>
    </w:p>
    <w:p w14:paraId="7E2D7CEE"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1,733.98</w:t>
      </w:r>
      <w:r>
        <w:rPr>
          <w:rFonts w:ascii="仿宋_GB2312" w:eastAsia="仿宋_GB2312"/>
          <w:sz w:val="32"/>
          <w:szCs w:val="32"/>
          <w:lang w:eastAsia="zh-CN"/>
        </w:rPr>
        <w:t>万元，增长</w:t>
      </w:r>
      <w:r>
        <w:rPr>
          <w:rFonts w:ascii="仿宋_GB2312" w:eastAsia="仿宋_GB2312"/>
          <w:sz w:val="32"/>
          <w:szCs w:val="32"/>
          <w:lang w:eastAsia="zh-CN"/>
        </w:rPr>
        <w:t>85.20%</w:t>
      </w:r>
      <w:r>
        <w:rPr>
          <w:rFonts w:ascii="仿宋_GB2312" w:eastAsia="仿宋_GB2312"/>
          <w:sz w:val="32"/>
          <w:szCs w:val="32"/>
          <w:lang w:eastAsia="zh-CN"/>
        </w:rPr>
        <w:t>，主要原因是：</w:t>
      </w:r>
      <w:r>
        <w:rPr>
          <w:rFonts w:ascii="仿宋_GB2312" w:eastAsia="仿宋_GB2312" w:hint="eastAsia"/>
          <w:sz w:val="32"/>
          <w:szCs w:val="32"/>
          <w:lang w:eastAsia="zh-CN"/>
        </w:rPr>
        <w:t>本年单位增加清洁能源专项资金</w:t>
      </w:r>
      <w:r>
        <w:rPr>
          <w:rFonts w:ascii="仿宋_GB2312" w:eastAsia="仿宋_GB2312" w:hint="eastAsia"/>
          <w:sz w:val="32"/>
          <w:szCs w:val="32"/>
          <w:lang w:eastAsia="zh-CN"/>
        </w:rPr>
        <w:t>、</w:t>
      </w:r>
      <w:r>
        <w:rPr>
          <w:rFonts w:ascii="仿宋_GB2312" w:eastAsia="仿宋_GB2312" w:hint="eastAsia"/>
          <w:sz w:val="32"/>
          <w:szCs w:val="32"/>
          <w:lang w:eastAsia="zh-CN"/>
        </w:rPr>
        <w:t>纺织</w:t>
      </w:r>
      <w:r>
        <w:rPr>
          <w:rFonts w:ascii="仿宋_GB2312" w:eastAsia="仿宋_GB2312" w:hint="eastAsia"/>
          <w:sz w:val="32"/>
          <w:szCs w:val="32"/>
          <w:lang w:eastAsia="zh-CN"/>
        </w:rPr>
        <w:t>服装业</w:t>
      </w:r>
      <w:r>
        <w:rPr>
          <w:rFonts w:ascii="仿宋_GB2312" w:eastAsia="仿宋_GB2312" w:hint="eastAsia"/>
          <w:sz w:val="32"/>
          <w:szCs w:val="32"/>
          <w:lang w:eastAsia="zh-CN"/>
        </w:rPr>
        <w:t>专项资金、纺织服装业贷款贴息资金、纺织服装业</w:t>
      </w:r>
      <w:r>
        <w:rPr>
          <w:rFonts w:ascii="仿宋_GB2312" w:eastAsia="仿宋_GB2312" w:hint="eastAsia"/>
          <w:sz w:val="32"/>
          <w:szCs w:val="32"/>
          <w:lang w:eastAsia="zh-CN"/>
        </w:rPr>
        <w:t>电费补贴资金</w:t>
      </w:r>
      <w:r>
        <w:rPr>
          <w:rFonts w:ascii="仿宋_GB2312" w:eastAsia="仿宋_GB2312" w:hint="eastAsia"/>
          <w:sz w:val="32"/>
          <w:szCs w:val="32"/>
          <w:lang w:eastAsia="zh-CN"/>
        </w:rPr>
        <w:t>、</w:t>
      </w:r>
      <w:r>
        <w:rPr>
          <w:rFonts w:ascii="仿宋_GB2312" w:eastAsia="仿宋_GB2312"/>
          <w:sz w:val="32"/>
          <w:szCs w:val="32"/>
          <w:lang w:eastAsia="zh-CN"/>
        </w:rPr>
        <w:t>第二批超长期国债专项资金。与年初预算相比，年初预算数</w:t>
      </w:r>
      <w:r>
        <w:rPr>
          <w:rFonts w:ascii="仿宋_GB2312" w:eastAsia="仿宋_GB2312"/>
          <w:sz w:val="32"/>
          <w:szCs w:val="32"/>
          <w:lang w:eastAsia="zh-CN"/>
        </w:rPr>
        <w:t>1,949.23</w:t>
      </w:r>
      <w:r>
        <w:rPr>
          <w:rFonts w:ascii="仿宋_GB2312" w:eastAsia="仿宋_GB2312"/>
          <w:sz w:val="32"/>
          <w:szCs w:val="32"/>
          <w:lang w:eastAsia="zh-CN"/>
        </w:rPr>
        <w:t>万元，决算数</w:t>
      </w:r>
      <w:r>
        <w:rPr>
          <w:rFonts w:ascii="仿宋_GB2312" w:eastAsia="仿宋_GB2312"/>
          <w:sz w:val="32"/>
          <w:szCs w:val="32"/>
          <w:lang w:eastAsia="zh-CN"/>
        </w:rPr>
        <w:t>3,769.23</w:t>
      </w:r>
      <w:r>
        <w:rPr>
          <w:rFonts w:ascii="仿宋_GB2312" w:eastAsia="仿宋_GB2312"/>
          <w:sz w:val="32"/>
          <w:szCs w:val="32"/>
          <w:lang w:eastAsia="zh-CN"/>
        </w:rPr>
        <w:t>万元，预决算差异率</w:t>
      </w:r>
      <w:r>
        <w:rPr>
          <w:rFonts w:ascii="仿宋_GB2312" w:eastAsia="仿宋_GB2312"/>
          <w:sz w:val="32"/>
          <w:szCs w:val="32"/>
          <w:lang w:eastAsia="zh-CN"/>
        </w:rPr>
        <w:t>93.37%</w:t>
      </w:r>
      <w:r>
        <w:rPr>
          <w:rFonts w:ascii="仿宋_GB2312" w:eastAsia="仿宋_GB2312"/>
          <w:sz w:val="32"/>
          <w:szCs w:val="32"/>
          <w:lang w:eastAsia="zh-CN"/>
        </w:rPr>
        <w:t>，主要原因是：</w:t>
      </w:r>
      <w:r>
        <w:rPr>
          <w:rFonts w:ascii="仿宋_GB2312" w:eastAsia="仿宋_GB2312" w:hint="eastAsia"/>
          <w:sz w:val="32"/>
          <w:szCs w:val="32"/>
          <w:lang w:eastAsia="zh-CN"/>
        </w:rPr>
        <w:t>年中追加</w:t>
      </w:r>
      <w:r>
        <w:rPr>
          <w:rFonts w:ascii="仿宋_GB2312" w:eastAsia="仿宋_GB2312" w:hint="eastAsia"/>
          <w:sz w:val="32"/>
          <w:szCs w:val="32"/>
          <w:lang w:eastAsia="zh-CN"/>
        </w:rPr>
        <w:t>清洁能源专项资金</w:t>
      </w:r>
      <w:r>
        <w:rPr>
          <w:rFonts w:ascii="仿宋_GB2312" w:eastAsia="仿宋_GB2312" w:hint="eastAsia"/>
          <w:sz w:val="32"/>
          <w:szCs w:val="32"/>
          <w:lang w:eastAsia="zh-CN"/>
        </w:rPr>
        <w:t>、</w:t>
      </w:r>
      <w:r>
        <w:rPr>
          <w:rFonts w:ascii="仿宋_GB2312" w:eastAsia="仿宋_GB2312" w:hint="eastAsia"/>
          <w:sz w:val="32"/>
          <w:szCs w:val="32"/>
          <w:lang w:eastAsia="zh-CN"/>
        </w:rPr>
        <w:t>纺织</w:t>
      </w:r>
      <w:r>
        <w:rPr>
          <w:rFonts w:ascii="仿宋_GB2312" w:eastAsia="仿宋_GB2312" w:hint="eastAsia"/>
          <w:sz w:val="32"/>
          <w:szCs w:val="32"/>
          <w:lang w:eastAsia="zh-CN"/>
        </w:rPr>
        <w:t>服装业</w:t>
      </w:r>
      <w:r>
        <w:rPr>
          <w:rFonts w:ascii="仿宋_GB2312" w:eastAsia="仿宋_GB2312" w:hint="eastAsia"/>
          <w:sz w:val="32"/>
          <w:szCs w:val="32"/>
          <w:lang w:eastAsia="zh-CN"/>
        </w:rPr>
        <w:t>专项资金、纺织服装业贷款贴息资金、纺织服装业电费补贴资金</w:t>
      </w:r>
      <w:r>
        <w:rPr>
          <w:rFonts w:ascii="仿宋_GB2312" w:eastAsia="仿宋_GB2312" w:hint="eastAsia"/>
          <w:sz w:val="32"/>
          <w:szCs w:val="32"/>
          <w:lang w:eastAsia="zh-CN"/>
        </w:rPr>
        <w:t>、</w:t>
      </w:r>
      <w:r>
        <w:rPr>
          <w:rFonts w:ascii="仿宋_GB2312" w:eastAsia="仿宋_GB2312"/>
          <w:sz w:val="32"/>
          <w:szCs w:val="32"/>
          <w:lang w:eastAsia="zh-CN"/>
        </w:rPr>
        <w:t>第二批超长期国债专项资金。</w:t>
      </w:r>
    </w:p>
    <w:p w14:paraId="321EA462"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C95090F" w14:textId="77777777" w:rsidR="005270BF" w:rsidRDefault="000629D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C896CE6" w14:textId="31104370"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1,657.52</w:t>
      </w:r>
      <w:r>
        <w:rPr>
          <w:rFonts w:ascii="仿宋_GB2312" w:eastAsia="仿宋_GB2312"/>
          <w:sz w:val="32"/>
          <w:szCs w:val="32"/>
          <w:lang w:eastAsia="zh-CN"/>
        </w:rPr>
        <w:t>万元，占本年支出合计的</w:t>
      </w:r>
      <w:r>
        <w:rPr>
          <w:rFonts w:ascii="仿宋_GB2312" w:eastAsia="仿宋_GB2312"/>
          <w:sz w:val="32"/>
          <w:szCs w:val="32"/>
          <w:lang w:eastAsia="zh-CN"/>
        </w:rPr>
        <w:t>43.86%</w:t>
      </w:r>
      <w:r>
        <w:rPr>
          <w:rFonts w:ascii="仿宋_GB2312" w:eastAsia="仿宋_GB2312"/>
          <w:sz w:val="32"/>
          <w:szCs w:val="32"/>
          <w:lang w:eastAsia="zh-CN"/>
        </w:rPr>
        <w:t>。与上年相比，减少</w:t>
      </w:r>
      <w:r>
        <w:rPr>
          <w:rFonts w:ascii="仿宋_GB2312" w:eastAsia="仿宋_GB2312"/>
          <w:sz w:val="32"/>
          <w:szCs w:val="32"/>
          <w:lang w:eastAsia="zh-CN"/>
        </w:rPr>
        <w:t>333.41</w:t>
      </w:r>
      <w:r>
        <w:rPr>
          <w:rFonts w:ascii="仿宋_GB2312" w:eastAsia="仿宋_GB2312"/>
          <w:sz w:val="32"/>
          <w:szCs w:val="32"/>
          <w:lang w:eastAsia="zh-CN"/>
        </w:rPr>
        <w:t>万元，下降</w:t>
      </w:r>
      <w:r>
        <w:rPr>
          <w:rFonts w:ascii="仿宋_GB2312" w:eastAsia="仿宋_GB2312"/>
          <w:sz w:val="32"/>
          <w:szCs w:val="32"/>
          <w:lang w:eastAsia="zh-CN"/>
        </w:rPr>
        <w:t>16.75%</w:t>
      </w:r>
      <w:r>
        <w:rPr>
          <w:rFonts w:ascii="仿宋_GB2312" w:eastAsia="仿宋_GB2312"/>
          <w:sz w:val="32"/>
          <w:szCs w:val="32"/>
          <w:lang w:eastAsia="zh-CN"/>
        </w:rPr>
        <w:t>，主要原因是：</w:t>
      </w:r>
      <w:r w:rsidR="002B5FA1" w:rsidRPr="002B5FA1">
        <w:rPr>
          <w:rFonts w:ascii="仿宋_GB2312" w:eastAsia="仿宋_GB2312" w:hint="eastAsia"/>
          <w:sz w:val="32"/>
          <w:szCs w:val="32"/>
          <w:lang w:eastAsia="zh-CN"/>
        </w:rPr>
        <w:t>本年传染病防控和重点项目前期经费、志愿服务促进中小企业发展项目资金</w:t>
      </w:r>
      <w:r w:rsidR="002B5FA1">
        <w:rPr>
          <w:rFonts w:ascii="仿宋_GB2312" w:eastAsia="仿宋_GB2312" w:hint="eastAsia"/>
          <w:sz w:val="32"/>
          <w:szCs w:val="32"/>
          <w:lang w:eastAsia="zh-CN"/>
        </w:rPr>
        <w:t>减少</w:t>
      </w:r>
      <w:r>
        <w:rPr>
          <w:rFonts w:ascii="仿宋_GB2312" w:eastAsia="仿宋_GB2312"/>
          <w:sz w:val="32"/>
          <w:szCs w:val="32"/>
          <w:lang w:eastAsia="zh-CN"/>
        </w:rPr>
        <w:t>。与年初预算相比，年初预算数</w:t>
      </w:r>
      <w:r>
        <w:rPr>
          <w:rFonts w:ascii="仿宋_GB2312" w:eastAsia="仿宋_GB2312"/>
          <w:sz w:val="32"/>
          <w:szCs w:val="32"/>
          <w:lang w:eastAsia="zh-CN"/>
        </w:rPr>
        <w:t>1,949.23</w:t>
      </w:r>
      <w:r>
        <w:rPr>
          <w:rFonts w:ascii="仿宋_GB2312" w:eastAsia="仿宋_GB2312"/>
          <w:sz w:val="32"/>
          <w:szCs w:val="32"/>
          <w:lang w:eastAsia="zh-CN"/>
        </w:rPr>
        <w:t>万元，决算数</w:t>
      </w:r>
      <w:r>
        <w:rPr>
          <w:rFonts w:ascii="仿宋_GB2312" w:eastAsia="仿宋_GB2312"/>
          <w:sz w:val="32"/>
          <w:szCs w:val="32"/>
          <w:lang w:eastAsia="zh-CN"/>
        </w:rPr>
        <w:t>1,657.52</w:t>
      </w:r>
      <w:r>
        <w:rPr>
          <w:rFonts w:ascii="仿宋_GB2312" w:eastAsia="仿宋_GB2312"/>
          <w:sz w:val="32"/>
          <w:szCs w:val="32"/>
          <w:lang w:eastAsia="zh-CN"/>
        </w:rPr>
        <w:t>万元，预决算差异率</w:t>
      </w:r>
      <w:r>
        <w:rPr>
          <w:rFonts w:ascii="仿宋_GB2312" w:eastAsia="仿宋_GB2312"/>
          <w:sz w:val="32"/>
          <w:szCs w:val="32"/>
          <w:lang w:eastAsia="zh-CN"/>
        </w:rPr>
        <w:t>-14.97%</w:t>
      </w:r>
      <w:r>
        <w:rPr>
          <w:rFonts w:ascii="仿宋_GB2312" w:eastAsia="仿宋_GB2312"/>
          <w:sz w:val="32"/>
          <w:szCs w:val="32"/>
          <w:lang w:eastAsia="zh-CN"/>
        </w:rPr>
        <w:t>，主要原因是：</w:t>
      </w:r>
      <w:r w:rsidR="003B2B00" w:rsidRPr="003B2B00">
        <w:rPr>
          <w:rFonts w:ascii="仿宋_GB2312" w:eastAsia="仿宋_GB2312" w:hint="eastAsia"/>
          <w:sz w:val="32"/>
          <w:szCs w:val="32"/>
          <w:lang w:eastAsia="zh-CN"/>
        </w:rPr>
        <w:t>本年传染病防控和重点项目前期经费</w:t>
      </w:r>
      <w:r w:rsidR="003B2B00">
        <w:rPr>
          <w:rFonts w:ascii="仿宋_GB2312" w:eastAsia="仿宋_GB2312" w:hint="eastAsia"/>
          <w:sz w:val="32"/>
          <w:szCs w:val="32"/>
          <w:lang w:eastAsia="zh-CN"/>
        </w:rPr>
        <w:t>、</w:t>
      </w:r>
      <w:r w:rsidR="002B5FA1" w:rsidRPr="002B5FA1">
        <w:rPr>
          <w:rFonts w:ascii="仿宋_GB2312" w:eastAsia="仿宋_GB2312" w:hint="eastAsia"/>
          <w:sz w:val="32"/>
          <w:szCs w:val="32"/>
          <w:lang w:eastAsia="zh-CN"/>
        </w:rPr>
        <w:t>志愿服务促进中小企业发展项目资金</w:t>
      </w:r>
      <w:r w:rsidR="002B5FA1">
        <w:rPr>
          <w:rFonts w:ascii="仿宋_GB2312" w:eastAsia="仿宋_GB2312" w:hint="eastAsia"/>
          <w:sz w:val="32"/>
          <w:szCs w:val="32"/>
          <w:lang w:eastAsia="zh-CN"/>
        </w:rPr>
        <w:t>未完成支付</w:t>
      </w:r>
      <w:r>
        <w:rPr>
          <w:rFonts w:ascii="仿宋_GB2312" w:eastAsia="仿宋_GB2312"/>
          <w:sz w:val="32"/>
          <w:szCs w:val="32"/>
          <w:lang w:eastAsia="zh-CN"/>
        </w:rPr>
        <w:t>。</w:t>
      </w:r>
    </w:p>
    <w:p w14:paraId="1F239557" w14:textId="77777777" w:rsidR="005270BF" w:rsidRDefault="000629D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324DFA8"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756.72</w:t>
      </w:r>
      <w:r>
        <w:rPr>
          <w:rFonts w:ascii="仿宋_GB2312" w:eastAsia="仿宋_GB2312"/>
          <w:sz w:val="32"/>
          <w:szCs w:val="32"/>
          <w:lang w:eastAsia="zh-CN"/>
        </w:rPr>
        <w:t>万元，占</w:t>
      </w:r>
      <w:r>
        <w:rPr>
          <w:rFonts w:ascii="仿宋_GB2312" w:eastAsia="仿宋_GB2312"/>
          <w:sz w:val="32"/>
          <w:szCs w:val="32"/>
          <w:lang w:eastAsia="zh-CN"/>
        </w:rPr>
        <w:t>45.65%</w:t>
      </w:r>
      <w:r>
        <w:rPr>
          <w:rFonts w:ascii="仿宋_GB2312" w:eastAsia="仿宋_GB2312"/>
          <w:sz w:val="32"/>
          <w:szCs w:val="32"/>
          <w:lang w:eastAsia="zh-CN"/>
        </w:rPr>
        <w:t>。</w:t>
      </w:r>
    </w:p>
    <w:p w14:paraId="28A4FA96"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2.</w:t>
      </w:r>
      <w:r>
        <w:rPr>
          <w:rFonts w:ascii="仿宋_GB2312" w:eastAsia="仿宋_GB2312"/>
          <w:sz w:val="32"/>
          <w:szCs w:val="32"/>
          <w:lang w:eastAsia="zh-CN"/>
        </w:rPr>
        <w:t>科学技术支出（类）</w:t>
      </w:r>
      <w:r>
        <w:rPr>
          <w:rFonts w:ascii="仿宋_GB2312" w:eastAsia="仿宋_GB2312"/>
          <w:sz w:val="32"/>
          <w:szCs w:val="32"/>
          <w:lang w:eastAsia="zh-CN"/>
        </w:rPr>
        <w:t>104.84</w:t>
      </w:r>
      <w:r>
        <w:rPr>
          <w:rFonts w:ascii="仿宋_GB2312" w:eastAsia="仿宋_GB2312"/>
          <w:sz w:val="32"/>
          <w:szCs w:val="32"/>
          <w:lang w:eastAsia="zh-CN"/>
        </w:rPr>
        <w:t>万元，占</w:t>
      </w:r>
      <w:r>
        <w:rPr>
          <w:rFonts w:ascii="仿宋_GB2312" w:eastAsia="仿宋_GB2312"/>
          <w:sz w:val="32"/>
          <w:szCs w:val="32"/>
          <w:lang w:eastAsia="zh-CN"/>
        </w:rPr>
        <w:t>6.33%</w:t>
      </w:r>
      <w:r>
        <w:rPr>
          <w:rFonts w:ascii="仿宋_GB2312" w:eastAsia="仿宋_GB2312"/>
          <w:sz w:val="32"/>
          <w:szCs w:val="32"/>
          <w:lang w:eastAsia="zh-CN"/>
        </w:rPr>
        <w:t>。</w:t>
      </w:r>
    </w:p>
    <w:p w14:paraId="5C2E1C11"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社会保障和就业支出（类）</w:t>
      </w:r>
      <w:r>
        <w:rPr>
          <w:rFonts w:ascii="仿宋_GB2312" w:eastAsia="仿宋_GB2312"/>
          <w:sz w:val="32"/>
          <w:szCs w:val="32"/>
          <w:lang w:eastAsia="zh-CN"/>
        </w:rPr>
        <w:t>56.73</w:t>
      </w:r>
      <w:r>
        <w:rPr>
          <w:rFonts w:ascii="仿宋_GB2312" w:eastAsia="仿宋_GB2312"/>
          <w:sz w:val="32"/>
          <w:szCs w:val="32"/>
          <w:lang w:eastAsia="zh-CN"/>
        </w:rPr>
        <w:t>万元，占</w:t>
      </w:r>
      <w:r>
        <w:rPr>
          <w:rFonts w:ascii="仿宋_GB2312" w:eastAsia="仿宋_GB2312"/>
          <w:sz w:val="32"/>
          <w:szCs w:val="32"/>
          <w:lang w:eastAsia="zh-CN"/>
        </w:rPr>
        <w:t>3.42%</w:t>
      </w:r>
      <w:r>
        <w:rPr>
          <w:rFonts w:ascii="仿宋_GB2312" w:eastAsia="仿宋_GB2312"/>
          <w:sz w:val="32"/>
          <w:szCs w:val="32"/>
          <w:lang w:eastAsia="zh-CN"/>
        </w:rPr>
        <w:t>。</w:t>
      </w:r>
    </w:p>
    <w:p w14:paraId="6FF78E44"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节能环保支出（类）</w:t>
      </w:r>
      <w:r>
        <w:rPr>
          <w:rFonts w:ascii="仿宋_GB2312" w:eastAsia="仿宋_GB2312"/>
          <w:sz w:val="32"/>
          <w:szCs w:val="32"/>
          <w:lang w:eastAsia="zh-CN"/>
        </w:rPr>
        <w:t>437.63</w:t>
      </w:r>
      <w:r>
        <w:rPr>
          <w:rFonts w:ascii="仿宋_GB2312" w:eastAsia="仿宋_GB2312"/>
          <w:sz w:val="32"/>
          <w:szCs w:val="32"/>
          <w:lang w:eastAsia="zh-CN"/>
        </w:rPr>
        <w:t>万元，占</w:t>
      </w:r>
      <w:r>
        <w:rPr>
          <w:rFonts w:ascii="仿宋_GB2312" w:eastAsia="仿宋_GB2312"/>
          <w:sz w:val="32"/>
          <w:szCs w:val="32"/>
          <w:lang w:eastAsia="zh-CN"/>
        </w:rPr>
        <w:t>26.40%</w:t>
      </w:r>
      <w:r>
        <w:rPr>
          <w:rFonts w:ascii="仿宋_GB2312" w:eastAsia="仿宋_GB2312"/>
          <w:sz w:val="32"/>
          <w:szCs w:val="32"/>
          <w:lang w:eastAsia="zh-CN"/>
        </w:rPr>
        <w:t>。</w:t>
      </w:r>
    </w:p>
    <w:p w14:paraId="0719BB98"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资源勘探工业信息等支出（类）</w:t>
      </w:r>
      <w:r>
        <w:rPr>
          <w:rFonts w:ascii="仿宋_GB2312" w:eastAsia="仿宋_GB2312"/>
          <w:sz w:val="32"/>
          <w:szCs w:val="32"/>
          <w:lang w:eastAsia="zh-CN"/>
        </w:rPr>
        <w:t>301.60</w:t>
      </w:r>
      <w:r>
        <w:rPr>
          <w:rFonts w:ascii="仿宋_GB2312" w:eastAsia="仿宋_GB2312"/>
          <w:sz w:val="32"/>
          <w:szCs w:val="32"/>
          <w:lang w:eastAsia="zh-CN"/>
        </w:rPr>
        <w:t>万元，占</w:t>
      </w:r>
      <w:r>
        <w:rPr>
          <w:rFonts w:ascii="仿宋_GB2312" w:eastAsia="仿宋_GB2312"/>
          <w:sz w:val="32"/>
          <w:szCs w:val="32"/>
          <w:lang w:eastAsia="zh-CN"/>
        </w:rPr>
        <w:t>18.20%</w:t>
      </w:r>
      <w:r>
        <w:rPr>
          <w:rFonts w:ascii="仿宋_GB2312" w:eastAsia="仿宋_GB2312"/>
          <w:sz w:val="32"/>
          <w:szCs w:val="32"/>
          <w:lang w:eastAsia="zh-CN"/>
        </w:rPr>
        <w:t>。</w:t>
      </w:r>
    </w:p>
    <w:p w14:paraId="013E777C" w14:textId="77777777" w:rsidR="005270BF" w:rsidRDefault="000629D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47A8B8A"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、一般公共服务支出（类）发展与改革事务（</w:t>
      </w:r>
      <w:r>
        <w:rPr>
          <w:rFonts w:ascii="仿宋_GB2312" w:eastAsia="仿宋_GB2312"/>
          <w:sz w:val="32"/>
          <w:szCs w:val="32"/>
          <w:lang w:eastAsia="zh-CN"/>
        </w:rPr>
        <w:t>款）行政运行（项）：支出决算数为</w:t>
      </w:r>
      <w:r>
        <w:rPr>
          <w:rFonts w:ascii="仿宋_GB2312" w:eastAsia="仿宋_GB2312"/>
          <w:sz w:val="32"/>
          <w:szCs w:val="32"/>
          <w:lang w:eastAsia="zh-CN"/>
        </w:rPr>
        <w:t>341.83</w:t>
      </w:r>
      <w:r>
        <w:rPr>
          <w:rFonts w:ascii="仿宋_GB2312" w:eastAsia="仿宋_GB2312"/>
          <w:sz w:val="32"/>
          <w:szCs w:val="32"/>
          <w:lang w:eastAsia="zh-CN"/>
        </w:rPr>
        <w:t>万元，比上年决算减少</w:t>
      </w:r>
      <w:r>
        <w:rPr>
          <w:rFonts w:ascii="仿宋_GB2312" w:eastAsia="仿宋_GB2312"/>
          <w:sz w:val="32"/>
          <w:szCs w:val="32"/>
          <w:lang w:eastAsia="zh-CN"/>
        </w:rPr>
        <w:t>817.25</w:t>
      </w:r>
      <w:r>
        <w:rPr>
          <w:rFonts w:ascii="仿宋_GB2312" w:eastAsia="仿宋_GB2312"/>
          <w:sz w:val="32"/>
          <w:szCs w:val="32"/>
          <w:lang w:eastAsia="zh-CN"/>
        </w:rPr>
        <w:t>万元，下降</w:t>
      </w:r>
      <w:r>
        <w:rPr>
          <w:rFonts w:ascii="仿宋_GB2312" w:eastAsia="仿宋_GB2312"/>
          <w:sz w:val="32"/>
          <w:szCs w:val="32"/>
          <w:lang w:eastAsia="zh-CN"/>
        </w:rPr>
        <w:t>70.51%</w:t>
      </w:r>
      <w:r>
        <w:rPr>
          <w:rFonts w:ascii="仿宋_GB2312" w:eastAsia="仿宋_GB2312"/>
          <w:sz w:val="32"/>
          <w:szCs w:val="32"/>
          <w:lang w:eastAsia="zh-CN"/>
        </w:rPr>
        <w:t>，主要原因是：</w:t>
      </w:r>
      <w:r>
        <w:rPr>
          <w:rFonts w:ascii="仿宋_GB2312" w:eastAsia="仿宋_GB2312" w:hint="eastAsia"/>
          <w:sz w:val="32"/>
          <w:szCs w:val="32"/>
          <w:lang w:eastAsia="zh-CN"/>
        </w:rPr>
        <w:t>单位新进人员职级低于调出人员，新进人员</w:t>
      </w:r>
      <w:r>
        <w:rPr>
          <w:rFonts w:ascii="仿宋_GB2312" w:eastAsia="仿宋_GB2312" w:hint="eastAsia"/>
          <w:sz w:val="32"/>
          <w:szCs w:val="32"/>
          <w:lang w:eastAsia="zh-CN"/>
        </w:rPr>
        <w:t>薪资</w:t>
      </w:r>
      <w:r>
        <w:rPr>
          <w:rFonts w:ascii="仿宋_GB2312" w:eastAsia="仿宋_GB2312" w:hint="eastAsia"/>
          <w:sz w:val="32"/>
          <w:szCs w:val="32"/>
          <w:lang w:eastAsia="zh-CN"/>
        </w:rPr>
        <w:t>基数低，</w:t>
      </w:r>
      <w:r>
        <w:rPr>
          <w:rFonts w:ascii="仿宋_GB2312" w:eastAsia="仿宋_GB2312" w:hint="eastAsia"/>
          <w:sz w:val="32"/>
          <w:szCs w:val="32"/>
          <w:lang w:eastAsia="zh-CN"/>
        </w:rPr>
        <w:t>基本工资、津贴补贴、奖金等人员经费减少</w:t>
      </w:r>
      <w:r>
        <w:rPr>
          <w:rFonts w:ascii="仿宋_GB2312" w:eastAsia="仿宋_GB2312"/>
          <w:sz w:val="32"/>
          <w:szCs w:val="32"/>
          <w:lang w:eastAsia="zh-CN"/>
        </w:rPr>
        <w:t>；</w:t>
      </w:r>
      <w:proofErr w:type="gramStart"/>
      <w:r>
        <w:rPr>
          <w:rFonts w:ascii="仿宋_GB2312" w:eastAsia="仿宋_GB2312" w:hint="eastAsia"/>
          <w:sz w:val="32"/>
          <w:szCs w:val="32"/>
          <w:lang w:eastAsia="zh-CN"/>
        </w:rPr>
        <w:t>长聘人</w:t>
      </w:r>
      <w:r>
        <w:rPr>
          <w:rFonts w:ascii="仿宋_GB2312" w:eastAsia="仿宋_GB2312" w:hint="eastAsia"/>
          <w:sz w:val="32"/>
          <w:szCs w:val="32"/>
          <w:lang w:eastAsia="zh-CN"/>
        </w:rPr>
        <w:t>员</w:t>
      </w:r>
      <w:proofErr w:type="gramEnd"/>
      <w:r>
        <w:rPr>
          <w:rFonts w:ascii="仿宋_GB2312" w:eastAsia="仿宋_GB2312" w:hint="eastAsia"/>
          <w:sz w:val="32"/>
          <w:szCs w:val="32"/>
          <w:lang w:eastAsia="zh-CN"/>
        </w:rPr>
        <w:t>工</w:t>
      </w:r>
      <w:r>
        <w:rPr>
          <w:rFonts w:ascii="仿宋_GB2312" w:eastAsia="仿宋_GB2312" w:hint="eastAsia"/>
          <w:sz w:val="32"/>
          <w:szCs w:val="32"/>
          <w:lang w:eastAsia="zh-CN"/>
        </w:rPr>
        <w:t>资</w:t>
      </w:r>
      <w:r>
        <w:rPr>
          <w:rFonts w:ascii="仿宋_GB2312" w:eastAsia="仿宋_GB2312" w:hint="eastAsia"/>
          <w:sz w:val="32"/>
          <w:szCs w:val="32"/>
          <w:lang w:eastAsia="zh-CN"/>
        </w:rPr>
        <w:t>及</w:t>
      </w:r>
      <w:r>
        <w:rPr>
          <w:rFonts w:ascii="仿宋_GB2312" w:eastAsia="仿宋_GB2312" w:hint="eastAsia"/>
          <w:sz w:val="32"/>
          <w:szCs w:val="32"/>
          <w:lang w:eastAsia="zh-CN"/>
        </w:rPr>
        <w:t>社</w:t>
      </w:r>
      <w:r>
        <w:rPr>
          <w:rFonts w:ascii="仿宋_GB2312" w:eastAsia="仿宋_GB2312" w:hint="eastAsia"/>
          <w:sz w:val="32"/>
          <w:szCs w:val="32"/>
          <w:lang w:eastAsia="zh-CN"/>
        </w:rPr>
        <w:t>保</w:t>
      </w:r>
      <w:r>
        <w:rPr>
          <w:rFonts w:ascii="仿宋_GB2312" w:eastAsia="仿宋_GB2312" w:hint="eastAsia"/>
          <w:sz w:val="32"/>
          <w:szCs w:val="32"/>
          <w:lang w:eastAsia="zh-CN"/>
        </w:rPr>
        <w:t>减</w:t>
      </w:r>
      <w:r>
        <w:rPr>
          <w:rFonts w:ascii="仿宋_GB2312" w:eastAsia="仿宋_GB2312" w:hint="eastAsia"/>
          <w:sz w:val="32"/>
          <w:szCs w:val="32"/>
          <w:lang w:eastAsia="zh-CN"/>
        </w:rPr>
        <w:t>少</w:t>
      </w:r>
      <w:r>
        <w:rPr>
          <w:rFonts w:ascii="仿宋_GB2312" w:eastAsia="仿宋_GB2312" w:hint="eastAsia"/>
          <w:sz w:val="32"/>
          <w:szCs w:val="32"/>
          <w:lang w:eastAsia="zh-CN"/>
        </w:rPr>
        <w:t>。</w:t>
      </w:r>
    </w:p>
    <w:p w14:paraId="7C480F83"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、一般公共服务支出（类）发展与改革事务（款）一般行政管理事务（项）：支出决算数为</w:t>
      </w:r>
      <w:r>
        <w:rPr>
          <w:rFonts w:ascii="仿宋_GB2312" w:eastAsia="仿宋_GB2312"/>
          <w:sz w:val="32"/>
          <w:szCs w:val="32"/>
          <w:lang w:eastAsia="zh-CN"/>
        </w:rPr>
        <w:t>210.00</w:t>
      </w:r>
      <w:r>
        <w:rPr>
          <w:rFonts w:ascii="仿宋_GB2312" w:eastAsia="仿宋_GB2312"/>
          <w:sz w:val="32"/>
          <w:szCs w:val="32"/>
          <w:lang w:eastAsia="zh-CN"/>
        </w:rPr>
        <w:t>万元，比上年决算增加</w:t>
      </w:r>
      <w:r>
        <w:rPr>
          <w:rFonts w:ascii="仿宋_GB2312" w:eastAsia="仿宋_GB2312"/>
          <w:sz w:val="32"/>
          <w:szCs w:val="32"/>
          <w:lang w:eastAsia="zh-CN"/>
        </w:rPr>
        <w:t>210.00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增加重点园区引才育才计划专项资金</w:t>
      </w:r>
      <w:r>
        <w:rPr>
          <w:rFonts w:ascii="仿宋_GB2312" w:eastAsia="仿宋_GB2312" w:hint="eastAsia"/>
          <w:sz w:val="32"/>
          <w:szCs w:val="32"/>
          <w:lang w:eastAsia="zh-CN"/>
        </w:rPr>
        <w:t>。</w:t>
      </w:r>
    </w:p>
    <w:p w14:paraId="73880CD9"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、一般公共服务支出（类）发展与改革事务（款）事业运行（项）：支出决算数为</w:t>
      </w:r>
      <w:r>
        <w:rPr>
          <w:rFonts w:ascii="仿宋_GB2312" w:eastAsia="仿宋_GB2312"/>
          <w:sz w:val="32"/>
          <w:szCs w:val="32"/>
          <w:lang w:eastAsia="zh-CN"/>
        </w:rPr>
        <w:t>2</w:t>
      </w:r>
      <w:r>
        <w:rPr>
          <w:rFonts w:ascii="仿宋_GB2312" w:eastAsia="仿宋_GB2312"/>
          <w:sz w:val="32"/>
          <w:szCs w:val="32"/>
          <w:lang w:eastAsia="zh-CN"/>
        </w:rPr>
        <w:t>04.89</w:t>
      </w:r>
      <w:r>
        <w:rPr>
          <w:rFonts w:ascii="仿宋_GB2312" w:eastAsia="仿宋_GB2312"/>
          <w:sz w:val="32"/>
          <w:szCs w:val="32"/>
          <w:lang w:eastAsia="zh-CN"/>
        </w:rPr>
        <w:t>万元，比上年决算增加</w:t>
      </w:r>
      <w:r>
        <w:rPr>
          <w:rFonts w:ascii="仿宋_GB2312" w:eastAsia="仿宋_GB2312"/>
          <w:sz w:val="32"/>
          <w:szCs w:val="32"/>
          <w:lang w:eastAsia="zh-CN"/>
        </w:rPr>
        <w:t>59.63</w:t>
      </w:r>
      <w:r>
        <w:rPr>
          <w:rFonts w:ascii="仿宋_GB2312" w:eastAsia="仿宋_GB2312"/>
          <w:sz w:val="32"/>
          <w:szCs w:val="32"/>
          <w:lang w:eastAsia="zh-CN"/>
        </w:rPr>
        <w:t>万元，增长</w:t>
      </w:r>
      <w:r>
        <w:rPr>
          <w:rFonts w:ascii="仿宋_GB2312" w:eastAsia="仿宋_GB2312"/>
          <w:sz w:val="32"/>
          <w:szCs w:val="32"/>
          <w:lang w:eastAsia="zh-CN"/>
        </w:rPr>
        <w:t>41.05%</w:t>
      </w:r>
      <w:r>
        <w:rPr>
          <w:rFonts w:ascii="仿宋_GB2312" w:eastAsia="仿宋_GB2312"/>
          <w:sz w:val="32"/>
          <w:szCs w:val="32"/>
          <w:lang w:eastAsia="zh-CN"/>
        </w:rPr>
        <w:t>，主要原因是：</w:t>
      </w:r>
      <w:r>
        <w:rPr>
          <w:rFonts w:ascii="仿宋_GB2312" w:eastAsia="仿宋_GB2312" w:hint="eastAsia"/>
          <w:sz w:val="32"/>
          <w:szCs w:val="32"/>
          <w:lang w:eastAsia="zh-CN"/>
        </w:rPr>
        <w:t>本年单位事业编制人员增加，基本工资、津贴补贴、奖金等人员经费增加。</w:t>
      </w:r>
    </w:p>
    <w:p w14:paraId="4561CF34"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、科学技术支出（类）其他科学技术支出（款）其他科学技术支出（项）：支出决算数为</w:t>
      </w:r>
      <w:r>
        <w:rPr>
          <w:rFonts w:ascii="仿宋_GB2312" w:eastAsia="仿宋_GB2312"/>
          <w:sz w:val="32"/>
          <w:szCs w:val="32"/>
          <w:lang w:eastAsia="zh-CN"/>
        </w:rPr>
        <w:t>104.84</w:t>
      </w:r>
      <w:r>
        <w:rPr>
          <w:rFonts w:ascii="仿宋_GB2312" w:eastAsia="仿宋_GB2312"/>
          <w:sz w:val="32"/>
          <w:szCs w:val="32"/>
          <w:lang w:eastAsia="zh-CN"/>
        </w:rPr>
        <w:t>万元，比上年决算增加</w:t>
      </w:r>
      <w:r>
        <w:rPr>
          <w:rFonts w:ascii="仿宋_GB2312" w:eastAsia="仿宋_GB2312"/>
          <w:sz w:val="32"/>
          <w:szCs w:val="32"/>
          <w:lang w:eastAsia="zh-CN"/>
        </w:rPr>
        <w:t>104.84</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增加米东区项目管理信息系统升级建设项目</w:t>
      </w:r>
      <w:r>
        <w:rPr>
          <w:rFonts w:ascii="仿宋_GB2312" w:eastAsia="仿宋_GB2312" w:hint="eastAsia"/>
          <w:sz w:val="32"/>
          <w:szCs w:val="32"/>
          <w:lang w:eastAsia="zh-CN"/>
        </w:rPr>
        <w:t>资金</w:t>
      </w:r>
      <w:r>
        <w:rPr>
          <w:rFonts w:ascii="仿宋_GB2312" w:eastAsia="仿宋_GB2312" w:hint="eastAsia"/>
          <w:sz w:val="32"/>
          <w:szCs w:val="32"/>
          <w:lang w:eastAsia="zh-CN"/>
        </w:rPr>
        <w:t>。</w:t>
      </w:r>
    </w:p>
    <w:p w14:paraId="5456C6CC"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5</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52.54</w:t>
      </w:r>
      <w:r>
        <w:rPr>
          <w:rFonts w:ascii="仿宋_GB2312" w:eastAsia="仿宋_GB2312"/>
          <w:sz w:val="32"/>
          <w:szCs w:val="32"/>
          <w:lang w:eastAsia="zh-CN"/>
        </w:rPr>
        <w:t>万元，比上年决算减少</w:t>
      </w:r>
      <w:r>
        <w:rPr>
          <w:rFonts w:ascii="仿宋_GB2312" w:eastAsia="仿宋_GB2312"/>
          <w:sz w:val="32"/>
          <w:szCs w:val="32"/>
          <w:lang w:eastAsia="zh-CN"/>
        </w:rPr>
        <w:t>6.25</w:t>
      </w:r>
      <w:r>
        <w:rPr>
          <w:rFonts w:ascii="仿宋_GB2312" w:eastAsia="仿宋_GB2312"/>
          <w:sz w:val="32"/>
          <w:szCs w:val="32"/>
          <w:lang w:eastAsia="zh-CN"/>
        </w:rPr>
        <w:t>万元，下</w:t>
      </w:r>
      <w:r>
        <w:rPr>
          <w:rFonts w:ascii="仿宋_GB2312" w:eastAsia="仿宋_GB2312"/>
          <w:sz w:val="32"/>
          <w:szCs w:val="32"/>
          <w:lang w:eastAsia="zh-CN"/>
        </w:rPr>
        <w:t>降</w:t>
      </w:r>
      <w:r>
        <w:rPr>
          <w:rFonts w:ascii="仿宋_GB2312" w:eastAsia="仿宋_GB2312"/>
          <w:sz w:val="32"/>
          <w:szCs w:val="32"/>
          <w:lang w:eastAsia="zh-CN"/>
        </w:rPr>
        <w:t>10.63%</w:t>
      </w:r>
      <w:r>
        <w:rPr>
          <w:rFonts w:ascii="仿宋_GB2312" w:eastAsia="仿宋_GB2312"/>
          <w:sz w:val="32"/>
          <w:szCs w:val="32"/>
          <w:lang w:eastAsia="zh-CN"/>
        </w:rPr>
        <w:t>，主要原因是：</w:t>
      </w:r>
      <w:r>
        <w:rPr>
          <w:rFonts w:ascii="仿宋_GB2312" w:eastAsia="仿宋_GB2312" w:hint="eastAsia"/>
          <w:sz w:val="32"/>
          <w:szCs w:val="32"/>
          <w:lang w:eastAsia="zh-CN"/>
        </w:rPr>
        <w:t>单位新进人员职级低于调出人员，新进人员社保缴费基数低，导致单位养老保险缴费减少</w:t>
      </w:r>
      <w:r>
        <w:rPr>
          <w:rFonts w:ascii="仿宋_GB2312" w:eastAsia="仿宋_GB2312" w:hint="eastAsia"/>
          <w:sz w:val="32"/>
          <w:szCs w:val="32"/>
          <w:lang w:eastAsia="zh-CN"/>
        </w:rPr>
        <w:t>。</w:t>
      </w:r>
    </w:p>
    <w:p w14:paraId="20154FD6" w14:textId="345D8630"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4.18</w:t>
      </w:r>
      <w:r>
        <w:rPr>
          <w:rFonts w:ascii="仿宋_GB2312" w:eastAsia="仿宋_GB2312"/>
          <w:sz w:val="32"/>
          <w:szCs w:val="32"/>
          <w:lang w:eastAsia="zh-CN"/>
        </w:rPr>
        <w:t>万元，比上年决算减少</w:t>
      </w:r>
      <w:r>
        <w:rPr>
          <w:rFonts w:ascii="仿宋_GB2312" w:eastAsia="仿宋_GB2312"/>
          <w:sz w:val="32"/>
          <w:szCs w:val="32"/>
          <w:lang w:eastAsia="zh-CN"/>
        </w:rPr>
        <w:t>8.55</w:t>
      </w:r>
      <w:r>
        <w:rPr>
          <w:rFonts w:ascii="仿宋_GB2312" w:eastAsia="仿宋_GB2312"/>
          <w:sz w:val="32"/>
          <w:szCs w:val="32"/>
          <w:lang w:eastAsia="zh-CN"/>
        </w:rPr>
        <w:t>万元，下降</w:t>
      </w:r>
      <w:r>
        <w:rPr>
          <w:rFonts w:ascii="仿宋_GB2312" w:eastAsia="仿宋_GB2312"/>
          <w:sz w:val="32"/>
          <w:szCs w:val="32"/>
          <w:lang w:eastAsia="zh-CN"/>
        </w:rPr>
        <w:t>67.16%</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sidR="00302078">
        <w:rPr>
          <w:rFonts w:ascii="仿宋_GB2312" w:eastAsia="仿宋_GB2312" w:hint="eastAsia"/>
          <w:sz w:val="32"/>
          <w:szCs w:val="32"/>
          <w:lang w:eastAsia="zh-CN"/>
        </w:rPr>
        <w:t>人员</w:t>
      </w:r>
      <w:r>
        <w:rPr>
          <w:rFonts w:ascii="仿宋_GB2312" w:eastAsia="仿宋_GB2312" w:hint="eastAsia"/>
          <w:sz w:val="32"/>
          <w:szCs w:val="32"/>
          <w:lang w:eastAsia="zh-CN"/>
        </w:rPr>
        <w:t>一次性</w:t>
      </w:r>
      <w:r>
        <w:rPr>
          <w:rFonts w:ascii="仿宋_GB2312" w:eastAsia="仿宋_GB2312"/>
          <w:sz w:val="32"/>
          <w:szCs w:val="32"/>
          <w:lang w:eastAsia="zh-CN"/>
        </w:rPr>
        <w:t>职业年金缴费</w:t>
      </w:r>
      <w:r>
        <w:rPr>
          <w:rFonts w:ascii="仿宋_GB2312" w:eastAsia="仿宋_GB2312" w:hint="eastAsia"/>
          <w:sz w:val="32"/>
          <w:szCs w:val="32"/>
          <w:lang w:eastAsia="zh-CN"/>
        </w:rPr>
        <w:t>减少</w:t>
      </w:r>
      <w:r>
        <w:rPr>
          <w:rFonts w:ascii="仿宋_GB2312" w:eastAsia="仿宋_GB2312"/>
          <w:sz w:val="32"/>
          <w:szCs w:val="32"/>
          <w:lang w:eastAsia="zh-CN"/>
        </w:rPr>
        <w:t>。</w:t>
      </w:r>
    </w:p>
    <w:p w14:paraId="6CA48268" w14:textId="0DD3B0AD"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、卫生健康支出（类）其他卫生健康支出（款）其他卫生健康支出（项）：支出决算数为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466.36</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w:t>
      </w:r>
      <w:r>
        <w:rPr>
          <w:rFonts w:ascii="仿宋_GB2312" w:eastAsia="仿宋_GB2312" w:hint="eastAsia"/>
          <w:sz w:val="32"/>
          <w:szCs w:val="32"/>
          <w:lang w:eastAsia="zh-CN"/>
        </w:rPr>
        <w:t>传染病防控和重点项目前期经费</w:t>
      </w:r>
      <w:r w:rsidR="00302078">
        <w:rPr>
          <w:rFonts w:ascii="仿宋_GB2312" w:eastAsia="仿宋_GB2312" w:hint="eastAsia"/>
          <w:sz w:val="32"/>
          <w:szCs w:val="32"/>
          <w:lang w:eastAsia="zh-CN"/>
        </w:rPr>
        <w:t>减少</w:t>
      </w:r>
      <w:r>
        <w:rPr>
          <w:rFonts w:ascii="仿宋_GB2312" w:eastAsia="仿宋_GB2312" w:hint="eastAsia"/>
          <w:sz w:val="32"/>
          <w:szCs w:val="32"/>
          <w:lang w:eastAsia="zh-CN"/>
        </w:rPr>
        <w:t>。</w:t>
      </w:r>
    </w:p>
    <w:p w14:paraId="7E2BBC6C"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、节能环保支出（类）能源节约利用（款）能源节约利用（项）：支出决算数为</w:t>
      </w:r>
      <w:r>
        <w:rPr>
          <w:rFonts w:ascii="仿宋_GB2312" w:eastAsia="仿宋_GB2312"/>
          <w:sz w:val="32"/>
          <w:szCs w:val="32"/>
          <w:lang w:eastAsia="zh-CN"/>
        </w:rPr>
        <w:t>295.00</w:t>
      </w:r>
      <w:r>
        <w:rPr>
          <w:rFonts w:ascii="仿宋_GB2312" w:eastAsia="仿宋_GB2312"/>
          <w:sz w:val="32"/>
          <w:szCs w:val="32"/>
          <w:lang w:eastAsia="zh-CN"/>
        </w:rPr>
        <w:t>万元，比上年决算增加</w:t>
      </w:r>
      <w:r>
        <w:rPr>
          <w:rFonts w:ascii="仿宋_GB2312" w:eastAsia="仿宋_GB2312"/>
          <w:sz w:val="32"/>
          <w:szCs w:val="32"/>
          <w:lang w:eastAsia="zh-CN"/>
        </w:rPr>
        <w:t>258.00</w:t>
      </w:r>
      <w:r>
        <w:rPr>
          <w:rFonts w:ascii="仿宋_GB2312" w:eastAsia="仿宋_GB2312"/>
          <w:sz w:val="32"/>
          <w:szCs w:val="32"/>
          <w:lang w:eastAsia="zh-CN"/>
        </w:rPr>
        <w:t>万元，增长</w:t>
      </w:r>
      <w:r>
        <w:rPr>
          <w:rFonts w:ascii="仿宋_GB2312" w:eastAsia="仿宋_GB2312"/>
          <w:sz w:val="32"/>
          <w:szCs w:val="32"/>
          <w:lang w:eastAsia="zh-CN"/>
        </w:rPr>
        <w:t>697.30%</w:t>
      </w:r>
      <w:r>
        <w:rPr>
          <w:rFonts w:ascii="仿宋_GB2312" w:eastAsia="仿宋_GB2312"/>
          <w:sz w:val="32"/>
          <w:szCs w:val="32"/>
          <w:lang w:eastAsia="zh-CN"/>
        </w:rPr>
        <w:t>，主要原因是：</w:t>
      </w:r>
      <w:r>
        <w:rPr>
          <w:rFonts w:ascii="仿宋_GB2312" w:eastAsia="仿宋_GB2312" w:hint="eastAsia"/>
          <w:sz w:val="32"/>
          <w:szCs w:val="32"/>
          <w:lang w:eastAsia="zh-CN"/>
        </w:rPr>
        <w:t>本年增加</w:t>
      </w:r>
      <w:r>
        <w:rPr>
          <w:rFonts w:ascii="仿宋_GB2312" w:eastAsia="仿宋_GB2312"/>
          <w:sz w:val="32"/>
          <w:szCs w:val="32"/>
          <w:lang w:eastAsia="zh-CN"/>
        </w:rPr>
        <w:t>自治区节能减排资金</w:t>
      </w:r>
      <w:r>
        <w:rPr>
          <w:rFonts w:ascii="仿宋_GB2312" w:eastAsia="仿宋_GB2312" w:hint="eastAsia"/>
          <w:sz w:val="32"/>
          <w:szCs w:val="32"/>
          <w:lang w:eastAsia="zh-CN"/>
        </w:rPr>
        <w:t>、</w:t>
      </w:r>
      <w:r>
        <w:rPr>
          <w:rFonts w:ascii="仿宋_GB2312" w:eastAsia="仿宋_GB2312"/>
          <w:sz w:val="32"/>
          <w:szCs w:val="32"/>
          <w:lang w:eastAsia="zh-CN"/>
        </w:rPr>
        <w:t>自治区工业节能减排资金。</w:t>
      </w:r>
    </w:p>
    <w:p w14:paraId="6EE88A1F"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、节能环保支出（类）可再生能源（款）可再生能源（项）：支出决算数为</w:t>
      </w:r>
      <w:r>
        <w:rPr>
          <w:rFonts w:ascii="仿宋_GB2312" w:eastAsia="仿宋_GB2312"/>
          <w:sz w:val="32"/>
          <w:szCs w:val="32"/>
          <w:lang w:eastAsia="zh-CN"/>
        </w:rPr>
        <w:t>142.63</w:t>
      </w:r>
      <w:r>
        <w:rPr>
          <w:rFonts w:ascii="仿宋_GB2312" w:eastAsia="仿宋_GB2312"/>
          <w:sz w:val="32"/>
          <w:szCs w:val="32"/>
          <w:lang w:eastAsia="zh-CN"/>
        </w:rPr>
        <w:t>万元，比上年决算增加</w:t>
      </w:r>
      <w:r>
        <w:rPr>
          <w:rFonts w:ascii="仿宋_GB2312" w:eastAsia="仿宋_GB2312"/>
          <w:sz w:val="32"/>
          <w:szCs w:val="32"/>
          <w:lang w:eastAsia="zh-CN"/>
        </w:rPr>
        <w:t>142.</w:t>
      </w:r>
      <w:r>
        <w:rPr>
          <w:rFonts w:ascii="仿宋_GB2312" w:eastAsia="仿宋_GB2312"/>
          <w:sz w:val="32"/>
          <w:szCs w:val="32"/>
          <w:lang w:eastAsia="zh-CN"/>
        </w:rPr>
        <w:t>63</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本年单位增加</w:t>
      </w:r>
      <w:r>
        <w:rPr>
          <w:rFonts w:ascii="仿宋_GB2312" w:eastAsia="仿宋_GB2312"/>
          <w:sz w:val="32"/>
          <w:szCs w:val="32"/>
          <w:lang w:eastAsia="zh-CN"/>
        </w:rPr>
        <w:t>清洁能源专项</w:t>
      </w:r>
      <w:r>
        <w:rPr>
          <w:rFonts w:ascii="仿宋_GB2312" w:eastAsia="仿宋_GB2312" w:hint="eastAsia"/>
          <w:sz w:val="32"/>
          <w:szCs w:val="32"/>
          <w:lang w:eastAsia="zh-CN"/>
        </w:rPr>
        <w:t>资金。</w:t>
      </w:r>
    </w:p>
    <w:p w14:paraId="6A07B016"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、资源勘探工业信息等支出（类）制造业（款）纺织业（项）：支出决算数为</w:t>
      </w:r>
      <w:r>
        <w:rPr>
          <w:rFonts w:ascii="仿宋_GB2312" w:eastAsia="仿宋_GB2312"/>
          <w:sz w:val="32"/>
          <w:szCs w:val="32"/>
          <w:lang w:eastAsia="zh-CN"/>
        </w:rPr>
        <w:t>211.60</w:t>
      </w:r>
      <w:r>
        <w:rPr>
          <w:rFonts w:ascii="仿宋_GB2312" w:eastAsia="仿宋_GB2312"/>
          <w:sz w:val="32"/>
          <w:szCs w:val="32"/>
          <w:lang w:eastAsia="zh-CN"/>
        </w:rPr>
        <w:t>万元，比上年决算增加</w:t>
      </w:r>
      <w:r>
        <w:rPr>
          <w:rFonts w:ascii="仿宋_GB2312" w:eastAsia="仿宋_GB2312"/>
          <w:sz w:val="32"/>
          <w:szCs w:val="32"/>
          <w:lang w:eastAsia="zh-CN"/>
        </w:rPr>
        <w:lastRenderedPageBreak/>
        <w:t>140.32</w:t>
      </w:r>
      <w:r>
        <w:rPr>
          <w:rFonts w:ascii="仿宋_GB2312" w:eastAsia="仿宋_GB2312"/>
          <w:sz w:val="32"/>
          <w:szCs w:val="32"/>
          <w:lang w:eastAsia="zh-CN"/>
        </w:rPr>
        <w:t>万元，增长</w:t>
      </w:r>
      <w:r>
        <w:rPr>
          <w:rFonts w:ascii="仿宋_GB2312" w:eastAsia="仿宋_GB2312"/>
          <w:sz w:val="32"/>
          <w:szCs w:val="32"/>
          <w:lang w:eastAsia="zh-CN"/>
        </w:rPr>
        <w:t>196.86%</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增加纺织</w:t>
      </w:r>
      <w:r>
        <w:rPr>
          <w:rFonts w:ascii="仿宋_GB2312" w:eastAsia="仿宋_GB2312" w:hint="eastAsia"/>
          <w:sz w:val="32"/>
          <w:szCs w:val="32"/>
          <w:lang w:eastAsia="zh-CN"/>
        </w:rPr>
        <w:t>服装业</w:t>
      </w:r>
      <w:r>
        <w:rPr>
          <w:rFonts w:ascii="仿宋_GB2312" w:eastAsia="仿宋_GB2312"/>
          <w:sz w:val="32"/>
          <w:szCs w:val="32"/>
          <w:lang w:eastAsia="zh-CN"/>
        </w:rPr>
        <w:t>专项</w:t>
      </w:r>
      <w:r>
        <w:rPr>
          <w:rFonts w:ascii="仿宋_GB2312" w:eastAsia="仿宋_GB2312" w:hint="eastAsia"/>
          <w:sz w:val="32"/>
          <w:szCs w:val="32"/>
          <w:lang w:eastAsia="zh-CN"/>
        </w:rPr>
        <w:t>资金、</w:t>
      </w:r>
      <w:r>
        <w:rPr>
          <w:rFonts w:ascii="仿宋_GB2312" w:eastAsia="仿宋_GB2312"/>
          <w:sz w:val="32"/>
          <w:szCs w:val="32"/>
          <w:lang w:eastAsia="zh-CN"/>
        </w:rPr>
        <w:t>纺织服装业贷款贴息</w:t>
      </w:r>
      <w:r>
        <w:rPr>
          <w:rFonts w:ascii="仿宋_GB2312" w:eastAsia="仿宋_GB2312" w:hint="eastAsia"/>
          <w:sz w:val="32"/>
          <w:szCs w:val="32"/>
          <w:lang w:eastAsia="zh-CN"/>
        </w:rPr>
        <w:t>资金、</w:t>
      </w:r>
      <w:r>
        <w:rPr>
          <w:rFonts w:ascii="仿宋_GB2312" w:eastAsia="仿宋_GB2312"/>
          <w:sz w:val="32"/>
          <w:szCs w:val="32"/>
          <w:lang w:eastAsia="zh-CN"/>
        </w:rPr>
        <w:t>纺织服装业电费补贴</w:t>
      </w:r>
      <w:r>
        <w:rPr>
          <w:rFonts w:ascii="仿宋_GB2312" w:eastAsia="仿宋_GB2312" w:hint="eastAsia"/>
          <w:sz w:val="32"/>
          <w:szCs w:val="32"/>
          <w:lang w:eastAsia="zh-CN"/>
        </w:rPr>
        <w:t>资金</w:t>
      </w:r>
      <w:r>
        <w:rPr>
          <w:rFonts w:ascii="仿宋_GB2312" w:eastAsia="仿宋_GB2312"/>
          <w:sz w:val="32"/>
          <w:szCs w:val="32"/>
          <w:lang w:eastAsia="zh-CN"/>
        </w:rPr>
        <w:t>。</w:t>
      </w:r>
    </w:p>
    <w:p w14:paraId="43FB1A54"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、资源勘探工业信息等支出（类）制造业（款）其他制造业支出（项）：支出决算数为</w:t>
      </w:r>
      <w:r>
        <w:rPr>
          <w:rFonts w:ascii="仿宋_GB2312" w:eastAsia="仿宋_GB2312"/>
          <w:sz w:val="32"/>
          <w:szCs w:val="32"/>
          <w:lang w:eastAsia="zh-CN"/>
        </w:rPr>
        <w:t>20.00</w:t>
      </w:r>
      <w:r>
        <w:rPr>
          <w:rFonts w:ascii="仿宋_GB2312" w:eastAsia="仿宋_GB2312"/>
          <w:sz w:val="32"/>
          <w:szCs w:val="32"/>
          <w:lang w:eastAsia="zh-CN"/>
        </w:rPr>
        <w:t>万元，比上年决算减少</w:t>
      </w:r>
      <w:r>
        <w:rPr>
          <w:rFonts w:ascii="仿宋_GB2312" w:eastAsia="仿宋_GB2312"/>
          <w:sz w:val="32"/>
          <w:szCs w:val="32"/>
          <w:lang w:eastAsia="zh-CN"/>
        </w:rPr>
        <w:t>20.00</w:t>
      </w:r>
      <w:r>
        <w:rPr>
          <w:rFonts w:ascii="仿宋_GB2312" w:eastAsia="仿宋_GB2312"/>
          <w:sz w:val="32"/>
          <w:szCs w:val="32"/>
          <w:lang w:eastAsia="zh-CN"/>
        </w:rPr>
        <w:t>万元，下降</w:t>
      </w:r>
      <w:r>
        <w:rPr>
          <w:rFonts w:ascii="仿宋_GB2312" w:eastAsia="仿宋_GB2312"/>
          <w:sz w:val="32"/>
          <w:szCs w:val="32"/>
          <w:lang w:eastAsia="zh-CN"/>
        </w:rPr>
        <w:t>50.00%</w:t>
      </w:r>
      <w:r>
        <w:rPr>
          <w:rFonts w:ascii="仿宋_GB2312" w:eastAsia="仿宋_GB2312"/>
          <w:sz w:val="32"/>
          <w:szCs w:val="32"/>
          <w:lang w:eastAsia="zh-CN"/>
        </w:rPr>
        <w:t>，主要原因是：</w:t>
      </w:r>
      <w:r>
        <w:rPr>
          <w:rFonts w:ascii="仿宋_GB2312" w:eastAsia="仿宋_GB2312" w:hint="eastAsia"/>
          <w:sz w:val="32"/>
          <w:szCs w:val="32"/>
          <w:lang w:eastAsia="zh-CN"/>
        </w:rPr>
        <w:t>本年单位减少</w:t>
      </w:r>
      <w:r>
        <w:rPr>
          <w:rFonts w:ascii="仿宋_GB2312" w:eastAsia="仿宋_GB2312"/>
          <w:sz w:val="32"/>
          <w:szCs w:val="32"/>
          <w:lang w:eastAsia="zh-CN"/>
        </w:rPr>
        <w:t>自治区新兴产业专项资金。</w:t>
      </w:r>
    </w:p>
    <w:p w14:paraId="132DD64B" w14:textId="5BFD1213"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、资</w:t>
      </w:r>
      <w:r>
        <w:rPr>
          <w:rFonts w:ascii="仿宋_GB2312" w:eastAsia="仿宋_GB2312"/>
          <w:sz w:val="32"/>
          <w:szCs w:val="32"/>
          <w:lang w:eastAsia="zh-CN"/>
        </w:rPr>
        <w:t>源勘探工业信息等支出（类）工业和信息产业监管（款）产业发展（项）：支出决算数为</w:t>
      </w:r>
      <w:r>
        <w:rPr>
          <w:rFonts w:ascii="仿宋_GB2312" w:eastAsia="仿宋_GB2312"/>
          <w:sz w:val="32"/>
          <w:szCs w:val="32"/>
          <w:lang w:eastAsia="zh-CN"/>
        </w:rPr>
        <w:t>20.00</w:t>
      </w:r>
      <w:r>
        <w:rPr>
          <w:rFonts w:ascii="仿宋_GB2312" w:eastAsia="仿宋_GB2312"/>
          <w:sz w:val="32"/>
          <w:szCs w:val="32"/>
          <w:lang w:eastAsia="zh-CN"/>
        </w:rPr>
        <w:t>万元，比上年决算增加</w:t>
      </w:r>
      <w:r>
        <w:rPr>
          <w:rFonts w:ascii="仿宋_GB2312" w:eastAsia="仿宋_GB2312"/>
          <w:sz w:val="32"/>
          <w:szCs w:val="32"/>
          <w:lang w:eastAsia="zh-CN"/>
        </w:rPr>
        <w:t>20.00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sidR="003B2B00" w:rsidRPr="003B2B00">
        <w:rPr>
          <w:rFonts w:ascii="仿宋_GB2312" w:eastAsia="仿宋_GB2312" w:hint="eastAsia"/>
          <w:sz w:val="32"/>
          <w:szCs w:val="32"/>
          <w:lang w:eastAsia="zh-CN"/>
        </w:rPr>
        <w:t>单位本年功能科目调整，将</w:t>
      </w:r>
      <w:r w:rsidR="003B2B00">
        <w:rPr>
          <w:rFonts w:ascii="仿宋_GB2312" w:eastAsia="仿宋_GB2312" w:hint="eastAsia"/>
          <w:sz w:val="32"/>
          <w:szCs w:val="32"/>
          <w:lang w:eastAsia="zh-CN"/>
        </w:rPr>
        <w:t>其他制造业支出</w:t>
      </w:r>
      <w:r w:rsidR="003B2B00" w:rsidRPr="003B2B00">
        <w:rPr>
          <w:rFonts w:ascii="仿宋_GB2312" w:eastAsia="仿宋_GB2312" w:hint="eastAsia"/>
          <w:sz w:val="32"/>
          <w:szCs w:val="32"/>
          <w:lang w:eastAsia="zh-CN"/>
        </w:rPr>
        <w:t>款项</w:t>
      </w:r>
      <w:r w:rsidR="003B2B00">
        <w:rPr>
          <w:rFonts w:ascii="仿宋_GB2312" w:eastAsia="仿宋_GB2312" w:hint="eastAsia"/>
          <w:sz w:val="32"/>
          <w:szCs w:val="32"/>
          <w:lang w:eastAsia="zh-CN"/>
        </w:rPr>
        <w:t>中的</w:t>
      </w:r>
      <w:r w:rsidR="003B2B00" w:rsidRPr="003B2B00">
        <w:rPr>
          <w:rFonts w:ascii="仿宋_GB2312" w:eastAsia="仿宋_GB2312" w:hint="eastAsia"/>
          <w:sz w:val="32"/>
          <w:szCs w:val="32"/>
          <w:lang w:eastAsia="zh-CN"/>
        </w:rPr>
        <w:t>自治区新兴产业专项资金</w:t>
      </w:r>
      <w:r w:rsidR="003B2B00">
        <w:rPr>
          <w:rFonts w:ascii="仿宋_GB2312" w:eastAsia="仿宋_GB2312" w:hint="eastAsia"/>
          <w:sz w:val="32"/>
          <w:szCs w:val="32"/>
          <w:lang w:eastAsia="zh-CN"/>
        </w:rPr>
        <w:t>调整</w:t>
      </w:r>
      <w:proofErr w:type="gramStart"/>
      <w:r w:rsidR="003B2B00">
        <w:rPr>
          <w:rFonts w:ascii="仿宋_GB2312" w:eastAsia="仿宋_GB2312" w:hint="eastAsia"/>
          <w:sz w:val="32"/>
          <w:szCs w:val="32"/>
          <w:lang w:eastAsia="zh-CN"/>
        </w:rPr>
        <w:t>至产业</w:t>
      </w:r>
      <w:proofErr w:type="gramEnd"/>
      <w:r w:rsidR="003B2B00">
        <w:rPr>
          <w:rFonts w:ascii="仿宋_GB2312" w:eastAsia="仿宋_GB2312" w:hint="eastAsia"/>
          <w:sz w:val="32"/>
          <w:szCs w:val="32"/>
          <w:lang w:eastAsia="zh-CN"/>
        </w:rPr>
        <w:t>发展</w:t>
      </w:r>
      <w:r w:rsidR="003B2B00" w:rsidRPr="003B2B00">
        <w:rPr>
          <w:rFonts w:ascii="仿宋_GB2312" w:eastAsia="仿宋_GB2312" w:hint="eastAsia"/>
          <w:sz w:val="32"/>
          <w:szCs w:val="32"/>
          <w:lang w:eastAsia="zh-CN"/>
        </w:rPr>
        <w:t>款项中核算，导致此项经费</w:t>
      </w:r>
      <w:r w:rsidR="003B2B00">
        <w:rPr>
          <w:rFonts w:ascii="仿宋_GB2312" w:eastAsia="仿宋_GB2312" w:hint="eastAsia"/>
          <w:sz w:val="32"/>
          <w:szCs w:val="32"/>
          <w:lang w:eastAsia="zh-CN"/>
        </w:rPr>
        <w:t>增加</w:t>
      </w:r>
      <w:r>
        <w:rPr>
          <w:rFonts w:ascii="仿宋_GB2312" w:eastAsia="仿宋_GB2312" w:hint="eastAsia"/>
          <w:sz w:val="32"/>
          <w:szCs w:val="32"/>
          <w:lang w:eastAsia="zh-CN"/>
        </w:rPr>
        <w:t>。</w:t>
      </w:r>
    </w:p>
    <w:p w14:paraId="6082C38D"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、资源勘探工业信息等支出（类）支持中小企业发展和管理支出（款）中小企业发展专项（项）：支出决算数为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0.42</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本年单位减少志愿服务促进中小企业发展项目资金。</w:t>
      </w:r>
    </w:p>
    <w:p w14:paraId="1394DCEE"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w:t>
      </w:r>
      <w:r>
        <w:rPr>
          <w:rFonts w:ascii="仿宋_GB2312" w:eastAsia="仿宋_GB2312"/>
          <w:sz w:val="32"/>
          <w:szCs w:val="32"/>
          <w:lang w:eastAsia="zh-CN"/>
        </w:rPr>
        <w:t>、资源勘探工业信息等支出（类）其他资源勘探工业信息等支出（款）其他资源勘探工业信息等</w:t>
      </w:r>
      <w:r>
        <w:rPr>
          <w:rFonts w:ascii="仿宋_GB2312" w:eastAsia="仿宋_GB2312"/>
          <w:sz w:val="32"/>
          <w:szCs w:val="32"/>
          <w:lang w:eastAsia="zh-CN"/>
        </w:rPr>
        <w:t>支出（项）：支出决算数为</w:t>
      </w:r>
      <w:r>
        <w:rPr>
          <w:rFonts w:ascii="仿宋_GB2312" w:eastAsia="仿宋_GB2312"/>
          <w:sz w:val="32"/>
          <w:szCs w:val="32"/>
          <w:lang w:eastAsia="zh-CN"/>
        </w:rPr>
        <w:t>50.00</w:t>
      </w:r>
      <w:r>
        <w:rPr>
          <w:rFonts w:ascii="仿宋_GB2312" w:eastAsia="仿宋_GB2312"/>
          <w:sz w:val="32"/>
          <w:szCs w:val="32"/>
          <w:lang w:eastAsia="zh-CN"/>
        </w:rPr>
        <w:t>万元，比上年决算增加</w:t>
      </w:r>
      <w:r>
        <w:rPr>
          <w:rFonts w:ascii="仿宋_GB2312" w:eastAsia="仿宋_GB2312"/>
          <w:sz w:val="32"/>
          <w:szCs w:val="32"/>
          <w:lang w:eastAsia="zh-CN"/>
        </w:rPr>
        <w:t>50.00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本年单位增加</w:t>
      </w:r>
      <w:proofErr w:type="gramStart"/>
      <w:r>
        <w:rPr>
          <w:rFonts w:ascii="仿宋_GB2312" w:eastAsia="仿宋_GB2312"/>
          <w:sz w:val="32"/>
          <w:szCs w:val="32"/>
          <w:lang w:eastAsia="zh-CN"/>
        </w:rPr>
        <w:t>羊毛工</w:t>
      </w:r>
      <w:proofErr w:type="gramEnd"/>
      <w:r>
        <w:rPr>
          <w:rFonts w:ascii="仿宋_GB2312" w:eastAsia="仿宋_GB2312"/>
          <w:sz w:val="32"/>
          <w:szCs w:val="32"/>
          <w:lang w:eastAsia="zh-CN"/>
        </w:rPr>
        <w:t>一般灭火工程项目</w:t>
      </w:r>
      <w:r>
        <w:rPr>
          <w:rFonts w:ascii="仿宋_GB2312" w:eastAsia="仿宋_GB2312" w:hint="eastAsia"/>
          <w:sz w:val="32"/>
          <w:szCs w:val="32"/>
          <w:lang w:eastAsia="zh-CN"/>
        </w:rPr>
        <w:t>资金</w:t>
      </w:r>
      <w:r>
        <w:rPr>
          <w:rFonts w:ascii="仿宋_GB2312" w:eastAsia="仿宋_GB2312"/>
          <w:sz w:val="32"/>
          <w:szCs w:val="32"/>
          <w:lang w:eastAsia="zh-CN"/>
        </w:rPr>
        <w:t>。</w:t>
      </w:r>
    </w:p>
    <w:p w14:paraId="50EC4EBB"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4954596"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603.45</w:t>
      </w:r>
      <w:r>
        <w:rPr>
          <w:rFonts w:ascii="仿宋_GB2312" w:eastAsia="仿宋_GB2312"/>
          <w:sz w:val="32"/>
          <w:szCs w:val="32"/>
          <w:lang w:eastAsia="zh-CN"/>
        </w:rPr>
        <w:t>万元，其中：人员经费</w:t>
      </w:r>
      <w:r>
        <w:rPr>
          <w:rFonts w:ascii="仿宋_GB2312" w:eastAsia="仿宋_GB2312"/>
          <w:sz w:val="32"/>
          <w:szCs w:val="32"/>
          <w:lang w:eastAsia="zh-CN"/>
        </w:rPr>
        <w:t>497.01</w:t>
      </w:r>
      <w:r>
        <w:rPr>
          <w:rFonts w:ascii="仿宋_GB2312" w:eastAsia="仿宋_GB2312"/>
          <w:sz w:val="32"/>
          <w:szCs w:val="32"/>
          <w:lang w:eastAsia="zh-CN"/>
        </w:rPr>
        <w:t>万元，包括：基本工资、津贴补贴、奖金、绩效工资、机关事业单位基本养老保险缴费、职业年金缴费、职工基本医疗保险缴费、公务员医疗补助缴费、其他社会保障缴费、住房公积金、其他工资福利支出和退休费。</w:t>
      </w:r>
    </w:p>
    <w:p w14:paraId="3D9B4350"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106.44</w:t>
      </w:r>
      <w:r>
        <w:rPr>
          <w:rFonts w:ascii="仿宋_GB2312" w:eastAsia="仿宋_GB2312"/>
          <w:sz w:val="32"/>
          <w:szCs w:val="32"/>
          <w:lang w:eastAsia="zh-CN"/>
        </w:rPr>
        <w:t>万元，包括：办公费、印刷费、邮电费、差旅费、维修（护）费、租赁费、委托业务费、工会经费、福利费、公务用车运行维护费、其他交通费用、其他商品和服务支出和办公设备购置。</w:t>
      </w:r>
    </w:p>
    <w:p w14:paraId="08723A45"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1321341"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2,105.00</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2,105.00</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2,105.00</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2,105.00</w:t>
      </w:r>
      <w:r>
        <w:rPr>
          <w:rFonts w:ascii="仿宋_GB2312" w:eastAsia="仿宋_GB2312"/>
          <w:sz w:val="32"/>
          <w:szCs w:val="32"/>
          <w:lang w:eastAsia="zh-CN"/>
        </w:rPr>
        <w:t>万元。</w:t>
      </w:r>
    </w:p>
    <w:p w14:paraId="19196235"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w:t>
      </w:r>
      <w:r>
        <w:rPr>
          <w:rFonts w:ascii="仿宋_GB2312" w:eastAsia="仿宋_GB2312"/>
          <w:sz w:val="32"/>
          <w:szCs w:val="32"/>
          <w:lang w:eastAsia="zh-CN"/>
        </w:rPr>
        <w:t>2,105.00</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本年单位增加第二批超长期国债专项资金</w:t>
      </w:r>
      <w:r>
        <w:rPr>
          <w:rFonts w:ascii="仿宋_GB2312" w:eastAsia="仿宋_GB2312"/>
          <w:sz w:val="32"/>
          <w:szCs w:val="32"/>
          <w:lang w:eastAsia="zh-CN"/>
        </w:rPr>
        <w:t>。与年初预算相比，年初预算数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2,105.00</w:t>
      </w:r>
      <w:r>
        <w:rPr>
          <w:rFonts w:ascii="仿宋_GB2312" w:eastAsia="仿宋_GB2312"/>
          <w:sz w:val="32"/>
          <w:szCs w:val="32"/>
          <w:lang w:eastAsia="zh-CN"/>
        </w:rPr>
        <w:t>万元，预决算差异率</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年中追加第二批超长期国债专项资</w:t>
      </w:r>
      <w:r>
        <w:rPr>
          <w:rFonts w:ascii="仿宋_GB2312" w:eastAsia="仿宋_GB2312" w:hint="eastAsia"/>
          <w:sz w:val="32"/>
          <w:szCs w:val="32"/>
          <w:lang w:eastAsia="zh-CN"/>
        </w:rPr>
        <w:t>金</w:t>
      </w:r>
      <w:r>
        <w:rPr>
          <w:rFonts w:ascii="仿宋_GB2312" w:eastAsia="仿宋_GB2312"/>
          <w:sz w:val="32"/>
          <w:szCs w:val="32"/>
          <w:lang w:eastAsia="zh-CN"/>
        </w:rPr>
        <w:t>。</w:t>
      </w:r>
    </w:p>
    <w:p w14:paraId="7DD94A91"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2,105.00</w:t>
      </w:r>
      <w:r>
        <w:rPr>
          <w:rFonts w:ascii="仿宋_GB2312" w:eastAsia="仿宋_GB2312"/>
          <w:sz w:val="32"/>
          <w:szCs w:val="32"/>
          <w:lang w:eastAsia="zh-CN"/>
        </w:rPr>
        <w:t>万元。</w:t>
      </w:r>
    </w:p>
    <w:p w14:paraId="140E892D"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、资源勘探工业信息等支出（类）超长期特别国债安排的支出（款）制造业（项）：支出决算数为</w:t>
      </w:r>
      <w:r>
        <w:rPr>
          <w:rFonts w:ascii="仿宋_GB2312" w:eastAsia="仿宋_GB2312"/>
          <w:sz w:val="32"/>
          <w:szCs w:val="32"/>
          <w:lang w:eastAsia="zh-CN"/>
        </w:rPr>
        <w:t>2,105.00</w:t>
      </w:r>
      <w:r>
        <w:rPr>
          <w:rFonts w:ascii="仿宋_GB2312" w:eastAsia="仿宋_GB2312"/>
          <w:sz w:val="32"/>
          <w:szCs w:val="32"/>
          <w:lang w:eastAsia="zh-CN"/>
        </w:rPr>
        <w:t>万元，</w:t>
      </w:r>
      <w:r>
        <w:rPr>
          <w:rFonts w:ascii="仿宋_GB2312" w:eastAsia="仿宋_GB2312"/>
          <w:sz w:val="32"/>
          <w:szCs w:val="32"/>
          <w:lang w:eastAsia="zh-CN"/>
        </w:rPr>
        <w:lastRenderedPageBreak/>
        <w:t>比上年决算增加</w:t>
      </w:r>
      <w:r>
        <w:rPr>
          <w:rFonts w:ascii="仿宋_GB2312" w:eastAsia="仿宋_GB2312"/>
          <w:sz w:val="32"/>
          <w:szCs w:val="32"/>
          <w:lang w:eastAsia="zh-CN"/>
        </w:rPr>
        <w:t>2,105.00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本年单位增加第二批超长期国债专项资金。</w:t>
      </w:r>
    </w:p>
    <w:p w14:paraId="0CB1376D"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5A80D4B"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B12AEAB"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6C3A758"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6.24</w:t>
      </w:r>
      <w:r>
        <w:rPr>
          <w:rFonts w:ascii="仿宋_GB2312" w:eastAsia="仿宋_GB2312"/>
          <w:sz w:val="32"/>
          <w:szCs w:val="32"/>
          <w:lang w:eastAsia="zh-CN"/>
        </w:rPr>
        <w:t>万元，比上年减少</w:t>
      </w:r>
      <w:r>
        <w:rPr>
          <w:rFonts w:ascii="仿宋_GB2312" w:eastAsia="仿宋_GB2312"/>
          <w:sz w:val="32"/>
          <w:szCs w:val="32"/>
          <w:lang w:eastAsia="zh-CN"/>
        </w:rPr>
        <w:t>0.82</w:t>
      </w:r>
      <w:r>
        <w:rPr>
          <w:rFonts w:ascii="仿宋_GB2312" w:eastAsia="仿宋_GB2312"/>
          <w:sz w:val="32"/>
          <w:szCs w:val="32"/>
          <w:lang w:eastAsia="zh-CN"/>
        </w:rPr>
        <w:t>万元，下降</w:t>
      </w:r>
      <w:r>
        <w:rPr>
          <w:rFonts w:ascii="仿宋_GB2312" w:eastAsia="仿宋_GB2312"/>
          <w:sz w:val="32"/>
          <w:szCs w:val="32"/>
          <w:lang w:eastAsia="zh-CN"/>
        </w:rPr>
        <w:t>11.61%</w:t>
      </w:r>
      <w:r>
        <w:rPr>
          <w:rFonts w:ascii="仿宋_GB2312" w:eastAsia="仿宋_GB2312"/>
          <w:sz w:val="32"/>
          <w:szCs w:val="32"/>
          <w:lang w:eastAsia="zh-CN"/>
        </w:rPr>
        <w:t>，主要原因是：</w:t>
      </w:r>
      <w:r>
        <w:rPr>
          <w:rFonts w:ascii="仿宋_GB2312" w:eastAsia="仿宋_GB2312" w:hint="eastAsia"/>
          <w:sz w:val="32"/>
          <w:szCs w:val="32"/>
          <w:lang w:eastAsia="zh-CN"/>
        </w:rPr>
        <w:t>单位本年车辆出行次数减少，车辆维修维护费、燃油费减少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28"/>
          <w:szCs w:val="28"/>
          <w:lang w:eastAsia="zh-CN"/>
        </w:rPr>
        <w:t>我单位</w:t>
      </w:r>
      <w:r>
        <w:rPr>
          <w:rFonts w:ascii="仿宋_GB2312" w:eastAsia="仿宋_GB2312" w:hint="eastAsia"/>
          <w:sz w:val="32"/>
          <w:szCs w:val="32"/>
          <w:lang w:eastAsia="zh-CN"/>
        </w:rPr>
        <w:t>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6.24</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0.82</w:t>
      </w:r>
      <w:r>
        <w:rPr>
          <w:rFonts w:ascii="仿宋_GB2312" w:eastAsia="仿宋_GB2312"/>
          <w:sz w:val="32"/>
          <w:szCs w:val="32"/>
          <w:lang w:eastAsia="zh-CN"/>
        </w:rPr>
        <w:t>万元，</w:t>
      </w:r>
      <w:r>
        <w:rPr>
          <w:rFonts w:ascii="仿宋_GB2312" w:eastAsia="仿宋_GB2312"/>
          <w:sz w:val="32"/>
          <w:szCs w:val="32"/>
          <w:lang w:eastAsia="zh-CN"/>
        </w:rPr>
        <w:t>下降</w:t>
      </w:r>
      <w:r>
        <w:rPr>
          <w:rFonts w:ascii="仿宋_GB2312" w:eastAsia="仿宋_GB2312"/>
          <w:sz w:val="32"/>
          <w:szCs w:val="32"/>
          <w:lang w:eastAsia="zh-CN"/>
        </w:rPr>
        <w:t>11.61%</w:t>
      </w:r>
      <w:r>
        <w:rPr>
          <w:rFonts w:ascii="仿宋_GB2312" w:eastAsia="仿宋_GB2312"/>
          <w:sz w:val="32"/>
          <w:szCs w:val="32"/>
          <w:lang w:eastAsia="zh-CN"/>
        </w:rPr>
        <w:t>，主要原因是：</w:t>
      </w:r>
      <w:r>
        <w:rPr>
          <w:rFonts w:ascii="仿宋_GB2312" w:eastAsia="仿宋_GB2312" w:hint="eastAsia"/>
          <w:sz w:val="32"/>
          <w:szCs w:val="32"/>
          <w:lang w:eastAsia="zh-CN"/>
        </w:rPr>
        <w:t>单位本年车辆出行次数减少，车辆维修维护费、燃油费减少</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28"/>
          <w:szCs w:val="28"/>
          <w:lang w:eastAsia="zh-CN"/>
        </w:rPr>
        <w:t>我单位</w:t>
      </w:r>
      <w:r>
        <w:rPr>
          <w:rFonts w:ascii="仿宋_GB2312" w:eastAsia="仿宋_GB2312" w:hint="eastAsia"/>
          <w:sz w:val="32"/>
          <w:szCs w:val="32"/>
          <w:lang w:eastAsia="zh-CN"/>
        </w:rPr>
        <w:t>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w:t>
      </w:r>
    </w:p>
    <w:p w14:paraId="0AF7B0EA"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B4AC198"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无因公出国（境）费支出。单位全年安排的因公出国（境）团组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5DF1D416"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6.24</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6.24</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w:t>
      </w:r>
      <w:r>
        <w:rPr>
          <w:rFonts w:ascii="仿宋_GB2312" w:eastAsia="仿宋_GB2312" w:hint="eastAsia"/>
          <w:sz w:val="32"/>
          <w:szCs w:val="32"/>
          <w:lang w:eastAsia="zh-CN"/>
        </w:rPr>
        <w:lastRenderedPageBreak/>
        <w:t>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3</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3</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2162311A"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4F027581"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6.24</w:t>
      </w:r>
      <w:r>
        <w:rPr>
          <w:rFonts w:ascii="仿宋_GB2312" w:eastAsia="仿宋_GB2312"/>
          <w:sz w:val="32"/>
          <w:szCs w:val="32"/>
          <w:lang w:eastAsia="zh-CN"/>
        </w:rPr>
        <w:t>万元，决算数</w:t>
      </w:r>
      <w:r>
        <w:rPr>
          <w:rFonts w:ascii="仿宋_GB2312" w:eastAsia="仿宋_GB2312"/>
          <w:sz w:val="32"/>
          <w:szCs w:val="32"/>
          <w:lang w:eastAsia="zh-CN"/>
        </w:rPr>
        <w:t>6.24</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6.24</w:t>
      </w:r>
      <w:r>
        <w:rPr>
          <w:rFonts w:ascii="仿宋_GB2312" w:eastAsia="仿宋_GB2312"/>
          <w:sz w:val="32"/>
          <w:szCs w:val="32"/>
          <w:lang w:eastAsia="zh-CN"/>
        </w:rPr>
        <w:t>万元，决算数</w:t>
      </w:r>
      <w:r>
        <w:rPr>
          <w:rFonts w:ascii="仿宋_GB2312" w:eastAsia="仿宋_GB2312"/>
          <w:sz w:val="32"/>
          <w:szCs w:val="32"/>
          <w:lang w:eastAsia="zh-CN"/>
        </w:rPr>
        <w:t>6.24</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C62C582"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43FD86D" w14:textId="77777777" w:rsidR="005270BF" w:rsidRDefault="000629D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005EC364" w14:textId="0D03C990"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w:t>
      </w:r>
      <w:r>
        <w:rPr>
          <w:rFonts w:ascii="仿宋_GB2312" w:eastAsia="仿宋_GB2312"/>
          <w:sz w:val="32"/>
          <w:szCs w:val="32"/>
          <w:lang w:eastAsia="zh-CN"/>
        </w:rPr>
        <w:t>4</w:t>
      </w:r>
      <w:r>
        <w:rPr>
          <w:rFonts w:ascii="仿宋_GB2312" w:eastAsia="仿宋_GB2312"/>
          <w:sz w:val="32"/>
          <w:szCs w:val="32"/>
          <w:lang w:eastAsia="zh-CN"/>
        </w:rPr>
        <w:t>年度乌鲁木齐市米东区发展和改革委员会（工业和信息化局、粮食和物资储备局、国防动员办公室、人民防空办公室）单位（行政单位和参照公务员法管理事业单位）机关运行经费支出</w:t>
      </w:r>
      <w:r>
        <w:rPr>
          <w:rFonts w:ascii="仿宋_GB2312" w:eastAsia="仿宋_GB2312"/>
          <w:sz w:val="32"/>
          <w:szCs w:val="32"/>
          <w:lang w:eastAsia="zh-CN"/>
        </w:rPr>
        <w:t>106.44</w:t>
      </w:r>
      <w:r>
        <w:rPr>
          <w:rFonts w:ascii="仿宋_GB2312" w:eastAsia="仿宋_GB2312"/>
          <w:sz w:val="32"/>
          <w:szCs w:val="32"/>
          <w:lang w:eastAsia="zh-CN"/>
        </w:rPr>
        <w:t>万元，比上年减少</w:t>
      </w:r>
      <w:r>
        <w:rPr>
          <w:rFonts w:ascii="仿宋_GB2312" w:eastAsia="仿宋_GB2312"/>
          <w:sz w:val="32"/>
          <w:szCs w:val="32"/>
          <w:lang w:eastAsia="zh-CN"/>
        </w:rPr>
        <w:t>588.49</w:t>
      </w:r>
      <w:r>
        <w:rPr>
          <w:rFonts w:ascii="仿宋_GB2312" w:eastAsia="仿宋_GB2312"/>
          <w:sz w:val="32"/>
          <w:szCs w:val="32"/>
          <w:lang w:eastAsia="zh-CN"/>
        </w:rPr>
        <w:t>万元，下降</w:t>
      </w:r>
      <w:r>
        <w:rPr>
          <w:rFonts w:ascii="仿宋_GB2312" w:eastAsia="仿宋_GB2312"/>
          <w:sz w:val="32"/>
          <w:szCs w:val="32"/>
          <w:lang w:eastAsia="zh-CN"/>
        </w:rPr>
        <w:lastRenderedPageBreak/>
        <w:t>84.68%</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委托业务费</w:t>
      </w:r>
      <w:r>
        <w:rPr>
          <w:rFonts w:ascii="仿宋_GB2312" w:eastAsia="仿宋_GB2312" w:hint="eastAsia"/>
          <w:sz w:val="32"/>
          <w:szCs w:val="32"/>
          <w:lang w:eastAsia="zh-CN"/>
        </w:rPr>
        <w:t>、</w:t>
      </w:r>
      <w:r>
        <w:rPr>
          <w:rFonts w:ascii="仿宋_GB2312" w:eastAsia="仿宋_GB2312"/>
          <w:sz w:val="32"/>
          <w:szCs w:val="32"/>
          <w:lang w:eastAsia="zh-CN"/>
        </w:rPr>
        <w:t>公务用车运行维护费、其他交通费用</w:t>
      </w:r>
      <w:r>
        <w:rPr>
          <w:rFonts w:ascii="仿宋_GB2312" w:eastAsia="仿宋_GB2312" w:hint="eastAsia"/>
          <w:sz w:val="32"/>
          <w:szCs w:val="32"/>
          <w:lang w:eastAsia="zh-CN"/>
        </w:rPr>
        <w:t>减少</w:t>
      </w:r>
      <w:r>
        <w:rPr>
          <w:rFonts w:ascii="仿宋_GB2312" w:eastAsia="仿宋_GB2312"/>
          <w:sz w:val="32"/>
          <w:szCs w:val="32"/>
          <w:lang w:eastAsia="zh-CN"/>
        </w:rPr>
        <w:t>。</w:t>
      </w:r>
    </w:p>
    <w:p w14:paraId="4E7A751F" w14:textId="77777777" w:rsidR="005270BF" w:rsidRDefault="000629D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4AEBFD08"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604.70</w:t>
      </w:r>
      <w:r>
        <w:rPr>
          <w:rFonts w:ascii="仿宋_GB2312" w:eastAsia="仿宋_GB2312"/>
          <w:sz w:val="32"/>
          <w:szCs w:val="32"/>
          <w:lang w:eastAsia="zh-CN"/>
        </w:rPr>
        <w:t>万元，其中：政府采购货物支出</w:t>
      </w:r>
      <w:r>
        <w:rPr>
          <w:rFonts w:ascii="仿宋_GB2312" w:eastAsia="仿宋_GB2312"/>
          <w:sz w:val="32"/>
          <w:szCs w:val="32"/>
          <w:lang w:eastAsia="zh-CN"/>
        </w:rPr>
        <w:t>4.69</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600.01</w:t>
      </w:r>
      <w:r>
        <w:rPr>
          <w:rFonts w:ascii="仿宋_GB2312" w:eastAsia="仿宋_GB2312"/>
          <w:sz w:val="32"/>
          <w:szCs w:val="32"/>
          <w:lang w:eastAsia="zh-CN"/>
        </w:rPr>
        <w:t>万元。</w:t>
      </w:r>
    </w:p>
    <w:p w14:paraId="5A56EACE"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602.22</w:t>
      </w:r>
      <w:r>
        <w:rPr>
          <w:rFonts w:ascii="仿宋_GB2312" w:eastAsia="仿宋_GB2312"/>
          <w:sz w:val="32"/>
          <w:szCs w:val="32"/>
          <w:lang w:eastAsia="zh-CN"/>
        </w:rPr>
        <w:t>万元，占政府采购支出总额的</w:t>
      </w:r>
      <w:r>
        <w:rPr>
          <w:rFonts w:ascii="仿宋_GB2312" w:eastAsia="仿宋_GB2312"/>
          <w:sz w:val="32"/>
          <w:szCs w:val="32"/>
          <w:lang w:eastAsia="zh-CN"/>
        </w:rPr>
        <w:t>99.59%</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182.16</w:t>
      </w:r>
      <w:r>
        <w:rPr>
          <w:rFonts w:ascii="仿宋_GB2312" w:eastAsia="仿宋_GB2312"/>
          <w:sz w:val="32"/>
          <w:szCs w:val="32"/>
          <w:lang w:eastAsia="zh-CN"/>
        </w:rPr>
        <w:t>万元，占政府采购支出总额的</w:t>
      </w:r>
      <w:r>
        <w:rPr>
          <w:rFonts w:ascii="仿宋_GB2312" w:eastAsia="仿宋_GB2312"/>
          <w:sz w:val="32"/>
          <w:szCs w:val="32"/>
          <w:lang w:eastAsia="zh-CN"/>
        </w:rPr>
        <w:t>30.12%</w:t>
      </w:r>
      <w:r>
        <w:rPr>
          <w:rFonts w:ascii="仿宋_GB2312" w:eastAsia="仿宋_GB2312"/>
          <w:sz w:val="32"/>
          <w:szCs w:val="32"/>
          <w:lang w:eastAsia="zh-CN"/>
        </w:rPr>
        <w:t>。</w:t>
      </w:r>
    </w:p>
    <w:p w14:paraId="537AC4F0" w14:textId="77777777" w:rsidR="005270BF" w:rsidRDefault="000629D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7E21ECE"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1,114.10</w:t>
      </w:r>
      <w:r>
        <w:rPr>
          <w:rFonts w:ascii="仿宋_GB2312" w:eastAsia="仿宋_GB2312"/>
          <w:sz w:val="32"/>
          <w:szCs w:val="32"/>
        </w:rPr>
        <w:t>平方米，价值</w:t>
      </w:r>
      <w:proofErr w:type="gramStart"/>
      <w:r>
        <w:rPr>
          <w:rFonts w:ascii="仿宋_GB2312" w:eastAsia="仿宋_GB2312"/>
          <w:sz w:val="32"/>
          <w:szCs w:val="32"/>
        </w:rPr>
        <w:t>24.07</w:t>
      </w:r>
      <w:proofErr w:type="spellStart"/>
      <w:r>
        <w:rPr>
          <w:rFonts w:ascii="仿宋_GB2312" w:eastAsia="仿宋_GB2312"/>
          <w:sz w:val="32"/>
          <w:szCs w:val="32"/>
        </w:rPr>
        <w:t>万元</w:t>
      </w:r>
      <w:proofErr w:type="spellEnd"/>
      <w:r>
        <w:rPr>
          <w:rFonts w:ascii="仿宋_GB2312" w:eastAsia="仿宋_GB2312"/>
          <w:sz w:val="32"/>
          <w:szCs w:val="32"/>
        </w:rPr>
        <w:t>。</w:t>
      </w:r>
      <w:r>
        <w:rPr>
          <w:rFonts w:ascii="仿宋_GB2312" w:eastAsia="仿宋_GB2312"/>
          <w:sz w:val="32"/>
          <w:szCs w:val="32"/>
          <w:lang w:eastAsia="zh-CN"/>
        </w:rPr>
        <w:t>车辆</w:t>
      </w:r>
      <w:proofErr w:type="gramEnd"/>
      <w:r>
        <w:rPr>
          <w:rFonts w:ascii="仿宋_GB2312" w:eastAsia="仿宋_GB2312"/>
          <w:sz w:val="32"/>
          <w:szCs w:val="32"/>
          <w:lang w:eastAsia="zh-CN"/>
        </w:rPr>
        <w:t>3</w:t>
      </w:r>
      <w:r>
        <w:rPr>
          <w:rFonts w:ascii="仿宋_GB2312" w:eastAsia="仿宋_GB2312"/>
          <w:sz w:val="32"/>
          <w:szCs w:val="32"/>
          <w:lang w:eastAsia="zh-CN"/>
        </w:rPr>
        <w:t>辆，价值</w:t>
      </w:r>
      <w:r>
        <w:rPr>
          <w:rFonts w:ascii="仿宋_GB2312" w:eastAsia="仿宋_GB2312"/>
          <w:sz w:val="32"/>
          <w:szCs w:val="32"/>
          <w:lang w:eastAsia="zh-CN"/>
        </w:rPr>
        <w:t>48.95</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3</w:t>
      </w:r>
      <w:r>
        <w:rPr>
          <w:rFonts w:ascii="仿宋_GB2312" w:eastAsia="仿宋_GB2312"/>
          <w:sz w:val="32"/>
          <w:szCs w:val="32"/>
          <w:lang w:eastAsia="zh-CN"/>
        </w:rPr>
        <w:t>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2</w:t>
      </w:r>
      <w:r>
        <w:rPr>
          <w:rFonts w:ascii="仿宋_GB2312" w:eastAsia="仿宋_GB2312"/>
          <w:sz w:val="32"/>
          <w:szCs w:val="32"/>
          <w:lang w:eastAsia="zh-CN"/>
        </w:rPr>
        <w:t>台（套）。</w:t>
      </w:r>
    </w:p>
    <w:p w14:paraId="28C482BA"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15D7F4C3"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3,786.02</w:t>
      </w:r>
      <w:r>
        <w:rPr>
          <w:rFonts w:ascii="仿宋_GB2312" w:eastAsia="仿宋_GB2312"/>
          <w:sz w:val="32"/>
          <w:szCs w:val="32"/>
          <w:lang w:eastAsia="zh-CN"/>
        </w:rPr>
        <w:t>万元，实际执行总额</w:t>
      </w:r>
      <w:r>
        <w:rPr>
          <w:rFonts w:ascii="仿宋_GB2312" w:eastAsia="仿宋_GB2312" w:hint="eastAsia"/>
          <w:sz w:val="32"/>
          <w:szCs w:val="32"/>
          <w:lang w:eastAsia="zh-CN"/>
        </w:rPr>
        <w:t>3</w:t>
      </w:r>
      <w:r>
        <w:rPr>
          <w:rFonts w:ascii="仿宋_GB2312" w:eastAsia="仿宋_GB2312" w:hint="eastAsia"/>
          <w:sz w:val="32"/>
          <w:szCs w:val="32"/>
          <w:lang w:eastAsia="zh-CN"/>
        </w:rPr>
        <w:t>,779.31</w:t>
      </w:r>
      <w:r>
        <w:rPr>
          <w:rFonts w:ascii="仿宋_GB2312" w:eastAsia="仿宋_GB2312"/>
          <w:sz w:val="32"/>
          <w:szCs w:val="32"/>
          <w:lang w:eastAsia="zh-CN"/>
        </w:rPr>
        <w:t>万元；预算绩效评价项目</w:t>
      </w:r>
      <w:r>
        <w:rPr>
          <w:rFonts w:ascii="仿宋_GB2312" w:eastAsia="仿宋_GB2312"/>
          <w:sz w:val="32"/>
          <w:szCs w:val="32"/>
          <w:lang w:eastAsia="zh-CN"/>
        </w:rPr>
        <w:t>9</w:t>
      </w:r>
      <w:r>
        <w:rPr>
          <w:rFonts w:ascii="仿宋_GB2312" w:eastAsia="仿宋_GB2312"/>
          <w:sz w:val="32"/>
          <w:szCs w:val="32"/>
          <w:lang w:eastAsia="zh-CN"/>
        </w:rPr>
        <w:t>个，全年预算数</w:t>
      </w:r>
      <w:r>
        <w:rPr>
          <w:rFonts w:ascii="仿宋_GB2312" w:eastAsia="仿宋_GB2312" w:hint="eastAsia"/>
          <w:sz w:val="32"/>
          <w:szCs w:val="32"/>
          <w:lang w:eastAsia="zh-CN"/>
        </w:rPr>
        <w:t>2,988.11</w:t>
      </w:r>
      <w:r>
        <w:rPr>
          <w:rFonts w:ascii="仿宋_GB2312" w:eastAsia="仿宋_GB2312"/>
          <w:sz w:val="32"/>
          <w:szCs w:val="32"/>
          <w:lang w:eastAsia="zh-CN"/>
        </w:rPr>
        <w:t>万元，全年执行数</w:t>
      </w:r>
      <w:r>
        <w:rPr>
          <w:rFonts w:ascii="仿宋_GB2312" w:eastAsia="仿宋_GB2312" w:hint="eastAsia"/>
          <w:sz w:val="32"/>
          <w:szCs w:val="32"/>
          <w:lang w:eastAsia="zh-CN"/>
        </w:rPr>
        <w:t>2,880.74</w:t>
      </w:r>
      <w:r>
        <w:rPr>
          <w:rFonts w:ascii="仿宋_GB2312" w:eastAsia="仿宋_GB2312"/>
          <w:sz w:val="32"/>
          <w:szCs w:val="32"/>
          <w:lang w:eastAsia="zh-CN"/>
        </w:rPr>
        <w:t>万元。预算绩效管理取得的成效：一是管理意识增强，各级领导和相关人员对绩效管理的重要性有了更深刻</w:t>
      </w:r>
      <w:r>
        <w:rPr>
          <w:rFonts w:ascii="仿宋_GB2312" w:eastAsia="仿宋_GB2312" w:hint="eastAsia"/>
          <w:sz w:val="32"/>
          <w:szCs w:val="32"/>
          <w:lang w:eastAsia="zh-CN"/>
        </w:rPr>
        <w:t>地</w:t>
      </w:r>
      <w:r>
        <w:rPr>
          <w:rFonts w:ascii="仿宋_GB2312" w:eastAsia="仿宋_GB2312"/>
          <w:sz w:val="32"/>
          <w:szCs w:val="32"/>
          <w:lang w:eastAsia="zh-CN"/>
        </w:rPr>
        <w:t>认识；二是制度体系健全，财</w:t>
      </w:r>
      <w:r>
        <w:rPr>
          <w:rFonts w:ascii="仿宋_GB2312" w:eastAsia="仿宋_GB2312"/>
          <w:sz w:val="32"/>
          <w:szCs w:val="32"/>
          <w:lang w:eastAsia="zh-CN"/>
        </w:rPr>
        <w:lastRenderedPageBreak/>
        <w:t>政部门及单位评价形成闭环，有效开展绩效评价工作。发现的问题及原因：</w:t>
      </w:r>
      <w:r>
        <w:rPr>
          <w:rFonts w:ascii="仿宋_GB2312" w:eastAsia="仿宋_GB2312" w:hint="eastAsia"/>
          <w:sz w:val="32"/>
          <w:szCs w:val="32"/>
          <w:lang w:eastAsia="zh-CN"/>
        </w:rPr>
        <w:t>一是</w:t>
      </w:r>
      <w:r>
        <w:rPr>
          <w:rFonts w:ascii="仿宋_GB2312" w:eastAsia="仿宋_GB2312"/>
          <w:sz w:val="32"/>
          <w:szCs w:val="32"/>
          <w:lang w:eastAsia="zh-CN"/>
        </w:rPr>
        <w:t>机构和人员设置不合理，绩效</w:t>
      </w:r>
      <w:r>
        <w:rPr>
          <w:rFonts w:ascii="仿宋_GB2312" w:eastAsia="仿宋_GB2312" w:hint="eastAsia"/>
          <w:sz w:val="32"/>
          <w:szCs w:val="32"/>
          <w:lang w:eastAsia="zh-CN"/>
        </w:rPr>
        <w:t>基本</w:t>
      </w:r>
      <w:r>
        <w:rPr>
          <w:rFonts w:ascii="仿宋_GB2312" w:eastAsia="仿宋_GB2312"/>
          <w:sz w:val="32"/>
          <w:szCs w:val="32"/>
          <w:lang w:eastAsia="zh-CN"/>
        </w:rPr>
        <w:t>是财务人员，存在精力不足、专业度</w:t>
      </w:r>
      <w:proofErr w:type="gramStart"/>
      <w:r>
        <w:rPr>
          <w:rFonts w:ascii="仿宋_GB2312" w:eastAsia="仿宋_GB2312"/>
          <w:sz w:val="32"/>
          <w:szCs w:val="32"/>
          <w:lang w:eastAsia="zh-CN"/>
        </w:rPr>
        <w:t>不</w:t>
      </w:r>
      <w:proofErr w:type="gramEnd"/>
      <w:r>
        <w:rPr>
          <w:rFonts w:ascii="仿宋_GB2312" w:eastAsia="仿宋_GB2312"/>
          <w:sz w:val="32"/>
          <w:szCs w:val="32"/>
          <w:lang w:eastAsia="zh-CN"/>
        </w:rPr>
        <w:t>高等问题；</w:t>
      </w:r>
      <w:r>
        <w:rPr>
          <w:rFonts w:ascii="仿宋_GB2312" w:eastAsia="仿宋_GB2312" w:hint="eastAsia"/>
          <w:sz w:val="32"/>
          <w:szCs w:val="32"/>
          <w:lang w:eastAsia="zh-CN"/>
        </w:rPr>
        <w:t>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w:t>
      </w:r>
      <w:r>
        <w:rPr>
          <w:rFonts w:ascii="仿宋_GB2312" w:eastAsia="仿宋_GB2312"/>
          <w:sz w:val="32"/>
          <w:szCs w:val="32"/>
          <w:lang w:eastAsia="zh-CN"/>
        </w:rPr>
        <w:t>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w:t>
      </w:r>
      <w:r>
        <w:rPr>
          <w:rFonts w:ascii="仿宋_GB2312" w:eastAsia="仿宋_GB2312" w:hint="eastAsia"/>
          <w:sz w:val="32"/>
          <w:szCs w:val="32"/>
          <w:lang w:eastAsia="zh-CN"/>
        </w:rPr>
        <w:t>地</w:t>
      </w:r>
      <w:r>
        <w:rPr>
          <w:rFonts w:ascii="仿宋_GB2312" w:eastAsia="仿宋_GB2312" w:hint="eastAsia"/>
          <w:sz w:val="32"/>
          <w:szCs w:val="32"/>
          <w:lang w:eastAsia="zh-CN"/>
        </w:rPr>
        <w:t>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18D5927E" w14:textId="77777777" w:rsidR="005270BF" w:rsidRDefault="000629DF">
      <w:pPr>
        <w:rPr>
          <w:rFonts w:ascii="仿宋_GB2312" w:eastAsia="仿宋_GB2312"/>
          <w:sz w:val="32"/>
          <w:szCs w:val="32"/>
          <w:lang w:eastAsia="zh-CN"/>
        </w:rPr>
      </w:pPr>
      <w:r>
        <w:rPr>
          <w:rFonts w:ascii="仿宋_GB2312" w:eastAsia="仿宋_GB2312"/>
          <w:sz w:val="32"/>
          <w:szCs w:val="32"/>
          <w:lang w:eastAsia="zh-CN"/>
        </w:rPr>
        <w:br w:type="page"/>
      </w:r>
    </w:p>
    <w:p w14:paraId="5461A159"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4077A84D"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794"/>
        <w:gridCol w:w="677"/>
        <w:gridCol w:w="525"/>
      </w:tblGrid>
      <w:tr w:rsidR="005270BF" w14:paraId="155EB4A3"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9806B10"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417" w:type="dxa"/>
            <w:gridSpan w:val="7"/>
            <w:tcBorders>
              <w:top w:val="single" w:sz="4" w:space="0" w:color="auto"/>
              <w:left w:val="nil"/>
              <w:bottom w:val="single" w:sz="4" w:space="0" w:color="auto"/>
              <w:right w:val="single" w:sz="4" w:space="0" w:color="auto"/>
            </w:tcBorders>
            <w:noWrap/>
            <w:vAlign w:val="center"/>
          </w:tcPr>
          <w:p w14:paraId="5E981D87"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乌鲁木齐市米东区发展和改革委员会（工业和信息化局、粮食和物资储备局、国防动员办公室、人民防空办公室）</w:t>
            </w:r>
          </w:p>
        </w:tc>
        <w:tc>
          <w:tcPr>
            <w:tcW w:w="525" w:type="dxa"/>
            <w:tcBorders>
              <w:top w:val="nil"/>
              <w:left w:val="nil"/>
              <w:bottom w:val="nil"/>
              <w:right w:val="nil"/>
            </w:tcBorders>
            <w:noWrap/>
            <w:vAlign w:val="center"/>
          </w:tcPr>
          <w:p w14:paraId="0CB1A048" w14:textId="77777777" w:rsidR="005270BF" w:rsidRDefault="005270BF">
            <w:pPr>
              <w:spacing w:after="0" w:line="240" w:lineRule="auto"/>
              <w:rPr>
                <w:rFonts w:ascii="宋体" w:eastAsia="宋体" w:hAnsi="宋体" w:cs="宋体"/>
                <w:b/>
                <w:bCs/>
                <w:sz w:val="18"/>
                <w:szCs w:val="18"/>
                <w:lang w:eastAsia="zh-CN"/>
              </w:rPr>
            </w:pPr>
          </w:p>
        </w:tc>
      </w:tr>
      <w:tr w:rsidR="005270BF" w14:paraId="53EB355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D4499D1"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7BCDE780"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5370E04"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4C217450"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3A77F821"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776E660"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94" w:type="dxa"/>
            <w:tcBorders>
              <w:top w:val="nil"/>
              <w:left w:val="nil"/>
              <w:bottom w:val="single" w:sz="4" w:space="0" w:color="auto"/>
              <w:right w:val="single" w:sz="4" w:space="0" w:color="auto"/>
            </w:tcBorders>
            <w:vAlign w:val="center"/>
          </w:tcPr>
          <w:p w14:paraId="1770C94B"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677" w:type="dxa"/>
            <w:tcBorders>
              <w:top w:val="nil"/>
              <w:left w:val="nil"/>
              <w:bottom w:val="single" w:sz="4" w:space="0" w:color="auto"/>
              <w:right w:val="single" w:sz="4" w:space="0" w:color="auto"/>
            </w:tcBorders>
            <w:vAlign w:val="center"/>
          </w:tcPr>
          <w:p w14:paraId="5CE7029C"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525" w:type="dxa"/>
            <w:tcBorders>
              <w:top w:val="nil"/>
              <w:left w:val="nil"/>
              <w:bottom w:val="nil"/>
              <w:right w:val="nil"/>
            </w:tcBorders>
            <w:noWrap/>
            <w:vAlign w:val="center"/>
          </w:tcPr>
          <w:p w14:paraId="255BF5A3" w14:textId="77777777" w:rsidR="005270BF" w:rsidRDefault="005270BF">
            <w:pPr>
              <w:spacing w:after="0" w:line="240" w:lineRule="auto"/>
              <w:jc w:val="center"/>
              <w:rPr>
                <w:rFonts w:ascii="宋体" w:eastAsia="宋体" w:hAnsi="宋体" w:cs="宋体"/>
                <w:b/>
                <w:bCs/>
                <w:sz w:val="18"/>
                <w:szCs w:val="18"/>
                <w:lang w:eastAsia="zh-CN"/>
              </w:rPr>
            </w:pPr>
          </w:p>
        </w:tc>
      </w:tr>
      <w:tr w:rsidR="005270BF" w14:paraId="2F1B0EA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1697318" w14:textId="77777777" w:rsidR="005270BF" w:rsidRDefault="005270BF">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5710D33"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1D144130"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1,949.23</w:t>
            </w:r>
          </w:p>
        </w:tc>
        <w:tc>
          <w:tcPr>
            <w:tcW w:w="1276" w:type="dxa"/>
            <w:tcBorders>
              <w:top w:val="nil"/>
              <w:left w:val="nil"/>
              <w:bottom w:val="single" w:sz="4" w:space="0" w:color="auto"/>
              <w:right w:val="single" w:sz="4" w:space="0" w:color="auto"/>
            </w:tcBorders>
            <w:vAlign w:val="center"/>
          </w:tcPr>
          <w:p w14:paraId="2D157D58"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3,786.02</w:t>
            </w:r>
          </w:p>
        </w:tc>
        <w:tc>
          <w:tcPr>
            <w:tcW w:w="1701" w:type="dxa"/>
            <w:tcBorders>
              <w:top w:val="nil"/>
              <w:left w:val="nil"/>
              <w:bottom w:val="single" w:sz="4" w:space="0" w:color="auto"/>
              <w:right w:val="single" w:sz="4" w:space="0" w:color="auto"/>
            </w:tcBorders>
            <w:vAlign w:val="center"/>
          </w:tcPr>
          <w:p w14:paraId="2C766792"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3,779.31</w:t>
            </w:r>
          </w:p>
        </w:tc>
        <w:tc>
          <w:tcPr>
            <w:tcW w:w="1134" w:type="dxa"/>
            <w:tcBorders>
              <w:top w:val="nil"/>
              <w:left w:val="nil"/>
              <w:bottom w:val="single" w:sz="4" w:space="0" w:color="auto"/>
              <w:right w:val="single" w:sz="4" w:space="0" w:color="auto"/>
            </w:tcBorders>
            <w:vAlign w:val="center"/>
          </w:tcPr>
          <w:p w14:paraId="55701445"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794" w:type="dxa"/>
            <w:tcBorders>
              <w:top w:val="nil"/>
              <w:left w:val="nil"/>
              <w:bottom w:val="single" w:sz="4" w:space="0" w:color="auto"/>
              <w:right w:val="single" w:sz="4" w:space="0" w:color="auto"/>
            </w:tcBorders>
            <w:vAlign w:val="center"/>
          </w:tcPr>
          <w:p w14:paraId="47C678CD"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99.82%</w:t>
            </w:r>
          </w:p>
        </w:tc>
        <w:tc>
          <w:tcPr>
            <w:tcW w:w="677" w:type="dxa"/>
            <w:tcBorders>
              <w:top w:val="nil"/>
              <w:left w:val="nil"/>
              <w:bottom w:val="single" w:sz="4" w:space="0" w:color="auto"/>
              <w:right w:val="single" w:sz="4" w:space="0" w:color="auto"/>
            </w:tcBorders>
            <w:vAlign w:val="center"/>
          </w:tcPr>
          <w:p w14:paraId="2415333B"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9.98</w:t>
            </w:r>
          </w:p>
        </w:tc>
        <w:tc>
          <w:tcPr>
            <w:tcW w:w="525" w:type="dxa"/>
            <w:tcBorders>
              <w:top w:val="nil"/>
              <w:left w:val="nil"/>
              <w:bottom w:val="nil"/>
              <w:right w:val="nil"/>
            </w:tcBorders>
            <w:noWrap/>
            <w:vAlign w:val="center"/>
          </w:tcPr>
          <w:p w14:paraId="5C5B2158" w14:textId="77777777" w:rsidR="005270BF" w:rsidRDefault="005270BF">
            <w:pPr>
              <w:spacing w:after="0" w:line="240" w:lineRule="auto"/>
              <w:jc w:val="center"/>
              <w:rPr>
                <w:rFonts w:ascii="宋体" w:eastAsia="宋体" w:hAnsi="宋体" w:cs="宋体"/>
                <w:b/>
                <w:bCs/>
                <w:sz w:val="18"/>
                <w:szCs w:val="18"/>
                <w:lang w:eastAsia="zh-CN"/>
              </w:rPr>
            </w:pPr>
          </w:p>
        </w:tc>
      </w:tr>
      <w:tr w:rsidR="005270BF" w14:paraId="6E271462"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C0ED74B" w14:textId="77777777" w:rsidR="005270BF" w:rsidRDefault="005270BF">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206626EC"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w:t>
            </w: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上级资金（万元）</w:t>
            </w:r>
          </w:p>
        </w:tc>
        <w:tc>
          <w:tcPr>
            <w:tcW w:w="1418" w:type="dxa"/>
            <w:tcBorders>
              <w:top w:val="nil"/>
              <w:left w:val="nil"/>
              <w:bottom w:val="single" w:sz="4" w:space="0" w:color="auto"/>
              <w:right w:val="single" w:sz="4" w:space="0" w:color="auto"/>
            </w:tcBorders>
            <w:vAlign w:val="center"/>
          </w:tcPr>
          <w:p w14:paraId="09EFFAF0"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567A7C70"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3,004.42</w:t>
            </w:r>
          </w:p>
        </w:tc>
        <w:tc>
          <w:tcPr>
            <w:tcW w:w="1701" w:type="dxa"/>
            <w:tcBorders>
              <w:top w:val="nil"/>
              <w:left w:val="nil"/>
              <w:bottom w:val="single" w:sz="4" w:space="0" w:color="auto"/>
              <w:right w:val="single" w:sz="4" w:space="0" w:color="auto"/>
            </w:tcBorders>
            <w:vAlign w:val="center"/>
          </w:tcPr>
          <w:p w14:paraId="3404B7D2"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3,004.42</w:t>
            </w:r>
          </w:p>
        </w:tc>
        <w:tc>
          <w:tcPr>
            <w:tcW w:w="1134" w:type="dxa"/>
            <w:tcBorders>
              <w:top w:val="nil"/>
              <w:left w:val="nil"/>
              <w:bottom w:val="single" w:sz="4" w:space="0" w:color="auto"/>
              <w:right w:val="single" w:sz="4" w:space="0" w:color="auto"/>
            </w:tcBorders>
            <w:vAlign w:val="center"/>
          </w:tcPr>
          <w:p w14:paraId="340CB2AE"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94" w:type="dxa"/>
            <w:tcBorders>
              <w:top w:val="nil"/>
              <w:left w:val="nil"/>
              <w:bottom w:val="single" w:sz="4" w:space="0" w:color="auto"/>
              <w:right w:val="single" w:sz="4" w:space="0" w:color="auto"/>
            </w:tcBorders>
            <w:vAlign w:val="center"/>
          </w:tcPr>
          <w:p w14:paraId="662F8A4F"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677" w:type="dxa"/>
            <w:tcBorders>
              <w:top w:val="nil"/>
              <w:left w:val="nil"/>
              <w:bottom w:val="single" w:sz="4" w:space="0" w:color="auto"/>
              <w:right w:val="single" w:sz="4" w:space="0" w:color="auto"/>
            </w:tcBorders>
            <w:vAlign w:val="center"/>
          </w:tcPr>
          <w:p w14:paraId="48D9F561"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525" w:type="dxa"/>
            <w:tcBorders>
              <w:top w:val="nil"/>
              <w:left w:val="nil"/>
              <w:bottom w:val="nil"/>
              <w:right w:val="nil"/>
            </w:tcBorders>
            <w:noWrap/>
            <w:vAlign w:val="center"/>
          </w:tcPr>
          <w:p w14:paraId="6CA76DAA" w14:textId="77777777" w:rsidR="005270BF" w:rsidRDefault="005270BF">
            <w:pPr>
              <w:spacing w:after="0" w:line="240" w:lineRule="auto"/>
              <w:jc w:val="center"/>
              <w:rPr>
                <w:rFonts w:ascii="宋体" w:eastAsia="宋体" w:hAnsi="宋体" w:cs="宋体"/>
                <w:sz w:val="18"/>
                <w:szCs w:val="18"/>
                <w:lang w:eastAsia="zh-CN"/>
              </w:rPr>
            </w:pPr>
          </w:p>
        </w:tc>
      </w:tr>
      <w:tr w:rsidR="005270BF" w14:paraId="51AD5A86"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C45D6BB" w14:textId="77777777" w:rsidR="005270BF" w:rsidRDefault="005270BF">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4E4BA9C3"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47BC71FC"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693.47</w:t>
            </w:r>
          </w:p>
        </w:tc>
        <w:tc>
          <w:tcPr>
            <w:tcW w:w="1276" w:type="dxa"/>
            <w:tcBorders>
              <w:top w:val="nil"/>
              <w:left w:val="nil"/>
              <w:bottom w:val="single" w:sz="4" w:space="0" w:color="auto"/>
              <w:right w:val="single" w:sz="4" w:space="0" w:color="auto"/>
            </w:tcBorders>
            <w:vAlign w:val="center"/>
          </w:tcPr>
          <w:p w14:paraId="236DA9B7"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781.60</w:t>
            </w:r>
          </w:p>
        </w:tc>
        <w:tc>
          <w:tcPr>
            <w:tcW w:w="1701" w:type="dxa"/>
            <w:tcBorders>
              <w:top w:val="nil"/>
              <w:left w:val="nil"/>
              <w:bottom w:val="single" w:sz="4" w:space="0" w:color="auto"/>
              <w:right w:val="single" w:sz="4" w:space="0" w:color="auto"/>
            </w:tcBorders>
            <w:vAlign w:val="center"/>
          </w:tcPr>
          <w:p w14:paraId="41148ACD"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774.89</w:t>
            </w:r>
          </w:p>
        </w:tc>
        <w:tc>
          <w:tcPr>
            <w:tcW w:w="1134" w:type="dxa"/>
            <w:tcBorders>
              <w:top w:val="nil"/>
              <w:left w:val="nil"/>
              <w:bottom w:val="single" w:sz="4" w:space="0" w:color="auto"/>
              <w:right w:val="single" w:sz="4" w:space="0" w:color="auto"/>
            </w:tcBorders>
            <w:vAlign w:val="center"/>
          </w:tcPr>
          <w:p w14:paraId="4C1DB297"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94" w:type="dxa"/>
            <w:tcBorders>
              <w:top w:val="nil"/>
              <w:left w:val="nil"/>
              <w:bottom w:val="single" w:sz="4" w:space="0" w:color="auto"/>
              <w:right w:val="single" w:sz="4" w:space="0" w:color="auto"/>
            </w:tcBorders>
            <w:vAlign w:val="center"/>
          </w:tcPr>
          <w:p w14:paraId="2A5915B6"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677" w:type="dxa"/>
            <w:tcBorders>
              <w:top w:val="nil"/>
              <w:left w:val="nil"/>
              <w:bottom w:val="single" w:sz="4" w:space="0" w:color="auto"/>
              <w:right w:val="single" w:sz="4" w:space="0" w:color="auto"/>
            </w:tcBorders>
            <w:vAlign w:val="center"/>
          </w:tcPr>
          <w:p w14:paraId="36A2AC34"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525" w:type="dxa"/>
            <w:tcBorders>
              <w:top w:val="nil"/>
              <w:left w:val="nil"/>
              <w:bottom w:val="nil"/>
              <w:right w:val="nil"/>
            </w:tcBorders>
            <w:noWrap/>
            <w:vAlign w:val="center"/>
          </w:tcPr>
          <w:p w14:paraId="19B50C80" w14:textId="77777777" w:rsidR="005270BF" w:rsidRDefault="005270BF">
            <w:pPr>
              <w:spacing w:after="0" w:line="240" w:lineRule="auto"/>
              <w:jc w:val="center"/>
              <w:rPr>
                <w:rFonts w:ascii="宋体" w:eastAsia="宋体" w:hAnsi="宋体" w:cs="宋体"/>
                <w:sz w:val="18"/>
                <w:szCs w:val="18"/>
                <w:lang w:eastAsia="zh-CN"/>
              </w:rPr>
            </w:pPr>
          </w:p>
        </w:tc>
      </w:tr>
      <w:tr w:rsidR="005270BF" w14:paraId="0AAA2E0C"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276A039" w14:textId="77777777" w:rsidR="005270BF" w:rsidRDefault="005270BF">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1BED6082"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7C9C1EBC"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1,255.76</w:t>
            </w:r>
          </w:p>
        </w:tc>
        <w:tc>
          <w:tcPr>
            <w:tcW w:w="1276" w:type="dxa"/>
            <w:tcBorders>
              <w:top w:val="nil"/>
              <w:left w:val="nil"/>
              <w:bottom w:val="single" w:sz="4" w:space="0" w:color="auto"/>
              <w:right w:val="single" w:sz="4" w:space="0" w:color="auto"/>
            </w:tcBorders>
            <w:vAlign w:val="center"/>
          </w:tcPr>
          <w:p w14:paraId="0C541C65"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11D1F92E"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3F510CD0"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94" w:type="dxa"/>
            <w:tcBorders>
              <w:top w:val="nil"/>
              <w:left w:val="nil"/>
              <w:bottom w:val="single" w:sz="4" w:space="0" w:color="auto"/>
              <w:right w:val="single" w:sz="4" w:space="0" w:color="auto"/>
            </w:tcBorders>
            <w:vAlign w:val="center"/>
          </w:tcPr>
          <w:p w14:paraId="23655CC2"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677" w:type="dxa"/>
            <w:tcBorders>
              <w:top w:val="nil"/>
              <w:left w:val="nil"/>
              <w:bottom w:val="single" w:sz="4" w:space="0" w:color="auto"/>
              <w:right w:val="single" w:sz="4" w:space="0" w:color="auto"/>
            </w:tcBorders>
            <w:vAlign w:val="center"/>
          </w:tcPr>
          <w:p w14:paraId="02A4461D"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525" w:type="dxa"/>
            <w:tcBorders>
              <w:top w:val="nil"/>
              <w:left w:val="nil"/>
              <w:bottom w:val="nil"/>
              <w:right w:val="nil"/>
            </w:tcBorders>
            <w:noWrap/>
            <w:vAlign w:val="center"/>
          </w:tcPr>
          <w:p w14:paraId="73226C85" w14:textId="77777777" w:rsidR="005270BF" w:rsidRDefault="005270BF">
            <w:pPr>
              <w:spacing w:after="0" w:line="240" w:lineRule="auto"/>
              <w:jc w:val="center"/>
              <w:rPr>
                <w:rFonts w:ascii="宋体" w:eastAsia="宋体" w:hAnsi="宋体" w:cs="宋体"/>
                <w:sz w:val="18"/>
                <w:szCs w:val="18"/>
                <w:lang w:eastAsia="zh-CN"/>
              </w:rPr>
            </w:pPr>
          </w:p>
        </w:tc>
      </w:tr>
      <w:tr w:rsidR="005270BF" w14:paraId="23D14442"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DB532FD"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6B71E953"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306" w:type="dxa"/>
            <w:gridSpan w:val="4"/>
            <w:tcBorders>
              <w:top w:val="single" w:sz="4" w:space="0" w:color="auto"/>
              <w:left w:val="nil"/>
              <w:bottom w:val="single" w:sz="4" w:space="0" w:color="auto"/>
              <w:right w:val="single" w:sz="4" w:space="0" w:color="auto"/>
            </w:tcBorders>
            <w:noWrap/>
            <w:vAlign w:val="center"/>
          </w:tcPr>
          <w:p w14:paraId="0C11180E"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525" w:type="dxa"/>
            <w:tcBorders>
              <w:top w:val="nil"/>
              <w:left w:val="nil"/>
              <w:bottom w:val="nil"/>
              <w:right w:val="nil"/>
            </w:tcBorders>
            <w:noWrap/>
            <w:vAlign w:val="center"/>
          </w:tcPr>
          <w:p w14:paraId="06D49127" w14:textId="77777777" w:rsidR="005270BF" w:rsidRDefault="005270BF">
            <w:pPr>
              <w:spacing w:after="0" w:line="240" w:lineRule="auto"/>
              <w:rPr>
                <w:rFonts w:ascii="宋体" w:eastAsia="宋体" w:hAnsi="宋体" w:cs="宋体"/>
                <w:b/>
                <w:bCs/>
                <w:sz w:val="18"/>
                <w:szCs w:val="18"/>
                <w:lang w:eastAsia="zh-CN"/>
              </w:rPr>
            </w:pPr>
          </w:p>
        </w:tc>
      </w:tr>
      <w:tr w:rsidR="005270BF" w14:paraId="66B7144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E346F92" w14:textId="77777777" w:rsidR="005270BF" w:rsidRDefault="005270BF">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CA8F47B" w14:textId="77777777" w:rsidR="005270BF" w:rsidRDefault="000629D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规划重大建设项目和生产力布局，研究提出全社会固定资产投资总规模和投资结构的目标政策及措施；编制下达固定资产投资计划，重点项目建设计划和前期项目计划；负责重大项目的管理和组织协调；</w:t>
            </w:r>
            <w:proofErr w:type="gramStart"/>
            <w:r>
              <w:rPr>
                <w:rFonts w:ascii="宋体" w:eastAsia="宋体" w:hAnsi="宋体" w:cs="宋体" w:hint="eastAsia"/>
                <w:sz w:val="18"/>
                <w:szCs w:val="18"/>
                <w:lang w:eastAsia="zh-CN"/>
              </w:rPr>
              <w:t>安排区</w:t>
            </w:r>
            <w:proofErr w:type="gramEnd"/>
            <w:r>
              <w:rPr>
                <w:rFonts w:ascii="宋体" w:eastAsia="宋体" w:hAnsi="宋体" w:cs="宋体" w:hint="eastAsia"/>
                <w:sz w:val="18"/>
                <w:szCs w:val="18"/>
                <w:lang w:eastAsia="zh-CN"/>
              </w:rPr>
              <w:t>财政预算内建设资金，引导社会投资方向；按照管理权限，负责审核上报、审批、核准、备案固定资产投资项目；组织实施固定资产投资项目节能评估审查工作；指导和协调全区招投标工作；负责建设项目督促检查推进工作。统筹协调全区经济社会发展，组织制定区域经济协调发展规划和政策，推进城乡统筹发展；推进产业结构战略性调整和升级，促进一、二、三产的协</w:t>
            </w:r>
            <w:r>
              <w:rPr>
                <w:rFonts w:ascii="宋体" w:eastAsia="宋体" w:hAnsi="宋体" w:cs="宋体" w:hint="eastAsia"/>
                <w:sz w:val="18"/>
                <w:szCs w:val="18"/>
                <w:lang w:eastAsia="zh-CN"/>
              </w:rPr>
              <w:t>调发展，做好与国民经济和社会发展规划，计划的衔接平衡；推进西部大开发战略和相关政策的实施。规划重大建设项目和生产力布局的主要责任，研究提出全社会固定资产投资总规模和投资结构的目标政策及措施；编制下达固定资产投资计划，重点项目建设计划和前期项目计划；负责重大项目的管理和组织协调；</w:t>
            </w:r>
            <w:proofErr w:type="gramStart"/>
            <w:r>
              <w:rPr>
                <w:rFonts w:ascii="宋体" w:eastAsia="宋体" w:hAnsi="宋体" w:cs="宋体" w:hint="eastAsia"/>
                <w:sz w:val="18"/>
                <w:szCs w:val="18"/>
                <w:lang w:eastAsia="zh-CN"/>
              </w:rPr>
              <w:t>安排区</w:t>
            </w:r>
            <w:proofErr w:type="gramEnd"/>
            <w:r>
              <w:rPr>
                <w:rFonts w:ascii="宋体" w:eastAsia="宋体" w:hAnsi="宋体" w:cs="宋体" w:hint="eastAsia"/>
                <w:sz w:val="18"/>
                <w:szCs w:val="18"/>
                <w:lang w:eastAsia="zh-CN"/>
              </w:rPr>
              <w:t>财政预算内建设资金，引导社会投资方向，按照管理权限，负责审核上报、审批、核准、备案固定资产投资项目。</w:t>
            </w:r>
          </w:p>
        </w:tc>
        <w:tc>
          <w:tcPr>
            <w:tcW w:w="4306" w:type="dxa"/>
            <w:gridSpan w:val="4"/>
            <w:tcBorders>
              <w:top w:val="single" w:sz="4" w:space="0" w:color="auto"/>
              <w:left w:val="nil"/>
              <w:bottom w:val="single" w:sz="4" w:space="0" w:color="auto"/>
              <w:right w:val="single" w:sz="4" w:space="0" w:color="auto"/>
            </w:tcBorders>
          </w:tcPr>
          <w:p w14:paraId="68B7CE40" w14:textId="77777777" w:rsidR="005270BF" w:rsidRDefault="000629D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年初编制下达固定资产投资计划，重点项目建设计划和前期项目计划，年初计划设定</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我区第一批</w:t>
            </w:r>
            <w:r>
              <w:rPr>
                <w:rFonts w:ascii="宋体" w:eastAsia="宋体" w:hAnsi="宋体" w:cs="宋体" w:hint="eastAsia"/>
                <w:sz w:val="18"/>
                <w:szCs w:val="18"/>
                <w:lang w:eastAsia="zh-CN"/>
              </w:rPr>
              <w:t>500</w:t>
            </w:r>
            <w:r>
              <w:rPr>
                <w:rFonts w:ascii="宋体" w:eastAsia="宋体" w:hAnsi="宋体" w:cs="宋体" w:hint="eastAsia"/>
                <w:sz w:val="18"/>
                <w:szCs w:val="18"/>
                <w:lang w:eastAsia="zh-CN"/>
              </w:rPr>
              <w:t>万元以上投资项目共</w:t>
            </w:r>
            <w:r>
              <w:rPr>
                <w:rFonts w:ascii="宋体" w:eastAsia="宋体" w:hAnsi="宋体" w:cs="宋体" w:hint="eastAsia"/>
                <w:sz w:val="18"/>
                <w:szCs w:val="18"/>
                <w:lang w:eastAsia="zh-CN"/>
              </w:rPr>
              <w:t>1</w:t>
            </w:r>
            <w:r>
              <w:rPr>
                <w:rFonts w:ascii="宋体" w:eastAsia="宋体" w:hAnsi="宋体" w:cs="宋体" w:hint="eastAsia"/>
                <w:sz w:val="18"/>
                <w:szCs w:val="18"/>
                <w:lang w:eastAsia="zh-CN"/>
              </w:rPr>
              <w:t>42</w:t>
            </w:r>
            <w:r>
              <w:rPr>
                <w:rFonts w:ascii="宋体" w:eastAsia="宋体" w:hAnsi="宋体" w:cs="宋体" w:hint="eastAsia"/>
                <w:sz w:val="18"/>
                <w:szCs w:val="18"/>
                <w:lang w:eastAsia="zh-CN"/>
              </w:rPr>
              <w:t>个，年度计划投资</w:t>
            </w:r>
            <w:r>
              <w:rPr>
                <w:rFonts w:ascii="宋体" w:eastAsia="宋体" w:hAnsi="宋体" w:cs="宋体" w:hint="eastAsia"/>
                <w:sz w:val="18"/>
                <w:szCs w:val="18"/>
                <w:lang w:eastAsia="zh-CN"/>
              </w:rPr>
              <w:t>360.64</w:t>
            </w:r>
            <w:r>
              <w:rPr>
                <w:rFonts w:ascii="宋体" w:eastAsia="宋体" w:hAnsi="宋体" w:cs="宋体" w:hint="eastAsia"/>
                <w:sz w:val="18"/>
                <w:szCs w:val="18"/>
                <w:lang w:eastAsia="zh-CN"/>
              </w:rPr>
              <w:t>亿元；完成重大项目的管理和组织协调；</w:t>
            </w:r>
            <w:proofErr w:type="gramStart"/>
            <w:r>
              <w:rPr>
                <w:rFonts w:ascii="宋体" w:eastAsia="宋体" w:hAnsi="宋体" w:cs="宋体" w:hint="eastAsia"/>
                <w:sz w:val="18"/>
                <w:szCs w:val="18"/>
                <w:lang w:eastAsia="zh-CN"/>
              </w:rPr>
              <w:t>安排区</w:t>
            </w:r>
            <w:proofErr w:type="gramEnd"/>
            <w:r>
              <w:rPr>
                <w:rFonts w:ascii="宋体" w:eastAsia="宋体" w:hAnsi="宋体" w:cs="宋体" w:hint="eastAsia"/>
                <w:sz w:val="18"/>
                <w:szCs w:val="18"/>
                <w:lang w:eastAsia="zh-CN"/>
              </w:rPr>
              <w:t>财政预算内</w:t>
            </w:r>
            <w:r>
              <w:rPr>
                <w:rFonts w:ascii="宋体" w:eastAsia="宋体" w:hAnsi="宋体" w:cs="宋体" w:hint="eastAsia"/>
                <w:sz w:val="18"/>
                <w:szCs w:val="18"/>
                <w:lang w:eastAsia="zh-CN"/>
              </w:rPr>
              <w:t>770.42</w:t>
            </w:r>
            <w:r>
              <w:rPr>
                <w:rFonts w:ascii="宋体" w:eastAsia="宋体" w:hAnsi="宋体" w:cs="宋体" w:hint="eastAsia"/>
                <w:sz w:val="18"/>
                <w:szCs w:val="18"/>
                <w:lang w:eastAsia="zh-CN"/>
              </w:rPr>
              <w:t>万元建设资金，引导社会投资方向；按照管理权限，完成审核上报、审批、核准、备案固定资产投资项目；组织实施固定资产投资项目节能评估审查工作；指导和协调全区招投标工作；完成建设项目督促检查推进工作；截至</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w:t>
            </w:r>
            <w:r>
              <w:rPr>
                <w:rFonts w:ascii="宋体" w:eastAsia="宋体" w:hAnsi="宋体" w:cs="宋体" w:hint="eastAsia"/>
                <w:sz w:val="18"/>
                <w:szCs w:val="18"/>
                <w:lang w:eastAsia="zh-CN"/>
              </w:rPr>
              <w:t>31</w:t>
            </w:r>
            <w:r>
              <w:rPr>
                <w:rFonts w:ascii="宋体" w:eastAsia="宋体" w:hAnsi="宋体" w:cs="宋体" w:hint="eastAsia"/>
                <w:sz w:val="18"/>
                <w:szCs w:val="18"/>
                <w:lang w:eastAsia="zh-CN"/>
              </w:rPr>
              <w:t>日米东区重点建设项目共</w:t>
            </w:r>
            <w:r>
              <w:rPr>
                <w:rFonts w:ascii="宋体" w:eastAsia="宋体" w:hAnsi="宋体" w:cs="宋体" w:hint="eastAsia"/>
                <w:sz w:val="18"/>
                <w:szCs w:val="18"/>
                <w:lang w:eastAsia="zh-CN"/>
              </w:rPr>
              <w:t>145</w:t>
            </w:r>
            <w:r>
              <w:rPr>
                <w:rFonts w:ascii="宋体" w:eastAsia="宋体" w:hAnsi="宋体" w:cs="宋体" w:hint="eastAsia"/>
                <w:sz w:val="18"/>
                <w:szCs w:val="18"/>
                <w:lang w:eastAsia="zh-CN"/>
              </w:rPr>
              <w:t>个，总投资额</w:t>
            </w:r>
            <w:r>
              <w:rPr>
                <w:rFonts w:ascii="宋体" w:eastAsia="宋体" w:hAnsi="宋体" w:cs="宋体" w:hint="eastAsia"/>
                <w:sz w:val="18"/>
                <w:szCs w:val="18"/>
                <w:lang w:eastAsia="zh-CN"/>
              </w:rPr>
              <w:t>1609.02</w:t>
            </w:r>
            <w:r>
              <w:rPr>
                <w:rFonts w:ascii="宋体" w:eastAsia="宋体" w:hAnsi="宋体" w:cs="宋体" w:hint="eastAsia"/>
                <w:sz w:val="18"/>
                <w:szCs w:val="18"/>
                <w:lang w:eastAsia="zh-CN"/>
              </w:rPr>
              <w:t>亿元，年度投资计划完成</w:t>
            </w:r>
            <w:r>
              <w:rPr>
                <w:rFonts w:ascii="宋体" w:eastAsia="宋体" w:hAnsi="宋体" w:cs="宋体" w:hint="eastAsia"/>
                <w:sz w:val="18"/>
                <w:szCs w:val="18"/>
                <w:lang w:eastAsia="zh-CN"/>
              </w:rPr>
              <w:t>242.18</w:t>
            </w:r>
            <w:r>
              <w:rPr>
                <w:rFonts w:ascii="宋体" w:eastAsia="宋体" w:hAnsi="宋体" w:cs="宋体" w:hint="eastAsia"/>
                <w:sz w:val="18"/>
                <w:szCs w:val="18"/>
                <w:lang w:eastAsia="zh-CN"/>
              </w:rPr>
              <w:t>亿元。统筹协调全区经济社会发展，组织制定区域经济协调发展规划和政策，推进城乡统筹发展；推进产业结构战略性调整和升</w:t>
            </w:r>
            <w:r>
              <w:rPr>
                <w:rFonts w:ascii="宋体" w:eastAsia="宋体" w:hAnsi="宋体" w:cs="宋体" w:hint="eastAsia"/>
                <w:sz w:val="18"/>
                <w:szCs w:val="18"/>
                <w:lang w:eastAsia="zh-CN"/>
              </w:rPr>
              <w:t>级，促进一、二、三产的协调发展，做好与国民经济和社会发展规划，计划的衔接平衡；推进西部大开发战略和相关政策的实施。规划重大建设项目和生产力布局的主要责任，研究提出全社会固定资产投资总规模和投资结构的目标政策及措施；编制下达固定资产投资计划，重点项目建设计划和前期项目计划；完成重大项目的管理和组织协调；</w:t>
            </w:r>
            <w:proofErr w:type="gramStart"/>
            <w:r>
              <w:rPr>
                <w:rFonts w:ascii="宋体" w:eastAsia="宋体" w:hAnsi="宋体" w:cs="宋体" w:hint="eastAsia"/>
                <w:sz w:val="18"/>
                <w:szCs w:val="18"/>
                <w:lang w:eastAsia="zh-CN"/>
              </w:rPr>
              <w:t>安排区</w:t>
            </w:r>
            <w:proofErr w:type="gramEnd"/>
            <w:r>
              <w:rPr>
                <w:rFonts w:ascii="宋体" w:eastAsia="宋体" w:hAnsi="宋体" w:cs="宋体" w:hint="eastAsia"/>
                <w:sz w:val="18"/>
                <w:szCs w:val="18"/>
                <w:lang w:eastAsia="zh-CN"/>
              </w:rPr>
              <w:t>财政预算内建设资金，引导社会投资方向，按照管理权限，完成审核上报、审批、核准、备案固定资产投资项目。</w:t>
            </w:r>
          </w:p>
        </w:tc>
        <w:tc>
          <w:tcPr>
            <w:tcW w:w="525" w:type="dxa"/>
            <w:tcBorders>
              <w:top w:val="nil"/>
              <w:left w:val="nil"/>
              <w:bottom w:val="nil"/>
              <w:right w:val="nil"/>
            </w:tcBorders>
            <w:noWrap/>
            <w:vAlign w:val="center"/>
          </w:tcPr>
          <w:p w14:paraId="6E705699" w14:textId="77777777" w:rsidR="005270BF" w:rsidRDefault="005270BF">
            <w:pPr>
              <w:spacing w:after="0" w:line="240" w:lineRule="auto"/>
              <w:rPr>
                <w:rFonts w:ascii="宋体" w:eastAsia="宋体" w:hAnsi="宋体" w:cs="宋体"/>
                <w:sz w:val="18"/>
                <w:szCs w:val="18"/>
                <w:lang w:eastAsia="zh-CN"/>
              </w:rPr>
            </w:pPr>
          </w:p>
        </w:tc>
      </w:tr>
      <w:tr w:rsidR="005270BF" w14:paraId="198CABD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890F861"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0C9550E5"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74D28BF"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46211322"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7DE7E0D4"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3A93148"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794" w:type="dxa"/>
            <w:tcBorders>
              <w:top w:val="nil"/>
              <w:left w:val="nil"/>
              <w:bottom w:val="single" w:sz="4" w:space="0" w:color="auto"/>
              <w:right w:val="single" w:sz="4" w:space="0" w:color="auto"/>
            </w:tcBorders>
            <w:vAlign w:val="center"/>
          </w:tcPr>
          <w:p w14:paraId="4CD47232"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677" w:type="dxa"/>
            <w:tcBorders>
              <w:top w:val="nil"/>
              <w:left w:val="nil"/>
              <w:bottom w:val="single" w:sz="4" w:space="0" w:color="auto"/>
              <w:right w:val="single" w:sz="4" w:space="0" w:color="auto"/>
            </w:tcBorders>
            <w:vAlign w:val="center"/>
          </w:tcPr>
          <w:p w14:paraId="0D2DB63E" w14:textId="77777777" w:rsidR="005270BF" w:rsidRDefault="000629D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525" w:type="dxa"/>
            <w:tcBorders>
              <w:top w:val="nil"/>
              <w:left w:val="nil"/>
              <w:bottom w:val="nil"/>
              <w:right w:val="nil"/>
            </w:tcBorders>
            <w:noWrap/>
            <w:vAlign w:val="center"/>
          </w:tcPr>
          <w:p w14:paraId="2DB52657" w14:textId="77777777" w:rsidR="005270BF" w:rsidRDefault="005270BF">
            <w:pPr>
              <w:spacing w:after="0" w:line="240" w:lineRule="auto"/>
              <w:rPr>
                <w:rFonts w:ascii="宋体" w:eastAsia="宋体" w:hAnsi="宋体" w:cs="宋体"/>
                <w:b/>
                <w:bCs/>
                <w:sz w:val="18"/>
                <w:szCs w:val="18"/>
                <w:lang w:eastAsia="zh-CN"/>
              </w:rPr>
            </w:pPr>
          </w:p>
        </w:tc>
      </w:tr>
      <w:tr w:rsidR="005270BF" w14:paraId="2FB29F07"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4A89DC9"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13BA0396"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6228439E"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大项目个数</w:t>
            </w:r>
          </w:p>
        </w:tc>
        <w:tc>
          <w:tcPr>
            <w:tcW w:w="1276" w:type="dxa"/>
            <w:tcBorders>
              <w:top w:val="nil"/>
              <w:left w:val="nil"/>
              <w:bottom w:val="single" w:sz="4" w:space="0" w:color="auto"/>
              <w:right w:val="single" w:sz="4" w:space="0" w:color="auto"/>
            </w:tcBorders>
            <w:noWrap/>
            <w:vAlign w:val="center"/>
          </w:tcPr>
          <w:p w14:paraId="3DB6F218"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&gt;=142</w:t>
            </w:r>
            <w:r>
              <w:rPr>
                <w:rFonts w:ascii="宋体" w:eastAsia="宋体" w:hAnsi="宋体" w:cs="宋体" w:hint="eastAsia"/>
                <w:sz w:val="18"/>
                <w:szCs w:val="18"/>
                <w:lang w:eastAsia="zh-CN"/>
              </w:rPr>
              <w:t>个</w:t>
            </w:r>
          </w:p>
        </w:tc>
        <w:tc>
          <w:tcPr>
            <w:tcW w:w="1701" w:type="dxa"/>
            <w:tcBorders>
              <w:top w:val="nil"/>
              <w:left w:val="nil"/>
              <w:bottom w:val="single" w:sz="4" w:space="0" w:color="auto"/>
              <w:right w:val="single" w:sz="4" w:space="0" w:color="auto"/>
            </w:tcBorders>
            <w:noWrap/>
            <w:vAlign w:val="center"/>
          </w:tcPr>
          <w:p w14:paraId="2E725990" w14:textId="77777777" w:rsidR="005270BF" w:rsidRDefault="000629D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月重点项目工作落实及一季度重点项目开复工情况汇报</w:t>
            </w:r>
          </w:p>
        </w:tc>
        <w:tc>
          <w:tcPr>
            <w:tcW w:w="1134" w:type="dxa"/>
            <w:tcBorders>
              <w:top w:val="nil"/>
              <w:left w:val="nil"/>
              <w:bottom w:val="single" w:sz="4" w:space="0" w:color="auto"/>
              <w:right w:val="single" w:sz="4" w:space="0" w:color="auto"/>
            </w:tcBorders>
            <w:noWrap/>
            <w:vAlign w:val="center"/>
          </w:tcPr>
          <w:p w14:paraId="73E2B0CB"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145</w:t>
            </w:r>
            <w:r>
              <w:rPr>
                <w:rFonts w:ascii="宋体" w:eastAsia="宋体" w:hAnsi="宋体" w:cs="宋体" w:hint="eastAsia"/>
                <w:sz w:val="18"/>
                <w:szCs w:val="18"/>
                <w:lang w:eastAsia="zh-CN"/>
              </w:rPr>
              <w:t>个</w:t>
            </w:r>
          </w:p>
        </w:tc>
        <w:tc>
          <w:tcPr>
            <w:tcW w:w="794" w:type="dxa"/>
            <w:tcBorders>
              <w:top w:val="nil"/>
              <w:left w:val="nil"/>
              <w:bottom w:val="single" w:sz="4" w:space="0" w:color="auto"/>
              <w:right w:val="single" w:sz="4" w:space="0" w:color="auto"/>
            </w:tcBorders>
            <w:noWrap/>
            <w:vAlign w:val="center"/>
          </w:tcPr>
          <w:p w14:paraId="5AA54086"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677" w:type="dxa"/>
            <w:tcBorders>
              <w:top w:val="nil"/>
              <w:left w:val="nil"/>
              <w:bottom w:val="single" w:sz="4" w:space="0" w:color="auto"/>
              <w:right w:val="single" w:sz="4" w:space="0" w:color="auto"/>
            </w:tcBorders>
            <w:noWrap/>
            <w:vAlign w:val="center"/>
          </w:tcPr>
          <w:p w14:paraId="10A93A5C"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525" w:type="dxa"/>
            <w:tcBorders>
              <w:top w:val="nil"/>
              <w:left w:val="nil"/>
              <w:bottom w:val="nil"/>
              <w:right w:val="nil"/>
            </w:tcBorders>
            <w:noWrap/>
            <w:vAlign w:val="center"/>
          </w:tcPr>
          <w:p w14:paraId="4730A18E" w14:textId="77777777" w:rsidR="005270BF" w:rsidRDefault="005270BF">
            <w:pPr>
              <w:spacing w:after="0" w:line="240" w:lineRule="auto"/>
              <w:jc w:val="center"/>
              <w:rPr>
                <w:rFonts w:ascii="宋体" w:eastAsia="宋体" w:hAnsi="宋体" w:cs="宋体"/>
                <w:sz w:val="18"/>
                <w:szCs w:val="18"/>
                <w:lang w:eastAsia="zh-CN"/>
              </w:rPr>
            </w:pPr>
          </w:p>
        </w:tc>
      </w:tr>
      <w:tr w:rsidR="005270BF" w14:paraId="74C1D19D" w14:textId="77777777">
        <w:trPr>
          <w:cantSplit/>
          <w:trHeight w:val="740"/>
        </w:trPr>
        <w:tc>
          <w:tcPr>
            <w:tcW w:w="993" w:type="dxa"/>
            <w:vMerge/>
            <w:tcBorders>
              <w:left w:val="single" w:sz="4" w:space="0" w:color="auto"/>
              <w:right w:val="single" w:sz="4" w:space="0" w:color="auto"/>
            </w:tcBorders>
            <w:noWrap/>
            <w:vAlign w:val="center"/>
          </w:tcPr>
          <w:p w14:paraId="728B8C3B" w14:textId="77777777" w:rsidR="005270BF" w:rsidRDefault="005270BF">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6E8FB894" w14:textId="77777777" w:rsidR="005270BF" w:rsidRDefault="005270BF">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1AA8FD6E"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年度计划投资额</w:t>
            </w:r>
          </w:p>
        </w:tc>
        <w:tc>
          <w:tcPr>
            <w:tcW w:w="1276" w:type="dxa"/>
            <w:tcBorders>
              <w:top w:val="nil"/>
              <w:left w:val="nil"/>
              <w:bottom w:val="single" w:sz="4" w:space="0" w:color="auto"/>
              <w:right w:val="single" w:sz="4" w:space="0" w:color="auto"/>
            </w:tcBorders>
            <w:noWrap/>
            <w:vAlign w:val="center"/>
          </w:tcPr>
          <w:p w14:paraId="600F1B95"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&gt;=360.64</w:t>
            </w:r>
            <w:r>
              <w:rPr>
                <w:rFonts w:ascii="宋体" w:eastAsia="宋体" w:hAnsi="宋体" w:cs="宋体" w:hint="eastAsia"/>
                <w:sz w:val="18"/>
                <w:szCs w:val="18"/>
                <w:lang w:eastAsia="zh-CN"/>
              </w:rPr>
              <w:t>亿元</w:t>
            </w:r>
          </w:p>
        </w:tc>
        <w:tc>
          <w:tcPr>
            <w:tcW w:w="1701" w:type="dxa"/>
            <w:tcBorders>
              <w:top w:val="nil"/>
              <w:left w:val="nil"/>
              <w:bottom w:val="single" w:sz="4" w:space="0" w:color="auto"/>
              <w:right w:val="single" w:sz="4" w:space="0" w:color="auto"/>
            </w:tcBorders>
            <w:noWrap/>
            <w:vAlign w:val="center"/>
          </w:tcPr>
          <w:p w14:paraId="3EA20CEE" w14:textId="77777777" w:rsidR="005270BF" w:rsidRDefault="000629D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月重点项目工作落实及一季度重点项目开复工情况汇报</w:t>
            </w:r>
          </w:p>
        </w:tc>
        <w:tc>
          <w:tcPr>
            <w:tcW w:w="1134" w:type="dxa"/>
            <w:tcBorders>
              <w:top w:val="nil"/>
              <w:left w:val="nil"/>
              <w:bottom w:val="single" w:sz="4" w:space="0" w:color="auto"/>
              <w:right w:val="single" w:sz="4" w:space="0" w:color="auto"/>
            </w:tcBorders>
            <w:noWrap/>
            <w:vAlign w:val="center"/>
          </w:tcPr>
          <w:p w14:paraId="69D6CC38"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242.18</w:t>
            </w:r>
            <w:r>
              <w:rPr>
                <w:rFonts w:ascii="宋体" w:eastAsia="宋体" w:hAnsi="宋体" w:cs="宋体" w:hint="eastAsia"/>
                <w:sz w:val="18"/>
                <w:szCs w:val="18"/>
                <w:lang w:eastAsia="zh-CN"/>
              </w:rPr>
              <w:t>亿元</w:t>
            </w:r>
          </w:p>
        </w:tc>
        <w:tc>
          <w:tcPr>
            <w:tcW w:w="794" w:type="dxa"/>
            <w:tcBorders>
              <w:top w:val="nil"/>
              <w:left w:val="nil"/>
              <w:bottom w:val="single" w:sz="4" w:space="0" w:color="auto"/>
              <w:right w:val="single" w:sz="4" w:space="0" w:color="auto"/>
            </w:tcBorders>
            <w:noWrap/>
            <w:vAlign w:val="center"/>
          </w:tcPr>
          <w:p w14:paraId="70655E4D"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677" w:type="dxa"/>
            <w:tcBorders>
              <w:top w:val="nil"/>
              <w:left w:val="nil"/>
              <w:bottom w:val="single" w:sz="4" w:space="0" w:color="auto"/>
              <w:right w:val="single" w:sz="4" w:space="0" w:color="auto"/>
            </w:tcBorders>
            <w:noWrap/>
            <w:vAlign w:val="center"/>
          </w:tcPr>
          <w:p w14:paraId="7BDFA7A1"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20.15</w:t>
            </w:r>
          </w:p>
        </w:tc>
        <w:tc>
          <w:tcPr>
            <w:tcW w:w="525" w:type="dxa"/>
            <w:tcBorders>
              <w:top w:val="nil"/>
              <w:left w:val="nil"/>
              <w:bottom w:val="nil"/>
              <w:right w:val="nil"/>
            </w:tcBorders>
            <w:noWrap/>
            <w:vAlign w:val="center"/>
          </w:tcPr>
          <w:p w14:paraId="4E2ECED6" w14:textId="77777777" w:rsidR="005270BF" w:rsidRDefault="005270BF">
            <w:pPr>
              <w:spacing w:after="0" w:line="240" w:lineRule="auto"/>
              <w:jc w:val="center"/>
              <w:rPr>
                <w:rFonts w:ascii="宋体" w:eastAsia="宋体" w:hAnsi="宋体" w:cs="宋体"/>
                <w:sz w:val="18"/>
                <w:szCs w:val="18"/>
                <w:lang w:eastAsia="zh-CN"/>
              </w:rPr>
            </w:pPr>
          </w:p>
        </w:tc>
      </w:tr>
      <w:tr w:rsidR="005270BF" w14:paraId="63408743"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A936720" w14:textId="77777777" w:rsidR="005270BF" w:rsidRDefault="005270BF">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13E81078" w14:textId="77777777" w:rsidR="005270BF" w:rsidRDefault="005270BF">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48CC76E7"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年度计划投资额同比增长率</w:t>
            </w:r>
          </w:p>
        </w:tc>
        <w:tc>
          <w:tcPr>
            <w:tcW w:w="1276" w:type="dxa"/>
            <w:tcBorders>
              <w:top w:val="single" w:sz="4" w:space="0" w:color="auto"/>
              <w:left w:val="nil"/>
              <w:bottom w:val="single" w:sz="4" w:space="0" w:color="auto"/>
              <w:right w:val="single" w:sz="4" w:space="0" w:color="auto"/>
            </w:tcBorders>
            <w:noWrap/>
            <w:vAlign w:val="center"/>
          </w:tcPr>
          <w:p w14:paraId="66FA554E"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&gt;=29.74%</w:t>
            </w:r>
          </w:p>
        </w:tc>
        <w:tc>
          <w:tcPr>
            <w:tcW w:w="1701" w:type="dxa"/>
            <w:tcBorders>
              <w:top w:val="single" w:sz="4" w:space="0" w:color="auto"/>
              <w:left w:val="nil"/>
              <w:bottom w:val="single" w:sz="4" w:space="0" w:color="auto"/>
              <w:right w:val="single" w:sz="4" w:space="0" w:color="auto"/>
            </w:tcBorders>
            <w:noWrap/>
            <w:vAlign w:val="center"/>
          </w:tcPr>
          <w:p w14:paraId="2CA785ED" w14:textId="77777777" w:rsidR="005270BF" w:rsidRDefault="000629D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w:t>
            </w:r>
            <w:r>
              <w:rPr>
                <w:rFonts w:ascii="宋体" w:eastAsia="宋体" w:hAnsi="宋体" w:cs="宋体" w:hint="eastAsia"/>
                <w:sz w:val="18"/>
                <w:szCs w:val="18"/>
                <w:lang w:eastAsia="zh-CN"/>
              </w:rPr>
              <w:t>1-2</w:t>
            </w:r>
            <w:r>
              <w:rPr>
                <w:rFonts w:ascii="宋体" w:eastAsia="宋体" w:hAnsi="宋体" w:cs="宋体" w:hint="eastAsia"/>
                <w:sz w:val="18"/>
                <w:szCs w:val="18"/>
                <w:lang w:eastAsia="zh-CN"/>
              </w:rPr>
              <w:t>月重点项目工作落实及一季度重点项目开复工情况汇报</w:t>
            </w:r>
          </w:p>
        </w:tc>
        <w:tc>
          <w:tcPr>
            <w:tcW w:w="1134" w:type="dxa"/>
            <w:tcBorders>
              <w:top w:val="single" w:sz="4" w:space="0" w:color="auto"/>
              <w:left w:val="nil"/>
              <w:bottom w:val="single" w:sz="4" w:space="0" w:color="auto"/>
              <w:right w:val="single" w:sz="4" w:space="0" w:color="auto"/>
            </w:tcBorders>
            <w:noWrap/>
            <w:vAlign w:val="center"/>
          </w:tcPr>
          <w:p w14:paraId="31C9A0DA"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37.64%</w:t>
            </w:r>
          </w:p>
        </w:tc>
        <w:tc>
          <w:tcPr>
            <w:tcW w:w="794" w:type="dxa"/>
            <w:tcBorders>
              <w:top w:val="single" w:sz="4" w:space="0" w:color="auto"/>
              <w:left w:val="nil"/>
              <w:bottom w:val="single" w:sz="4" w:space="0" w:color="auto"/>
              <w:right w:val="single" w:sz="4" w:space="0" w:color="auto"/>
            </w:tcBorders>
            <w:noWrap/>
            <w:vAlign w:val="center"/>
          </w:tcPr>
          <w:p w14:paraId="1F2C972D"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677" w:type="dxa"/>
            <w:tcBorders>
              <w:top w:val="single" w:sz="4" w:space="0" w:color="auto"/>
              <w:left w:val="nil"/>
              <w:bottom w:val="single" w:sz="4" w:space="0" w:color="auto"/>
              <w:right w:val="single" w:sz="4" w:space="0" w:color="auto"/>
            </w:tcBorders>
            <w:noWrap/>
            <w:vAlign w:val="center"/>
          </w:tcPr>
          <w:p w14:paraId="0CB053DF"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525" w:type="dxa"/>
            <w:tcBorders>
              <w:top w:val="nil"/>
              <w:left w:val="nil"/>
              <w:bottom w:val="nil"/>
              <w:right w:val="nil"/>
            </w:tcBorders>
            <w:noWrap/>
            <w:vAlign w:val="center"/>
          </w:tcPr>
          <w:p w14:paraId="638E402A" w14:textId="77777777" w:rsidR="005270BF" w:rsidRDefault="005270BF">
            <w:pPr>
              <w:spacing w:after="0" w:line="240" w:lineRule="auto"/>
              <w:jc w:val="center"/>
              <w:rPr>
                <w:rFonts w:ascii="宋体" w:eastAsia="宋体" w:hAnsi="宋体" w:cs="宋体"/>
                <w:sz w:val="18"/>
                <w:szCs w:val="18"/>
                <w:lang w:eastAsia="zh-CN"/>
              </w:rPr>
            </w:pPr>
          </w:p>
        </w:tc>
      </w:tr>
      <w:tr w:rsidR="005270BF" w14:paraId="105D1690"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D9206C8"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794" w:type="dxa"/>
            <w:tcBorders>
              <w:top w:val="single" w:sz="4" w:space="0" w:color="auto"/>
              <w:left w:val="nil"/>
              <w:bottom w:val="single" w:sz="4" w:space="0" w:color="auto"/>
              <w:right w:val="single" w:sz="4" w:space="0" w:color="auto"/>
            </w:tcBorders>
            <w:noWrap/>
            <w:vAlign w:val="center"/>
          </w:tcPr>
          <w:p w14:paraId="261B00A6"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677" w:type="dxa"/>
            <w:tcBorders>
              <w:top w:val="single" w:sz="4" w:space="0" w:color="auto"/>
              <w:left w:val="nil"/>
              <w:bottom w:val="single" w:sz="4" w:space="0" w:color="auto"/>
              <w:right w:val="single" w:sz="4" w:space="0" w:color="auto"/>
            </w:tcBorders>
            <w:noWrap/>
            <w:vAlign w:val="center"/>
          </w:tcPr>
          <w:p w14:paraId="74F4998C" w14:textId="77777777" w:rsidR="005270BF" w:rsidRDefault="000629D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90.13</w:t>
            </w:r>
          </w:p>
        </w:tc>
        <w:tc>
          <w:tcPr>
            <w:tcW w:w="525" w:type="dxa"/>
            <w:tcBorders>
              <w:top w:val="nil"/>
              <w:left w:val="nil"/>
              <w:bottom w:val="nil"/>
              <w:right w:val="nil"/>
            </w:tcBorders>
            <w:noWrap/>
            <w:vAlign w:val="center"/>
          </w:tcPr>
          <w:p w14:paraId="66B3875E" w14:textId="77777777" w:rsidR="005270BF" w:rsidRDefault="005270BF">
            <w:pPr>
              <w:spacing w:after="0" w:line="240" w:lineRule="auto"/>
              <w:jc w:val="center"/>
              <w:rPr>
                <w:rFonts w:ascii="宋体" w:eastAsia="宋体" w:hAnsi="宋体" w:cs="宋体"/>
                <w:sz w:val="18"/>
                <w:szCs w:val="18"/>
                <w:lang w:eastAsia="zh-CN"/>
              </w:rPr>
            </w:pPr>
          </w:p>
        </w:tc>
      </w:tr>
    </w:tbl>
    <w:p w14:paraId="5E375DFD"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D1D9E49"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270BF" w14:paraId="33B84AC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44E152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28E9A0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乌财建</w:t>
            </w:r>
            <w:r>
              <w:rPr>
                <w:rFonts w:ascii="宋体" w:eastAsia="宋体" w:hAnsi="宋体" w:cs="宋体" w:hint="eastAsia"/>
                <w:color w:val="000000"/>
                <w:sz w:val="18"/>
                <w:szCs w:val="18"/>
                <w:lang w:eastAsia="zh-CN"/>
              </w:rPr>
              <w:t>[2023]143</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年自治区战略性新兴产业专项资金（上年结转资金）</w:t>
            </w:r>
          </w:p>
        </w:tc>
      </w:tr>
      <w:tr w:rsidR="005270BF" w14:paraId="0490841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01A53C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D0D81D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乌鲁木齐市米东区发展改革委员会（国防动员办公室</w:t>
            </w:r>
            <w:r>
              <w:rPr>
                <w:rFonts w:ascii="宋体" w:eastAsia="宋体" w:hAnsi="宋体" w:cs="宋体" w:hint="eastAsia"/>
                <w:color w:val="000000"/>
                <w:sz w:val="18"/>
                <w:szCs w:val="18"/>
                <w:lang w:eastAsia="zh-CN"/>
              </w:rPr>
              <w:t>&lt;</w:t>
            </w:r>
            <w:r>
              <w:rPr>
                <w:rFonts w:ascii="宋体" w:eastAsia="宋体" w:hAnsi="宋体" w:cs="宋体" w:hint="eastAsia"/>
                <w:color w:val="000000"/>
                <w:sz w:val="18"/>
                <w:szCs w:val="18"/>
                <w:lang w:eastAsia="zh-CN"/>
              </w:rPr>
              <w:t>人民防空办公室</w:t>
            </w: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、粮食和物资储备局）</w:t>
            </w:r>
          </w:p>
        </w:tc>
        <w:tc>
          <w:tcPr>
            <w:tcW w:w="1275" w:type="dxa"/>
            <w:gridSpan w:val="2"/>
            <w:tcBorders>
              <w:top w:val="nil"/>
              <w:left w:val="nil"/>
              <w:bottom w:val="single" w:sz="4" w:space="0" w:color="auto"/>
              <w:right w:val="single" w:sz="4" w:space="0" w:color="000000"/>
            </w:tcBorders>
            <w:vAlign w:val="center"/>
          </w:tcPr>
          <w:p w14:paraId="1A3BE37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0691059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乌鲁木齐市米东区发展和改革委员会（工业和信息化局、粮食和物资储备局、国防动员办公室、人民防空办公室）</w:t>
            </w:r>
          </w:p>
        </w:tc>
      </w:tr>
      <w:tr w:rsidR="005270BF" w14:paraId="372F6C9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7293BF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3EDDD4D" w14:textId="77777777" w:rsidR="005270BF" w:rsidRDefault="005270BF">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174FAEC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66F035DF"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84F8D5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EEE40F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53DF41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14CA7D2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270BF" w14:paraId="766F4D8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651A78"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EB549F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5BE3FA9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125" w:type="dxa"/>
            <w:tcBorders>
              <w:top w:val="nil"/>
              <w:left w:val="nil"/>
              <w:bottom w:val="single" w:sz="4" w:space="0" w:color="auto"/>
              <w:right w:val="single" w:sz="4" w:space="0" w:color="auto"/>
            </w:tcBorders>
            <w:noWrap/>
            <w:vAlign w:val="center"/>
          </w:tcPr>
          <w:p w14:paraId="5411A64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275" w:type="dxa"/>
            <w:gridSpan w:val="2"/>
            <w:tcBorders>
              <w:top w:val="single" w:sz="4" w:space="0" w:color="auto"/>
              <w:left w:val="nil"/>
              <w:bottom w:val="single" w:sz="4" w:space="0" w:color="auto"/>
              <w:right w:val="single" w:sz="4" w:space="0" w:color="000000"/>
            </w:tcBorders>
            <w:noWrap/>
            <w:vAlign w:val="center"/>
          </w:tcPr>
          <w:p w14:paraId="4425FFA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134" w:type="dxa"/>
            <w:gridSpan w:val="2"/>
            <w:tcBorders>
              <w:top w:val="single" w:sz="4" w:space="0" w:color="auto"/>
              <w:left w:val="nil"/>
              <w:bottom w:val="single" w:sz="4" w:space="0" w:color="auto"/>
              <w:right w:val="single" w:sz="4" w:space="0" w:color="auto"/>
            </w:tcBorders>
            <w:vAlign w:val="center"/>
          </w:tcPr>
          <w:p w14:paraId="00CDE3D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75AB7D9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4EFDB75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5270BF" w14:paraId="4ADBC67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FD6A51"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2E4631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EBA560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7D82265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5070BC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134" w:type="dxa"/>
            <w:gridSpan w:val="2"/>
            <w:tcBorders>
              <w:top w:val="single" w:sz="4" w:space="0" w:color="auto"/>
              <w:left w:val="nil"/>
              <w:bottom w:val="single" w:sz="4" w:space="0" w:color="auto"/>
              <w:right w:val="single" w:sz="4" w:space="0" w:color="auto"/>
            </w:tcBorders>
            <w:vAlign w:val="center"/>
          </w:tcPr>
          <w:p w14:paraId="7A5B1E6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14AABBE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4F735E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2DF3324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59C4A1"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AD948E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0CCF906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125" w:type="dxa"/>
            <w:tcBorders>
              <w:top w:val="nil"/>
              <w:left w:val="nil"/>
              <w:bottom w:val="single" w:sz="4" w:space="0" w:color="auto"/>
              <w:right w:val="single" w:sz="4" w:space="0" w:color="auto"/>
            </w:tcBorders>
            <w:noWrap/>
            <w:vAlign w:val="center"/>
          </w:tcPr>
          <w:p w14:paraId="11E487C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275" w:type="dxa"/>
            <w:gridSpan w:val="2"/>
            <w:tcBorders>
              <w:top w:val="single" w:sz="4" w:space="0" w:color="auto"/>
              <w:left w:val="nil"/>
              <w:bottom w:val="single" w:sz="4" w:space="0" w:color="auto"/>
              <w:right w:val="single" w:sz="4" w:space="0" w:color="000000"/>
            </w:tcBorders>
            <w:noWrap/>
            <w:vAlign w:val="center"/>
          </w:tcPr>
          <w:p w14:paraId="0738CF0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296A35A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A99FF4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0E3CB1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2078B723"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5DDCB5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8CE2C1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687D0D6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270BF" w14:paraId="0525915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2167774" w14:textId="77777777" w:rsidR="005270BF" w:rsidRDefault="005270BF">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42F190C1"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项目具体内容为完成</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个新模式新业</w:t>
            </w:r>
            <w:proofErr w:type="gramStart"/>
            <w:r>
              <w:rPr>
                <w:rFonts w:ascii="宋体" w:eastAsia="宋体" w:hAnsi="宋体" w:cs="宋体" w:hint="eastAsia"/>
                <w:color w:val="000000"/>
                <w:sz w:val="18"/>
                <w:szCs w:val="18"/>
                <w:lang w:eastAsia="zh-CN"/>
              </w:rPr>
              <w:t>态应用</w:t>
            </w:r>
            <w:proofErr w:type="gramEnd"/>
            <w:r>
              <w:rPr>
                <w:rFonts w:ascii="宋体" w:eastAsia="宋体" w:hAnsi="宋体" w:cs="宋体" w:hint="eastAsia"/>
                <w:color w:val="000000"/>
                <w:sz w:val="18"/>
                <w:szCs w:val="18"/>
                <w:lang w:eastAsia="zh-CN"/>
              </w:rPr>
              <w:t>项目，推进自治区首批次创新产品的研发和推广应用，加速产业化进程。提高我区新模式应用方面的水平。</w:t>
            </w:r>
          </w:p>
        </w:tc>
        <w:tc>
          <w:tcPr>
            <w:tcW w:w="4677" w:type="dxa"/>
            <w:gridSpan w:val="7"/>
            <w:tcBorders>
              <w:top w:val="single" w:sz="4" w:space="0" w:color="auto"/>
              <w:left w:val="nil"/>
              <w:bottom w:val="single" w:sz="4" w:space="0" w:color="auto"/>
              <w:right w:val="single" w:sz="4" w:space="0" w:color="000000"/>
            </w:tcBorders>
          </w:tcPr>
          <w:p w14:paraId="484B205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个新模式新业</w:t>
            </w:r>
            <w:proofErr w:type="gramStart"/>
            <w:r>
              <w:rPr>
                <w:rFonts w:ascii="宋体" w:eastAsia="宋体" w:hAnsi="宋体" w:cs="宋体" w:hint="eastAsia"/>
                <w:color w:val="000000"/>
                <w:sz w:val="18"/>
                <w:szCs w:val="18"/>
                <w:lang w:eastAsia="zh-CN"/>
              </w:rPr>
              <w:t>态应用</w:t>
            </w:r>
            <w:proofErr w:type="gramEnd"/>
            <w:r>
              <w:rPr>
                <w:rFonts w:ascii="宋体" w:eastAsia="宋体" w:hAnsi="宋体" w:cs="宋体" w:hint="eastAsia"/>
                <w:color w:val="000000"/>
                <w:sz w:val="18"/>
                <w:szCs w:val="18"/>
                <w:lang w:eastAsia="zh-CN"/>
              </w:rPr>
              <w:t>项目，</w:t>
            </w:r>
            <w:proofErr w:type="gramStart"/>
            <w:r>
              <w:rPr>
                <w:rFonts w:ascii="宋体" w:eastAsia="宋体" w:hAnsi="宋体" w:cs="宋体" w:hint="eastAsia"/>
                <w:color w:val="000000"/>
                <w:sz w:val="18"/>
                <w:szCs w:val="18"/>
                <w:lang w:eastAsia="zh-CN"/>
              </w:rPr>
              <w:t>华泰重工</w:t>
            </w:r>
            <w:proofErr w:type="gramEnd"/>
            <w:r>
              <w:rPr>
                <w:rFonts w:ascii="宋体" w:eastAsia="宋体" w:hAnsi="宋体" w:cs="宋体" w:hint="eastAsia"/>
                <w:color w:val="000000"/>
                <w:sz w:val="18"/>
                <w:szCs w:val="18"/>
                <w:lang w:eastAsia="zh-CN"/>
              </w:rPr>
              <w:t>开展实现以“全流程自动化”和“黑屏操作”为目的过程综合监控与控制系统的优化。为帮助企业顺利开展相关工作，安排补助资金。</w:t>
            </w:r>
          </w:p>
        </w:tc>
      </w:tr>
      <w:tr w:rsidR="005270BF" w14:paraId="3B8CC2B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D456C42" w14:textId="77777777" w:rsidR="005270BF" w:rsidRDefault="005270BF">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3B56D58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D4B573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E5CCBE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906C28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3622AB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80E38C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4A4F2E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7073BC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70BF" w14:paraId="310BBBB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216D1A1"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074DD96" w14:textId="77777777" w:rsidR="005270BF" w:rsidRDefault="005270BF">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7E65A3FF" w14:textId="77777777" w:rsidR="005270BF" w:rsidRDefault="005270BF">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C516C0B" w14:textId="77777777" w:rsidR="005270BF" w:rsidRDefault="005270BF">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AAAA5F4" w14:textId="77777777" w:rsidR="005270BF" w:rsidRDefault="005270BF">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FAD782C" w14:textId="77777777" w:rsidR="005270BF" w:rsidRDefault="005270BF">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CE83DF9" w14:textId="77777777" w:rsidR="005270BF" w:rsidRDefault="005270BF">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49E5B64" w14:textId="77777777" w:rsidR="005270BF" w:rsidRDefault="005270BF">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A24CE51" w14:textId="77777777" w:rsidR="005270BF" w:rsidRDefault="005270BF">
            <w:pPr>
              <w:spacing w:after="0" w:line="240" w:lineRule="auto"/>
              <w:rPr>
                <w:rFonts w:ascii="宋体" w:eastAsia="宋体" w:hAnsi="宋体" w:cs="宋体"/>
                <w:color w:val="000000"/>
                <w:sz w:val="18"/>
                <w:szCs w:val="18"/>
                <w:lang w:eastAsia="zh-CN"/>
              </w:rPr>
            </w:pPr>
          </w:p>
        </w:tc>
      </w:tr>
      <w:tr w:rsidR="005270BF" w14:paraId="5C182CC9"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A2E11F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474BF9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4DE71C4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633FB5A"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完成新模式新业</w:t>
            </w:r>
            <w:proofErr w:type="gramStart"/>
            <w:r>
              <w:rPr>
                <w:rFonts w:ascii="宋体" w:eastAsia="宋体" w:hAnsi="宋体" w:cs="宋体" w:hint="eastAsia"/>
                <w:color w:val="000000"/>
                <w:sz w:val="18"/>
                <w:szCs w:val="18"/>
                <w:lang w:eastAsia="zh-CN"/>
              </w:rPr>
              <w:t>态应用</w:t>
            </w:r>
            <w:proofErr w:type="gramEnd"/>
            <w:r>
              <w:rPr>
                <w:rFonts w:ascii="宋体" w:eastAsia="宋体" w:hAnsi="宋体" w:cs="宋体" w:hint="eastAsia"/>
                <w:color w:val="000000"/>
                <w:sz w:val="18"/>
                <w:szCs w:val="18"/>
                <w:lang w:eastAsia="zh-CN"/>
              </w:rPr>
              <w:t>项目</w:t>
            </w:r>
          </w:p>
        </w:tc>
        <w:tc>
          <w:tcPr>
            <w:tcW w:w="1125" w:type="dxa"/>
            <w:tcBorders>
              <w:top w:val="nil"/>
              <w:left w:val="nil"/>
              <w:bottom w:val="single" w:sz="4" w:space="0" w:color="auto"/>
              <w:right w:val="single" w:sz="4" w:space="0" w:color="auto"/>
            </w:tcBorders>
            <w:vAlign w:val="center"/>
          </w:tcPr>
          <w:p w14:paraId="033E6A5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0C82396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7AE0642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D6E3CA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91A2C09"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54AE6A2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7AFADB"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6F6633F"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54A50D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F0CF41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当年建成项目验收合格率</w:t>
            </w:r>
          </w:p>
        </w:tc>
        <w:tc>
          <w:tcPr>
            <w:tcW w:w="1125" w:type="dxa"/>
            <w:tcBorders>
              <w:top w:val="nil"/>
              <w:left w:val="nil"/>
              <w:bottom w:val="single" w:sz="4" w:space="0" w:color="auto"/>
              <w:right w:val="single" w:sz="4" w:space="0" w:color="auto"/>
            </w:tcBorders>
            <w:vAlign w:val="center"/>
          </w:tcPr>
          <w:p w14:paraId="3EFE07D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&gt;=80%</w:t>
            </w:r>
          </w:p>
        </w:tc>
        <w:tc>
          <w:tcPr>
            <w:tcW w:w="1229" w:type="dxa"/>
            <w:tcBorders>
              <w:top w:val="nil"/>
              <w:left w:val="nil"/>
              <w:bottom w:val="single" w:sz="4" w:space="0" w:color="auto"/>
              <w:right w:val="single" w:sz="4" w:space="0" w:color="auto"/>
            </w:tcBorders>
            <w:vAlign w:val="center"/>
          </w:tcPr>
          <w:p w14:paraId="327F1D3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18FBE1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27C314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17C329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本项目当年建成后，验收完成度很高，因此合格率</w:t>
            </w:r>
            <w:r>
              <w:rPr>
                <w:rFonts w:ascii="宋体" w:eastAsia="宋体" w:hAnsi="宋体" w:cs="宋体" w:hint="eastAsia"/>
                <w:color w:val="000000"/>
                <w:sz w:val="18"/>
                <w:szCs w:val="18"/>
                <w:lang w:eastAsia="zh-CN"/>
              </w:rPr>
              <w:t>100%</w:t>
            </w:r>
          </w:p>
        </w:tc>
      </w:tr>
      <w:tr w:rsidR="005270BF" w14:paraId="78BC5FE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2A5D90"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E543487"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F70095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8242B6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w:t>
            </w:r>
          </w:p>
        </w:tc>
        <w:tc>
          <w:tcPr>
            <w:tcW w:w="1125" w:type="dxa"/>
            <w:tcBorders>
              <w:top w:val="nil"/>
              <w:left w:val="nil"/>
              <w:bottom w:val="single" w:sz="4" w:space="0" w:color="auto"/>
              <w:right w:val="single" w:sz="4" w:space="0" w:color="auto"/>
            </w:tcBorders>
            <w:vAlign w:val="center"/>
          </w:tcPr>
          <w:p w14:paraId="1EA1B02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&gt;=80%</w:t>
            </w:r>
          </w:p>
        </w:tc>
        <w:tc>
          <w:tcPr>
            <w:tcW w:w="1229" w:type="dxa"/>
            <w:tcBorders>
              <w:top w:val="nil"/>
              <w:left w:val="nil"/>
              <w:bottom w:val="single" w:sz="4" w:space="0" w:color="auto"/>
              <w:right w:val="single" w:sz="4" w:space="0" w:color="auto"/>
            </w:tcBorders>
            <w:vAlign w:val="center"/>
          </w:tcPr>
          <w:p w14:paraId="3BEEFEA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AAC925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97680C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237FB9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补贴完全拨付补贴企业，资金拨付及时率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，比预期更好。</w:t>
            </w:r>
          </w:p>
        </w:tc>
      </w:tr>
      <w:tr w:rsidR="005270BF" w14:paraId="66F6E25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B8A8D0"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03129D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5920490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69E2C11"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项目预算控制率</w:t>
            </w:r>
          </w:p>
        </w:tc>
        <w:tc>
          <w:tcPr>
            <w:tcW w:w="1125" w:type="dxa"/>
            <w:tcBorders>
              <w:top w:val="nil"/>
              <w:left w:val="nil"/>
              <w:bottom w:val="single" w:sz="4" w:space="0" w:color="auto"/>
              <w:right w:val="single" w:sz="4" w:space="0" w:color="auto"/>
            </w:tcBorders>
            <w:vAlign w:val="center"/>
          </w:tcPr>
          <w:p w14:paraId="3D0D6D8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4730B13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20B292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713784E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79F27EC9"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1E91007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57525F"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38FFC3A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4701BFE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92BB96A"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推进新技术、新模式与实体经济融合</w:t>
            </w:r>
          </w:p>
        </w:tc>
        <w:tc>
          <w:tcPr>
            <w:tcW w:w="1125" w:type="dxa"/>
            <w:tcBorders>
              <w:top w:val="nil"/>
              <w:left w:val="nil"/>
              <w:bottom w:val="single" w:sz="4" w:space="0" w:color="auto"/>
              <w:right w:val="single" w:sz="4" w:space="0" w:color="auto"/>
            </w:tcBorders>
            <w:vAlign w:val="center"/>
          </w:tcPr>
          <w:p w14:paraId="0D74EFB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有效推进</w:t>
            </w:r>
          </w:p>
        </w:tc>
        <w:tc>
          <w:tcPr>
            <w:tcW w:w="1229" w:type="dxa"/>
            <w:tcBorders>
              <w:top w:val="nil"/>
              <w:left w:val="nil"/>
              <w:bottom w:val="single" w:sz="4" w:space="0" w:color="auto"/>
              <w:right w:val="single" w:sz="4" w:space="0" w:color="auto"/>
            </w:tcBorders>
            <w:vAlign w:val="center"/>
          </w:tcPr>
          <w:p w14:paraId="5A1C77D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12EA72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5CF95E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7B5A53D"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1546F4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CB668A"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5299467"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72EE5D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D3472AC"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加速产业化进程</w:t>
            </w:r>
          </w:p>
        </w:tc>
        <w:tc>
          <w:tcPr>
            <w:tcW w:w="1125" w:type="dxa"/>
            <w:tcBorders>
              <w:top w:val="nil"/>
              <w:left w:val="nil"/>
              <w:bottom w:val="single" w:sz="4" w:space="0" w:color="auto"/>
              <w:right w:val="single" w:sz="4" w:space="0" w:color="auto"/>
            </w:tcBorders>
            <w:vAlign w:val="center"/>
          </w:tcPr>
          <w:p w14:paraId="70201D3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有效推进</w:t>
            </w:r>
          </w:p>
        </w:tc>
        <w:tc>
          <w:tcPr>
            <w:tcW w:w="1229" w:type="dxa"/>
            <w:tcBorders>
              <w:top w:val="nil"/>
              <w:left w:val="nil"/>
              <w:bottom w:val="single" w:sz="4" w:space="0" w:color="auto"/>
              <w:right w:val="single" w:sz="4" w:space="0" w:color="auto"/>
            </w:tcBorders>
            <w:vAlign w:val="center"/>
          </w:tcPr>
          <w:p w14:paraId="1B0D433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6D92BA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46BFA1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D64F63B"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533D1F4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255003"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87B61A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105DFFF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13248DB"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企业满意度</w:t>
            </w:r>
          </w:p>
        </w:tc>
        <w:tc>
          <w:tcPr>
            <w:tcW w:w="1125" w:type="dxa"/>
            <w:tcBorders>
              <w:top w:val="nil"/>
              <w:left w:val="nil"/>
              <w:bottom w:val="single" w:sz="4" w:space="0" w:color="auto"/>
              <w:right w:val="single" w:sz="4" w:space="0" w:color="auto"/>
            </w:tcBorders>
            <w:vAlign w:val="center"/>
          </w:tcPr>
          <w:p w14:paraId="0121B90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05C3EF4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8BE47F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46DAEA6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575E2EF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企业对于补贴文件执行及资金发放非常满意</w:t>
            </w:r>
          </w:p>
        </w:tc>
      </w:tr>
      <w:tr w:rsidR="005270BF" w14:paraId="15960B7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AE7088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3C3EA29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49F077C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292F45D0" w14:textId="77777777" w:rsidR="005270BF" w:rsidRDefault="005270BF">
            <w:pPr>
              <w:spacing w:after="0" w:line="240" w:lineRule="auto"/>
              <w:jc w:val="center"/>
              <w:rPr>
                <w:rFonts w:ascii="宋体" w:eastAsia="宋体" w:hAnsi="宋体" w:cs="宋体"/>
                <w:b/>
                <w:bCs/>
                <w:color w:val="000000"/>
                <w:sz w:val="18"/>
                <w:szCs w:val="18"/>
                <w:lang w:eastAsia="zh-CN"/>
              </w:rPr>
            </w:pPr>
          </w:p>
        </w:tc>
      </w:tr>
    </w:tbl>
    <w:p w14:paraId="384291F9"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CE6CAB5"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270BF" w14:paraId="2877EDD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CFB660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385361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乌财建（</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213</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年自治区工业基节能减排专项资金（上年结转资金）</w:t>
            </w:r>
          </w:p>
        </w:tc>
      </w:tr>
      <w:tr w:rsidR="005270BF" w14:paraId="7FE5406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BEC056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898386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乌鲁木齐市米东区发展改革委员会（国防动员办公室</w:t>
            </w:r>
            <w:r>
              <w:rPr>
                <w:rFonts w:ascii="宋体" w:eastAsia="宋体" w:hAnsi="宋体" w:cs="宋体" w:hint="eastAsia"/>
                <w:color w:val="000000"/>
                <w:sz w:val="18"/>
                <w:szCs w:val="18"/>
                <w:lang w:eastAsia="zh-CN"/>
              </w:rPr>
              <w:t>&lt;</w:t>
            </w:r>
            <w:r>
              <w:rPr>
                <w:rFonts w:ascii="宋体" w:eastAsia="宋体" w:hAnsi="宋体" w:cs="宋体" w:hint="eastAsia"/>
                <w:color w:val="000000"/>
                <w:sz w:val="18"/>
                <w:szCs w:val="18"/>
                <w:lang w:eastAsia="zh-CN"/>
              </w:rPr>
              <w:t>人民防空办公室</w:t>
            </w: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、粮食和物资储备局）</w:t>
            </w:r>
          </w:p>
        </w:tc>
        <w:tc>
          <w:tcPr>
            <w:tcW w:w="1275" w:type="dxa"/>
            <w:gridSpan w:val="2"/>
            <w:tcBorders>
              <w:top w:val="nil"/>
              <w:left w:val="nil"/>
              <w:bottom w:val="single" w:sz="4" w:space="0" w:color="auto"/>
              <w:right w:val="single" w:sz="4" w:space="0" w:color="000000"/>
            </w:tcBorders>
            <w:vAlign w:val="center"/>
          </w:tcPr>
          <w:p w14:paraId="12B7B3A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C742CB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乌鲁木齐市米东区发展和改革委员会（工业和信息化局、粮食和物资储备局、国防动员办公室、人民防空办公室）</w:t>
            </w:r>
          </w:p>
        </w:tc>
      </w:tr>
      <w:tr w:rsidR="005270BF" w14:paraId="488293C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8E47EE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0E5CC93" w14:textId="77777777" w:rsidR="005270BF" w:rsidRDefault="005270BF">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5AE5D6A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3E68A7C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FFA22D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A18456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202ABD4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2AC569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270BF" w14:paraId="3C796D5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6B3618"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0070E8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19C5731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245.00</w:t>
            </w:r>
          </w:p>
        </w:tc>
        <w:tc>
          <w:tcPr>
            <w:tcW w:w="1125" w:type="dxa"/>
            <w:tcBorders>
              <w:top w:val="nil"/>
              <w:left w:val="nil"/>
              <w:bottom w:val="single" w:sz="4" w:space="0" w:color="auto"/>
              <w:right w:val="single" w:sz="4" w:space="0" w:color="auto"/>
            </w:tcBorders>
            <w:noWrap/>
            <w:vAlign w:val="center"/>
          </w:tcPr>
          <w:p w14:paraId="46DDF51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245.00</w:t>
            </w:r>
          </w:p>
        </w:tc>
        <w:tc>
          <w:tcPr>
            <w:tcW w:w="1275" w:type="dxa"/>
            <w:gridSpan w:val="2"/>
            <w:tcBorders>
              <w:top w:val="single" w:sz="4" w:space="0" w:color="auto"/>
              <w:left w:val="nil"/>
              <w:bottom w:val="single" w:sz="4" w:space="0" w:color="auto"/>
              <w:right w:val="single" w:sz="4" w:space="0" w:color="000000"/>
            </w:tcBorders>
            <w:noWrap/>
            <w:vAlign w:val="center"/>
          </w:tcPr>
          <w:p w14:paraId="4C10D0E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245.00</w:t>
            </w:r>
          </w:p>
        </w:tc>
        <w:tc>
          <w:tcPr>
            <w:tcW w:w="1134" w:type="dxa"/>
            <w:gridSpan w:val="2"/>
            <w:tcBorders>
              <w:top w:val="single" w:sz="4" w:space="0" w:color="auto"/>
              <w:left w:val="nil"/>
              <w:bottom w:val="single" w:sz="4" w:space="0" w:color="auto"/>
              <w:right w:val="single" w:sz="4" w:space="0" w:color="auto"/>
            </w:tcBorders>
            <w:vAlign w:val="center"/>
          </w:tcPr>
          <w:p w14:paraId="3C2BA57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71783EE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2D12920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5270BF" w14:paraId="17BC2D8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65598F"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029957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6570FB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4503403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8C267A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4510237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172CD72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2E47E8D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07A58CD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2AD747"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B918CB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49D0451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245.00</w:t>
            </w:r>
          </w:p>
        </w:tc>
        <w:tc>
          <w:tcPr>
            <w:tcW w:w="1125" w:type="dxa"/>
            <w:tcBorders>
              <w:top w:val="nil"/>
              <w:left w:val="nil"/>
              <w:bottom w:val="single" w:sz="4" w:space="0" w:color="auto"/>
              <w:right w:val="single" w:sz="4" w:space="0" w:color="auto"/>
            </w:tcBorders>
            <w:noWrap/>
            <w:vAlign w:val="center"/>
          </w:tcPr>
          <w:p w14:paraId="55F7398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245.00</w:t>
            </w:r>
          </w:p>
        </w:tc>
        <w:tc>
          <w:tcPr>
            <w:tcW w:w="1275" w:type="dxa"/>
            <w:gridSpan w:val="2"/>
            <w:tcBorders>
              <w:top w:val="single" w:sz="4" w:space="0" w:color="auto"/>
              <w:left w:val="nil"/>
              <w:bottom w:val="single" w:sz="4" w:space="0" w:color="auto"/>
              <w:right w:val="single" w:sz="4" w:space="0" w:color="000000"/>
            </w:tcBorders>
            <w:noWrap/>
            <w:vAlign w:val="center"/>
          </w:tcPr>
          <w:p w14:paraId="0866D66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245.00</w:t>
            </w:r>
          </w:p>
        </w:tc>
        <w:tc>
          <w:tcPr>
            <w:tcW w:w="1134" w:type="dxa"/>
            <w:gridSpan w:val="2"/>
            <w:tcBorders>
              <w:top w:val="single" w:sz="4" w:space="0" w:color="auto"/>
              <w:left w:val="nil"/>
              <w:bottom w:val="single" w:sz="4" w:space="0" w:color="auto"/>
              <w:right w:val="single" w:sz="4" w:space="0" w:color="auto"/>
            </w:tcBorders>
            <w:vAlign w:val="center"/>
          </w:tcPr>
          <w:p w14:paraId="6C3BBF2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B21FD0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1F60EE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69D0B3F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51878C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6DD78D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39721D0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270BF" w14:paraId="5E71726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693FDF2" w14:textId="77777777" w:rsidR="005270BF" w:rsidRDefault="005270BF">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7681D4C6"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通过实施本项目，能够提高我区工业企业绿色发展意识，从而提升工业绿色发展水平，促进工业能耗和水耗持续下降。</w:t>
            </w:r>
          </w:p>
        </w:tc>
        <w:tc>
          <w:tcPr>
            <w:tcW w:w="4677" w:type="dxa"/>
            <w:gridSpan w:val="7"/>
            <w:tcBorders>
              <w:top w:val="single" w:sz="4" w:space="0" w:color="auto"/>
              <w:left w:val="nil"/>
              <w:bottom w:val="single" w:sz="4" w:space="0" w:color="auto"/>
              <w:right w:val="single" w:sz="4" w:space="0" w:color="000000"/>
            </w:tcBorders>
          </w:tcPr>
          <w:p w14:paraId="6DCCA20B"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实现节能减排，节约标煤</w:t>
            </w:r>
            <w:r>
              <w:rPr>
                <w:rFonts w:ascii="宋体" w:eastAsia="宋体" w:hAnsi="宋体" w:cs="宋体" w:hint="eastAsia"/>
                <w:color w:val="000000"/>
                <w:sz w:val="18"/>
                <w:szCs w:val="18"/>
                <w:lang w:eastAsia="zh-CN"/>
              </w:rPr>
              <w:t>4.27</w:t>
            </w:r>
            <w:r>
              <w:rPr>
                <w:rFonts w:ascii="宋体" w:eastAsia="宋体" w:hAnsi="宋体" w:cs="宋体" w:hint="eastAsia"/>
                <w:color w:val="000000"/>
                <w:sz w:val="18"/>
                <w:szCs w:val="18"/>
                <w:lang w:eastAsia="zh-CN"/>
              </w:rPr>
              <w:t>万元，</w:t>
            </w:r>
            <w:proofErr w:type="gramStart"/>
            <w:r>
              <w:rPr>
                <w:rFonts w:ascii="宋体" w:eastAsia="宋体" w:hAnsi="宋体" w:cs="宋体" w:hint="eastAsia"/>
                <w:color w:val="000000"/>
                <w:sz w:val="18"/>
                <w:szCs w:val="18"/>
                <w:lang w:eastAsia="zh-CN"/>
              </w:rPr>
              <w:t>年减排</w:t>
            </w:r>
            <w:proofErr w:type="gramEnd"/>
            <w:r>
              <w:rPr>
                <w:rFonts w:ascii="宋体" w:eastAsia="宋体" w:hAnsi="宋体" w:cs="宋体" w:hint="eastAsia"/>
                <w:color w:val="000000"/>
                <w:sz w:val="18"/>
                <w:szCs w:val="18"/>
                <w:lang w:eastAsia="zh-CN"/>
              </w:rPr>
              <w:t>二氧化碳</w:t>
            </w:r>
            <w:r>
              <w:rPr>
                <w:rFonts w:ascii="宋体" w:eastAsia="宋体" w:hAnsi="宋体" w:cs="宋体" w:hint="eastAsia"/>
                <w:color w:val="000000"/>
                <w:sz w:val="18"/>
                <w:szCs w:val="18"/>
                <w:lang w:eastAsia="zh-CN"/>
              </w:rPr>
              <w:t>11.48</w:t>
            </w:r>
            <w:r>
              <w:rPr>
                <w:rFonts w:ascii="宋体" w:eastAsia="宋体" w:hAnsi="宋体" w:cs="宋体" w:hint="eastAsia"/>
                <w:color w:val="000000"/>
                <w:sz w:val="18"/>
                <w:szCs w:val="18"/>
                <w:lang w:eastAsia="zh-CN"/>
              </w:rPr>
              <w:t>万吨。顺利完成重点行业节能改造项目，提高我区工业企业绿色发展意识。</w:t>
            </w:r>
          </w:p>
        </w:tc>
      </w:tr>
      <w:tr w:rsidR="005270BF" w14:paraId="601D1C1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13F0E12" w14:textId="77777777" w:rsidR="005270BF" w:rsidRDefault="005270BF">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B0B9FE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802592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D2401A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95FD8C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D0D23B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C1FE4E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E9CEEA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57B23E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70BF" w14:paraId="4B4EFB9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7CBDA59"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42847E6B" w14:textId="77777777" w:rsidR="005270BF" w:rsidRDefault="005270BF">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6FF2B2E6" w14:textId="77777777" w:rsidR="005270BF" w:rsidRDefault="005270BF">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CC60E33" w14:textId="77777777" w:rsidR="005270BF" w:rsidRDefault="005270BF">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651BA30D" w14:textId="77777777" w:rsidR="005270BF" w:rsidRDefault="005270BF">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04B1278" w14:textId="77777777" w:rsidR="005270BF" w:rsidRDefault="005270BF">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B108341" w14:textId="77777777" w:rsidR="005270BF" w:rsidRDefault="005270BF">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387F942" w14:textId="77777777" w:rsidR="005270BF" w:rsidRDefault="005270BF">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27205A2" w14:textId="77777777" w:rsidR="005270BF" w:rsidRDefault="005270BF">
            <w:pPr>
              <w:spacing w:after="0" w:line="240" w:lineRule="auto"/>
              <w:rPr>
                <w:rFonts w:ascii="宋体" w:eastAsia="宋体" w:hAnsi="宋体" w:cs="宋体"/>
                <w:color w:val="000000"/>
                <w:sz w:val="18"/>
                <w:szCs w:val="18"/>
                <w:lang w:eastAsia="zh-CN"/>
              </w:rPr>
            </w:pPr>
          </w:p>
        </w:tc>
      </w:tr>
      <w:tr w:rsidR="005270BF" w14:paraId="7B4302F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01653E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639D976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2FC696D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094E3E8"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支持节能减</w:t>
            </w:r>
            <w:proofErr w:type="gramStart"/>
            <w:r>
              <w:rPr>
                <w:rFonts w:ascii="宋体" w:eastAsia="宋体" w:hAnsi="宋体" w:cs="宋体" w:hint="eastAsia"/>
                <w:color w:val="000000"/>
                <w:sz w:val="18"/>
                <w:szCs w:val="18"/>
                <w:lang w:eastAsia="zh-CN"/>
              </w:rPr>
              <w:t>排项目</w:t>
            </w:r>
            <w:proofErr w:type="gramEnd"/>
          </w:p>
        </w:tc>
        <w:tc>
          <w:tcPr>
            <w:tcW w:w="1125" w:type="dxa"/>
            <w:tcBorders>
              <w:top w:val="nil"/>
              <w:left w:val="nil"/>
              <w:bottom w:val="single" w:sz="4" w:space="0" w:color="auto"/>
              <w:right w:val="single" w:sz="4" w:space="0" w:color="auto"/>
            </w:tcBorders>
            <w:vAlign w:val="center"/>
          </w:tcPr>
          <w:p w14:paraId="1AF8318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3E90871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499A898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489A6DD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67747F42"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2013A47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D648A0"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BACFC44"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65683E2"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00E645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节能宣传、指导、服务人数</w:t>
            </w:r>
          </w:p>
        </w:tc>
        <w:tc>
          <w:tcPr>
            <w:tcW w:w="1125" w:type="dxa"/>
            <w:tcBorders>
              <w:top w:val="nil"/>
              <w:left w:val="nil"/>
              <w:bottom w:val="single" w:sz="4" w:space="0" w:color="auto"/>
              <w:right w:val="single" w:sz="4" w:space="0" w:color="auto"/>
            </w:tcBorders>
            <w:vAlign w:val="center"/>
          </w:tcPr>
          <w:p w14:paraId="732D604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&gt;=20</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2ED4A1C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2E4EF22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5ABEDF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FD456D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参加培训人数比预期多，更大范围宣传、指导节能减</w:t>
            </w:r>
            <w:proofErr w:type="gramStart"/>
            <w:r>
              <w:rPr>
                <w:rFonts w:ascii="宋体" w:eastAsia="宋体" w:hAnsi="宋体" w:cs="宋体" w:hint="eastAsia"/>
                <w:color w:val="000000"/>
                <w:sz w:val="18"/>
                <w:szCs w:val="18"/>
                <w:lang w:eastAsia="zh-CN"/>
              </w:rPr>
              <w:t>排项目</w:t>
            </w:r>
            <w:proofErr w:type="gramEnd"/>
          </w:p>
        </w:tc>
      </w:tr>
      <w:tr w:rsidR="005270BF" w14:paraId="406BF40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98109D"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0C22C27"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1424BB3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02E3DA3"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性</w:t>
            </w:r>
          </w:p>
        </w:tc>
        <w:tc>
          <w:tcPr>
            <w:tcW w:w="1125" w:type="dxa"/>
            <w:tcBorders>
              <w:top w:val="nil"/>
              <w:left w:val="nil"/>
              <w:bottom w:val="single" w:sz="4" w:space="0" w:color="auto"/>
              <w:right w:val="single" w:sz="4" w:space="0" w:color="auto"/>
            </w:tcBorders>
            <w:vAlign w:val="center"/>
          </w:tcPr>
          <w:p w14:paraId="68FF733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2AF3555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41D3D4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0C4846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E17C1A1"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75FE644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7DEB9B"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1C44B82"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291AEE4"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9EF338C"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节能减</w:t>
            </w:r>
            <w:proofErr w:type="gramStart"/>
            <w:r>
              <w:rPr>
                <w:rFonts w:ascii="宋体" w:eastAsia="宋体" w:hAnsi="宋体" w:cs="宋体" w:hint="eastAsia"/>
                <w:color w:val="000000"/>
                <w:sz w:val="18"/>
                <w:szCs w:val="18"/>
                <w:lang w:eastAsia="zh-CN"/>
              </w:rPr>
              <w:t>排项目合规</w:t>
            </w:r>
            <w:proofErr w:type="gramEnd"/>
            <w:r>
              <w:rPr>
                <w:rFonts w:ascii="宋体" w:eastAsia="宋体" w:hAnsi="宋体" w:cs="宋体" w:hint="eastAsia"/>
                <w:color w:val="000000"/>
                <w:sz w:val="18"/>
                <w:szCs w:val="18"/>
                <w:lang w:eastAsia="zh-CN"/>
              </w:rPr>
              <w:t>性</w:t>
            </w:r>
          </w:p>
        </w:tc>
        <w:tc>
          <w:tcPr>
            <w:tcW w:w="1125" w:type="dxa"/>
            <w:tcBorders>
              <w:top w:val="nil"/>
              <w:left w:val="nil"/>
              <w:bottom w:val="single" w:sz="4" w:space="0" w:color="auto"/>
              <w:right w:val="single" w:sz="4" w:space="0" w:color="auto"/>
            </w:tcBorders>
            <w:vAlign w:val="center"/>
          </w:tcPr>
          <w:p w14:paraId="1899701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16D908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34E35A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A6E154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C320534"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4A6AF8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5996BD"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6F8AB3F"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3CCE80E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9330E47"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节能宣传、指导、服务按期完成率</w:t>
            </w:r>
          </w:p>
        </w:tc>
        <w:tc>
          <w:tcPr>
            <w:tcW w:w="1125" w:type="dxa"/>
            <w:tcBorders>
              <w:top w:val="nil"/>
              <w:left w:val="nil"/>
              <w:bottom w:val="single" w:sz="4" w:space="0" w:color="auto"/>
              <w:right w:val="single" w:sz="4" w:space="0" w:color="auto"/>
            </w:tcBorders>
            <w:vAlign w:val="center"/>
          </w:tcPr>
          <w:p w14:paraId="16B7B22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20396AE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5C66A9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7F3304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7906B24"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2ED60F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DB91EF"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767A336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4912A50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B51B06B"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提升企业绿色发展意识</w:t>
            </w:r>
          </w:p>
        </w:tc>
        <w:tc>
          <w:tcPr>
            <w:tcW w:w="1125" w:type="dxa"/>
            <w:tcBorders>
              <w:top w:val="nil"/>
              <w:left w:val="nil"/>
              <w:bottom w:val="single" w:sz="4" w:space="0" w:color="auto"/>
              <w:right w:val="single" w:sz="4" w:space="0" w:color="auto"/>
            </w:tcBorders>
            <w:vAlign w:val="center"/>
          </w:tcPr>
          <w:p w14:paraId="37E9DF8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229" w:type="dxa"/>
            <w:tcBorders>
              <w:top w:val="nil"/>
              <w:left w:val="nil"/>
              <w:bottom w:val="single" w:sz="4" w:space="0" w:color="auto"/>
              <w:right w:val="single" w:sz="4" w:space="0" w:color="auto"/>
            </w:tcBorders>
            <w:vAlign w:val="center"/>
          </w:tcPr>
          <w:p w14:paraId="2230EBD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9D3D6D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EE4EF9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FC90BCA"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652C92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135C3E"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32C6A27F"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954B22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143A870"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提升工业绿色发展水平</w:t>
            </w:r>
          </w:p>
        </w:tc>
        <w:tc>
          <w:tcPr>
            <w:tcW w:w="1125" w:type="dxa"/>
            <w:tcBorders>
              <w:top w:val="nil"/>
              <w:left w:val="nil"/>
              <w:bottom w:val="single" w:sz="4" w:space="0" w:color="auto"/>
              <w:right w:val="single" w:sz="4" w:space="0" w:color="auto"/>
            </w:tcBorders>
            <w:vAlign w:val="center"/>
          </w:tcPr>
          <w:p w14:paraId="6BA1867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229" w:type="dxa"/>
            <w:tcBorders>
              <w:top w:val="nil"/>
              <w:left w:val="nil"/>
              <w:bottom w:val="single" w:sz="4" w:space="0" w:color="auto"/>
              <w:right w:val="single" w:sz="4" w:space="0" w:color="auto"/>
            </w:tcBorders>
            <w:vAlign w:val="center"/>
          </w:tcPr>
          <w:p w14:paraId="2EB12CE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E15268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C74369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15E9951"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4D620CB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F40C5F"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228B984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605D370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313F41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申报企业满意度</w:t>
            </w:r>
          </w:p>
        </w:tc>
        <w:tc>
          <w:tcPr>
            <w:tcW w:w="1125" w:type="dxa"/>
            <w:tcBorders>
              <w:top w:val="nil"/>
              <w:left w:val="nil"/>
              <w:bottom w:val="single" w:sz="4" w:space="0" w:color="auto"/>
              <w:right w:val="single" w:sz="4" w:space="0" w:color="auto"/>
            </w:tcBorders>
            <w:vAlign w:val="center"/>
          </w:tcPr>
          <w:p w14:paraId="5F87B7D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74A4E12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45EE03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6CCCE2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A0CF00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企业十分满意单位补贴资金的发放</w:t>
            </w:r>
          </w:p>
        </w:tc>
      </w:tr>
      <w:tr w:rsidR="005270BF" w14:paraId="46B4FA1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58FD60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3A13825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197B563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2BA727F7" w14:textId="77777777" w:rsidR="005270BF" w:rsidRDefault="005270BF">
            <w:pPr>
              <w:spacing w:after="0" w:line="240" w:lineRule="auto"/>
              <w:jc w:val="center"/>
              <w:rPr>
                <w:rFonts w:ascii="宋体" w:eastAsia="宋体" w:hAnsi="宋体" w:cs="宋体"/>
                <w:b/>
                <w:bCs/>
                <w:color w:val="000000"/>
                <w:sz w:val="18"/>
                <w:szCs w:val="18"/>
                <w:lang w:eastAsia="zh-CN"/>
              </w:rPr>
            </w:pPr>
          </w:p>
        </w:tc>
      </w:tr>
    </w:tbl>
    <w:p w14:paraId="27EBD3AC"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D243C9C"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270BF" w14:paraId="1563AB3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235FF5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C90ADA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乌财建（</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242</w:t>
            </w:r>
            <w:r>
              <w:rPr>
                <w:rFonts w:ascii="宋体" w:eastAsia="宋体" w:hAnsi="宋体" w:cs="宋体" w:hint="eastAsia"/>
                <w:color w:val="000000"/>
                <w:sz w:val="18"/>
                <w:szCs w:val="18"/>
                <w:lang w:eastAsia="zh-CN"/>
              </w:rPr>
              <w:t>号关于下达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年清洁能源发展专项资金的通知（上年结转资金）</w:t>
            </w:r>
          </w:p>
        </w:tc>
      </w:tr>
      <w:tr w:rsidR="005270BF" w14:paraId="1B004A9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BACA0B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89D913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乌鲁木齐市米东区发展改革委员会（国防动员办公室</w:t>
            </w:r>
            <w:r>
              <w:rPr>
                <w:rFonts w:ascii="宋体" w:eastAsia="宋体" w:hAnsi="宋体" w:cs="宋体" w:hint="eastAsia"/>
                <w:color w:val="000000"/>
                <w:sz w:val="18"/>
                <w:szCs w:val="18"/>
                <w:lang w:eastAsia="zh-CN"/>
              </w:rPr>
              <w:t>&lt;</w:t>
            </w:r>
            <w:r>
              <w:rPr>
                <w:rFonts w:ascii="宋体" w:eastAsia="宋体" w:hAnsi="宋体" w:cs="宋体" w:hint="eastAsia"/>
                <w:color w:val="000000"/>
                <w:sz w:val="18"/>
                <w:szCs w:val="18"/>
                <w:lang w:eastAsia="zh-CN"/>
              </w:rPr>
              <w:t>人民防空办公室</w:t>
            </w: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、粮食和物资储备局）</w:t>
            </w:r>
          </w:p>
        </w:tc>
        <w:tc>
          <w:tcPr>
            <w:tcW w:w="1275" w:type="dxa"/>
            <w:gridSpan w:val="2"/>
            <w:tcBorders>
              <w:top w:val="nil"/>
              <w:left w:val="nil"/>
              <w:bottom w:val="single" w:sz="4" w:space="0" w:color="auto"/>
              <w:right w:val="single" w:sz="4" w:space="0" w:color="000000"/>
            </w:tcBorders>
            <w:vAlign w:val="center"/>
          </w:tcPr>
          <w:p w14:paraId="6FD9194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76AB0C3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乌鲁木齐市米东区发展和改革委员会（工业和信息化局、粮食和物资储备局、国防动员办公室、人民防空办公室）</w:t>
            </w:r>
          </w:p>
        </w:tc>
      </w:tr>
      <w:tr w:rsidR="005270BF" w14:paraId="122B6D8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53B182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71AE6C2" w14:textId="77777777" w:rsidR="005270BF" w:rsidRDefault="005270BF">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5E13A91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3349F67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7815F1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92ACF9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7A6B084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77299AF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270BF" w14:paraId="27FBABB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15552B"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87121E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272E2EC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250.00</w:t>
            </w:r>
          </w:p>
        </w:tc>
        <w:tc>
          <w:tcPr>
            <w:tcW w:w="1125" w:type="dxa"/>
            <w:tcBorders>
              <w:top w:val="nil"/>
              <w:left w:val="nil"/>
              <w:bottom w:val="single" w:sz="4" w:space="0" w:color="auto"/>
              <w:right w:val="single" w:sz="4" w:space="0" w:color="auto"/>
            </w:tcBorders>
            <w:noWrap/>
            <w:vAlign w:val="center"/>
          </w:tcPr>
          <w:p w14:paraId="31C5410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250.00</w:t>
            </w:r>
          </w:p>
        </w:tc>
        <w:tc>
          <w:tcPr>
            <w:tcW w:w="1275" w:type="dxa"/>
            <w:gridSpan w:val="2"/>
            <w:tcBorders>
              <w:top w:val="single" w:sz="4" w:space="0" w:color="auto"/>
              <w:left w:val="nil"/>
              <w:bottom w:val="single" w:sz="4" w:space="0" w:color="auto"/>
              <w:right w:val="single" w:sz="4" w:space="0" w:color="000000"/>
            </w:tcBorders>
            <w:noWrap/>
            <w:vAlign w:val="center"/>
          </w:tcPr>
          <w:p w14:paraId="775BFD2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142.63</w:t>
            </w:r>
          </w:p>
        </w:tc>
        <w:tc>
          <w:tcPr>
            <w:tcW w:w="1134" w:type="dxa"/>
            <w:gridSpan w:val="2"/>
            <w:tcBorders>
              <w:top w:val="single" w:sz="4" w:space="0" w:color="auto"/>
              <w:left w:val="nil"/>
              <w:bottom w:val="single" w:sz="4" w:space="0" w:color="auto"/>
              <w:right w:val="single" w:sz="4" w:space="0" w:color="auto"/>
            </w:tcBorders>
            <w:vAlign w:val="center"/>
          </w:tcPr>
          <w:p w14:paraId="1F0CDFE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4BF63CB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57.05%</w:t>
            </w:r>
          </w:p>
        </w:tc>
        <w:tc>
          <w:tcPr>
            <w:tcW w:w="1275" w:type="dxa"/>
            <w:tcBorders>
              <w:top w:val="nil"/>
              <w:left w:val="nil"/>
              <w:bottom w:val="single" w:sz="4" w:space="0" w:color="auto"/>
              <w:right w:val="single" w:sz="4" w:space="0" w:color="auto"/>
            </w:tcBorders>
            <w:vAlign w:val="center"/>
          </w:tcPr>
          <w:p w14:paraId="4084213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5.71</w:t>
            </w:r>
            <w:r>
              <w:rPr>
                <w:rFonts w:ascii="宋体" w:eastAsia="宋体" w:hAnsi="宋体" w:cs="宋体" w:hint="eastAsia"/>
                <w:color w:val="000000"/>
                <w:sz w:val="18"/>
                <w:szCs w:val="18"/>
                <w:lang w:eastAsia="zh-CN"/>
              </w:rPr>
              <w:t>分</w:t>
            </w:r>
          </w:p>
        </w:tc>
      </w:tr>
      <w:tr w:rsidR="005270BF" w14:paraId="22E194D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F7C97F"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8F9FF8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9CDAC2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2252052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F9D3AE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142.63</w:t>
            </w:r>
          </w:p>
        </w:tc>
        <w:tc>
          <w:tcPr>
            <w:tcW w:w="1134" w:type="dxa"/>
            <w:gridSpan w:val="2"/>
            <w:tcBorders>
              <w:top w:val="single" w:sz="4" w:space="0" w:color="auto"/>
              <w:left w:val="nil"/>
              <w:bottom w:val="single" w:sz="4" w:space="0" w:color="auto"/>
              <w:right w:val="single" w:sz="4" w:space="0" w:color="auto"/>
            </w:tcBorders>
            <w:vAlign w:val="center"/>
          </w:tcPr>
          <w:p w14:paraId="0DE8B80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3E8F32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AC42C3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07CD286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181243"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D816E7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39782BD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250.00</w:t>
            </w:r>
          </w:p>
        </w:tc>
        <w:tc>
          <w:tcPr>
            <w:tcW w:w="1125" w:type="dxa"/>
            <w:tcBorders>
              <w:top w:val="nil"/>
              <w:left w:val="nil"/>
              <w:bottom w:val="single" w:sz="4" w:space="0" w:color="auto"/>
              <w:right w:val="single" w:sz="4" w:space="0" w:color="auto"/>
            </w:tcBorders>
            <w:noWrap/>
            <w:vAlign w:val="center"/>
          </w:tcPr>
          <w:p w14:paraId="5237AC8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250.00</w:t>
            </w:r>
          </w:p>
        </w:tc>
        <w:tc>
          <w:tcPr>
            <w:tcW w:w="1275" w:type="dxa"/>
            <w:gridSpan w:val="2"/>
            <w:tcBorders>
              <w:top w:val="single" w:sz="4" w:space="0" w:color="auto"/>
              <w:left w:val="nil"/>
              <w:bottom w:val="single" w:sz="4" w:space="0" w:color="auto"/>
              <w:right w:val="single" w:sz="4" w:space="0" w:color="000000"/>
            </w:tcBorders>
            <w:noWrap/>
            <w:vAlign w:val="center"/>
          </w:tcPr>
          <w:p w14:paraId="3CE3934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019721B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1DF5C93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9352B5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1603DA97"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492B2B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ADF913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1DD1D5C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270BF" w14:paraId="371D836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CE5806A" w14:textId="77777777" w:rsidR="005270BF" w:rsidRDefault="005270BF">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7B7C26C4"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为进一步规范和加强对相关企业非常规天然气开采利用的日常管理，及时掌握有关企业非常规天然气开采利用动态。实现安全发展、清洁发展、节约发展。</w:t>
            </w:r>
          </w:p>
        </w:tc>
        <w:tc>
          <w:tcPr>
            <w:tcW w:w="4677" w:type="dxa"/>
            <w:gridSpan w:val="7"/>
            <w:tcBorders>
              <w:top w:val="single" w:sz="4" w:space="0" w:color="auto"/>
              <w:left w:val="nil"/>
              <w:bottom w:val="single" w:sz="4" w:space="0" w:color="auto"/>
              <w:right w:val="single" w:sz="4" w:space="0" w:color="000000"/>
            </w:tcBorders>
          </w:tcPr>
          <w:p w14:paraId="64E8193F"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开发利用非常规</w:t>
            </w:r>
            <w:proofErr w:type="gramStart"/>
            <w:r>
              <w:rPr>
                <w:rFonts w:ascii="宋体" w:eastAsia="宋体" w:hAnsi="宋体" w:cs="宋体" w:hint="eastAsia"/>
                <w:color w:val="000000"/>
                <w:sz w:val="18"/>
                <w:szCs w:val="18"/>
                <w:lang w:eastAsia="zh-CN"/>
              </w:rPr>
              <w:t>天燃气</w:t>
            </w:r>
            <w:proofErr w:type="gramEnd"/>
            <w:r>
              <w:rPr>
                <w:rFonts w:ascii="宋体" w:eastAsia="宋体" w:hAnsi="宋体" w:cs="宋体" w:hint="eastAsia"/>
                <w:color w:val="000000"/>
                <w:sz w:val="18"/>
                <w:szCs w:val="18"/>
                <w:lang w:eastAsia="zh-CN"/>
              </w:rPr>
              <w:t>，增加能源供应，实现安全发展、清洁发展、节约发展。实现煤层气利用量</w:t>
            </w:r>
            <w:r>
              <w:rPr>
                <w:rFonts w:ascii="宋体" w:eastAsia="宋体" w:hAnsi="宋体" w:cs="宋体" w:hint="eastAsia"/>
                <w:color w:val="000000"/>
                <w:sz w:val="18"/>
                <w:szCs w:val="18"/>
                <w:lang w:eastAsia="zh-CN"/>
              </w:rPr>
              <w:t>2170.7</w:t>
            </w:r>
            <w:r>
              <w:rPr>
                <w:rFonts w:ascii="宋体" w:eastAsia="宋体" w:hAnsi="宋体" w:cs="宋体" w:hint="eastAsia"/>
                <w:color w:val="000000"/>
                <w:sz w:val="18"/>
                <w:szCs w:val="18"/>
                <w:lang w:eastAsia="zh-CN"/>
              </w:rPr>
              <w:t>万立方米</w:t>
            </w:r>
          </w:p>
        </w:tc>
      </w:tr>
      <w:tr w:rsidR="005270BF" w14:paraId="119F7483"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24676B0" w14:textId="77777777" w:rsidR="005270BF" w:rsidRDefault="005270BF">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443EBD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CBC8AC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823D63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1DD0BF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820C75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C8D235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90768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A1FD0F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70BF" w14:paraId="50B6718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D457997"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D5671F1" w14:textId="77777777" w:rsidR="005270BF" w:rsidRDefault="005270BF">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585E0D74" w14:textId="77777777" w:rsidR="005270BF" w:rsidRDefault="005270BF">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B37125A" w14:textId="77777777" w:rsidR="005270BF" w:rsidRDefault="005270BF">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AC7E028" w14:textId="77777777" w:rsidR="005270BF" w:rsidRDefault="005270BF">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60EF5A16" w14:textId="77777777" w:rsidR="005270BF" w:rsidRDefault="005270BF">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95FEC10" w14:textId="77777777" w:rsidR="005270BF" w:rsidRDefault="005270BF">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FEFF522" w14:textId="77777777" w:rsidR="005270BF" w:rsidRDefault="005270BF">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39BF297" w14:textId="77777777" w:rsidR="005270BF" w:rsidRDefault="005270BF">
            <w:pPr>
              <w:spacing w:after="0" w:line="240" w:lineRule="auto"/>
              <w:rPr>
                <w:rFonts w:ascii="宋体" w:eastAsia="宋体" w:hAnsi="宋体" w:cs="宋体"/>
                <w:color w:val="000000"/>
                <w:sz w:val="18"/>
                <w:szCs w:val="18"/>
                <w:lang w:eastAsia="zh-CN"/>
              </w:rPr>
            </w:pPr>
          </w:p>
        </w:tc>
      </w:tr>
      <w:tr w:rsidR="005270BF" w14:paraId="38ED8B97"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22D5C3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137C1F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7317D5C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470151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非常规天然气开采利用量</w:t>
            </w:r>
          </w:p>
        </w:tc>
        <w:tc>
          <w:tcPr>
            <w:tcW w:w="1125" w:type="dxa"/>
            <w:tcBorders>
              <w:top w:val="nil"/>
              <w:left w:val="nil"/>
              <w:bottom w:val="single" w:sz="4" w:space="0" w:color="auto"/>
              <w:right w:val="single" w:sz="4" w:space="0" w:color="auto"/>
            </w:tcBorders>
            <w:vAlign w:val="center"/>
          </w:tcPr>
          <w:p w14:paraId="0AE70F2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=2400</w:t>
            </w:r>
            <w:r>
              <w:rPr>
                <w:rFonts w:ascii="宋体" w:eastAsia="宋体" w:hAnsi="宋体" w:cs="宋体" w:hint="eastAsia"/>
                <w:color w:val="000000"/>
                <w:sz w:val="18"/>
                <w:szCs w:val="18"/>
                <w:lang w:eastAsia="zh-CN"/>
              </w:rPr>
              <w:t>万立方米</w:t>
            </w:r>
          </w:p>
        </w:tc>
        <w:tc>
          <w:tcPr>
            <w:tcW w:w="1229" w:type="dxa"/>
            <w:tcBorders>
              <w:top w:val="nil"/>
              <w:left w:val="nil"/>
              <w:bottom w:val="single" w:sz="4" w:space="0" w:color="auto"/>
              <w:right w:val="single" w:sz="4" w:space="0" w:color="auto"/>
            </w:tcBorders>
            <w:vAlign w:val="center"/>
          </w:tcPr>
          <w:p w14:paraId="5D3DB46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2170.7</w:t>
            </w:r>
            <w:r>
              <w:rPr>
                <w:rFonts w:ascii="宋体" w:eastAsia="宋体" w:hAnsi="宋体" w:cs="宋体" w:hint="eastAsia"/>
                <w:color w:val="000000"/>
                <w:sz w:val="18"/>
                <w:szCs w:val="18"/>
                <w:lang w:eastAsia="zh-CN"/>
              </w:rPr>
              <w:t>万立方米</w:t>
            </w:r>
          </w:p>
        </w:tc>
        <w:tc>
          <w:tcPr>
            <w:tcW w:w="755" w:type="dxa"/>
            <w:gridSpan w:val="2"/>
            <w:tcBorders>
              <w:top w:val="single" w:sz="4" w:space="0" w:color="auto"/>
              <w:left w:val="nil"/>
              <w:bottom w:val="single" w:sz="4" w:space="0" w:color="auto"/>
              <w:right w:val="single" w:sz="4" w:space="0" w:color="000000"/>
            </w:tcBorders>
            <w:vAlign w:val="center"/>
          </w:tcPr>
          <w:p w14:paraId="233F57D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01AC82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9.04</w:t>
            </w:r>
          </w:p>
        </w:tc>
        <w:tc>
          <w:tcPr>
            <w:tcW w:w="1984" w:type="dxa"/>
            <w:gridSpan w:val="2"/>
            <w:tcBorders>
              <w:top w:val="single" w:sz="4" w:space="0" w:color="auto"/>
              <w:left w:val="nil"/>
              <w:bottom w:val="single" w:sz="4" w:space="0" w:color="auto"/>
              <w:right w:val="single" w:sz="4" w:space="0" w:color="auto"/>
            </w:tcBorders>
            <w:vAlign w:val="center"/>
          </w:tcPr>
          <w:p w14:paraId="2E7E28B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因为技术到位，节约部分非常规</w:t>
            </w:r>
            <w:proofErr w:type="gramStart"/>
            <w:r>
              <w:rPr>
                <w:rFonts w:ascii="宋体" w:eastAsia="宋体" w:hAnsi="宋体" w:cs="宋体" w:hint="eastAsia"/>
                <w:color w:val="000000"/>
                <w:sz w:val="18"/>
                <w:szCs w:val="18"/>
                <w:lang w:eastAsia="zh-CN"/>
              </w:rPr>
              <w:t>天燃气</w:t>
            </w:r>
            <w:proofErr w:type="gramEnd"/>
            <w:r>
              <w:rPr>
                <w:rFonts w:ascii="宋体" w:eastAsia="宋体" w:hAnsi="宋体" w:cs="宋体" w:hint="eastAsia"/>
                <w:color w:val="000000"/>
                <w:sz w:val="18"/>
                <w:szCs w:val="18"/>
                <w:lang w:eastAsia="zh-CN"/>
              </w:rPr>
              <w:t>的开采量</w:t>
            </w:r>
          </w:p>
        </w:tc>
      </w:tr>
      <w:tr w:rsidR="005270BF" w14:paraId="6EEC1D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10EACA"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00BED13"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6492B363"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AF8D3BA" w14:textId="77777777" w:rsidR="005270BF" w:rsidRDefault="000629DF">
            <w:pPr>
              <w:spacing w:after="0" w:line="240" w:lineRule="auto"/>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采暖季非常规性</w:t>
            </w:r>
            <w:proofErr w:type="gramEnd"/>
            <w:r>
              <w:rPr>
                <w:rFonts w:ascii="宋体" w:eastAsia="宋体" w:hAnsi="宋体" w:cs="宋体" w:hint="eastAsia"/>
                <w:color w:val="000000"/>
                <w:sz w:val="18"/>
                <w:szCs w:val="18"/>
                <w:lang w:eastAsia="zh-CN"/>
              </w:rPr>
              <w:t>天然气利用量占全年比例</w:t>
            </w:r>
          </w:p>
        </w:tc>
        <w:tc>
          <w:tcPr>
            <w:tcW w:w="1125" w:type="dxa"/>
            <w:tcBorders>
              <w:top w:val="nil"/>
              <w:left w:val="nil"/>
              <w:bottom w:val="single" w:sz="4" w:space="0" w:color="auto"/>
              <w:right w:val="single" w:sz="4" w:space="0" w:color="auto"/>
            </w:tcBorders>
            <w:vAlign w:val="center"/>
          </w:tcPr>
          <w:p w14:paraId="66DF6A3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&gt;30%</w:t>
            </w:r>
          </w:p>
        </w:tc>
        <w:tc>
          <w:tcPr>
            <w:tcW w:w="1229" w:type="dxa"/>
            <w:tcBorders>
              <w:top w:val="nil"/>
              <w:left w:val="nil"/>
              <w:bottom w:val="single" w:sz="4" w:space="0" w:color="auto"/>
              <w:right w:val="single" w:sz="4" w:space="0" w:color="auto"/>
            </w:tcBorders>
            <w:vAlign w:val="center"/>
          </w:tcPr>
          <w:p w14:paraId="23FAFD0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31.4%</w:t>
            </w:r>
          </w:p>
        </w:tc>
        <w:tc>
          <w:tcPr>
            <w:tcW w:w="755" w:type="dxa"/>
            <w:gridSpan w:val="2"/>
            <w:tcBorders>
              <w:top w:val="single" w:sz="4" w:space="0" w:color="auto"/>
              <w:left w:val="nil"/>
              <w:bottom w:val="single" w:sz="4" w:space="0" w:color="auto"/>
              <w:right w:val="single" w:sz="4" w:space="0" w:color="000000"/>
            </w:tcBorders>
            <w:vAlign w:val="center"/>
          </w:tcPr>
          <w:p w14:paraId="6EC9B3B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B0103F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103193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已完成大于</w:t>
            </w: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的目标，因采暖季需求量大，出现偏差。</w:t>
            </w:r>
          </w:p>
        </w:tc>
      </w:tr>
      <w:tr w:rsidR="005270BF" w14:paraId="6470E7C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37066F"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0FED613"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B675338"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5F06DA6"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项目涉及企业个数</w:t>
            </w:r>
          </w:p>
        </w:tc>
        <w:tc>
          <w:tcPr>
            <w:tcW w:w="1125" w:type="dxa"/>
            <w:tcBorders>
              <w:top w:val="nil"/>
              <w:left w:val="nil"/>
              <w:bottom w:val="single" w:sz="4" w:space="0" w:color="auto"/>
              <w:right w:val="single" w:sz="4" w:space="0" w:color="auto"/>
            </w:tcBorders>
            <w:vAlign w:val="center"/>
          </w:tcPr>
          <w:p w14:paraId="23AB5F2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006D6F8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015B344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2F24DA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49A09A5"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19C830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79985C"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5D6E90D"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0B7533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400475D"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性</w:t>
            </w:r>
          </w:p>
        </w:tc>
        <w:tc>
          <w:tcPr>
            <w:tcW w:w="1125" w:type="dxa"/>
            <w:tcBorders>
              <w:top w:val="nil"/>
              <w:left w:val="nil"/>
              <w:bottom w:val="single" w:sz="4" w:space="0" w:color="auto"/>
              <w:right w:val="single" w:sz="4" w:space="0" w:color="auto"/>
            </w:tcBorders>
            <w:vAlign w:val="center"/>
          </w:tcPr>
          <w:p w14:paraId="09BE813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1229" w:type="dxa"/>
            <w:tcBorders>
              <w:top w:val="nil"/>
              <w:left w:val="nil"/>
              <w:bottom w:val="single" w:sz="4" w:space="0" w:color="auto"/>
              <w:right w:val="single" w:sz="4" w:space="0" w:color="auto"/>
            </w:tcBorders>
            <w:vAlign w:val="center"/>
          </w:tcPr>
          <w:p w14:paraId="6C70114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2543CD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4ADFE5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203E07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补贴资金按照文件执行，因此合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性</w:t>
            </w:r>
            <w:r>
              <w:rPr>
                <w:rFonts w:ascii="宋体" w:eastAsia="宋体" w:hAnsi="宋体" w:cs="宋体" w:hint="eastAsia"/>
                <w:color w:val="000000"/>
                <w:sz w:val="18"/>
                <w:szCs w:val="18"/>
                <w:lang w:eastAsia="zh-CN"/>
              </w:rPr>
              <w:t>100%</w:t>
            </w:r>
          </w:p>
        </w:tc>
      </w:tr>
      <w:tr w:rsidR="005270BF" w14:paraId="6D97F1A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EBC459"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2D85A0F"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103AF1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561D82F"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资金支付及时率</w:t>
            </w:r>
          </w:p>
        </w:tc>
        <w:tc>
          <w:tcPr>
            <w:tcW w:w="1125" w:type="dxa"/>
            <w:tcBorders>
              <w:top w:val="nil"/>
              <w:left w:val="nil"/>
              <w:bottom w:val="single" w:sz="4" w:space="0" w:color="auto"/>
              <w:right w:val="single" w:sz="4" w:space="0" w:color="auto"/>
            </w:tcBorders>
            <w:vAlign w:val="center"/>
          </w:tcPr>
          <w:p w14:paraId="55AF5C1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436CB01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BACB5C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BC769F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C380EAD"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2AE0710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1EF965"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3452949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5F1B83A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D958D5B"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增加能源供应</w:t>
            </w:r>
          </w:p>
        </w:tc>
        <w:tc>
          <w:tcPr>
            <w:tcW w:w="1125" w:type="dxa"/>
            <w:tcBorders>
              <w:top w:val="nil"/>
              <w:left w:val="nil"/>
              <w:bottom w:val="single" w:sz="4" w:space="0" w:color="auto"/>
              <w:right w:val="single" w:sz="4" w:space="0" w:color="auto"/>
            </w:tcBorders>
            <w:vAlign w:val="center"/>
          </w:tcPr>
          <w:p w14:paraId="2D5CBC0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有效增加</w:t>
            </w:r>
          </w:p>
        </w:tc>
        <w:tc>
          <w:tcPr>
            <w:tcW w:w="1229" w:type="dxa"/>
            <w:tcBorders>
              <w:top w:val="nil"/>
              <w:left w:val="nil"/>
              <w:bottom w:val="single" w:sz="4" w:space="0" w:color="auto"/>
              <w:right w:val="single" w:sz="4" w:space="0" w:color="auto"/>
            </w:tcBorders>
            <w:vAlign w:val="center"/>
          </w:tcPr>
          <w:p w14:paraId="59A6BF9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D12177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6A1C29B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557955E1"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1C2438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5C0C26"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94B1760"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0CC843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0F9BAC6"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减少温室气体排放</w:t>
            </w:r>
          </w:p>
        </w:tc>
        <w:tc>
          <w:tcPr>
            <w:tcW w:w="1125" w:type="dxa"/>
            <w:tcBorders>
              <w:top w:val="nil"/>
              <w:left w:val="nil"/>
              <w:bottom w:val="single" w:sz="4" w:space="0" w:color="auto"/>
              <w:right w:val="single" w:sz="4" w:space="0" w:color="auto"/>
            </w:tcBorders>
            <w:vAlign w:val="center"/>
          </w:tcPr>
          <w:p w14:paraId="677F3AF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有效减少</w:t>
            </w:r>
          </w:p>
        </w:tc>
        <w:tc>
          <w:tcPr>
            <w:tcW w:w="1229" w:type="dxa"/>
            <w:tcBorders>
              <w:top w:val="nil"/>
              <w:left w:val="nil"/>
              <w:bottom w:val="single" w:sz="4" w:space="0" w:color="auto"/>
              <w:right w:val="single" w:sz="4" w:space="0" w:color="auto"/>
            </w:tcBorders>
            <w:vAlign w:val="center"/>
          </w:tcPr>
          <w:p w14:paraId="1706B57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76C102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7B4D9C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012611C"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6379DB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8B06DC"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49305D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2753830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9D6D51F"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项目实施地周边群众满意度</w:t>
            </w:r>
          </w:p>
        </w:tc>
        <w:tc>
          <w:tcPr>
            <w:tcW w:w="1125" w:type="dxa"/>
            <w:tcBorders>
              <w:top w:val="nil"/>
              <w:left w:val="nil"/>
              <w:bottom w:val="single" w:sz="4" w:space="0" w:color="auto"/>
              <w:right w:val="single" w:sz="4" w:space="0" w:color="auto"/>
            </w:tcBorders>
            <w:vAlign w:val="center"/>
          </w:tcPr>
          <w:p w14:paraId="51BAF2D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0C02B6C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85%</w:t>
            </w:r>
          </w:p>
        </w:tc>
        <w:tc>
          <w:tcPr>
            <w:tcW w:w="755" w:type="dxa"/>
            <w:gridSpan w:val="2"/>
            <w:tcBorders>
              <w:top w:val="single" w:sz="4" w:space="0" w:color="auto"/>
              <w:left w:val="nil"/>
              <w:bottom w:val="single" w:sz="4" w:space="0" w:color="auto"/>
              <w:right w:val="single" w:sz="4" w:space="0" w:color="000000"/>
            </w:tcBorders>
            <w:vAlign w:val="center"/>
          </w:tcPr>
          <w:p w14:paraId="5F2B1BF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3DC3EC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w:t>
            </w:r>
          </w:p>
        </w:tc>
        <w:tc>
          <w:tcPr>
            <w:tcW w:w="1984" w:type="dxa"/>
            <w:gridSpan w:val="2"/>
            <w:tcBorders>
              <w:top w:val="single" w:sz="4" w:space="0" w:color="auto"/>
              <w:left w:val="nil"/>
              <w:bottom w:val="single" w:sz="4" w:space="0" w:color="auto"/>
              <w:right w:val="single" w:sz="4" w:space="0" w:color="auto"/>
            </w:tcBorders>
            <w:vAlign w:val="center"/>
          </w:tcPr>
          <w:p w14:paraId="03620C2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根据</w:t>
            </w: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份调查问卷，得出</w:t>
            </w:r>
            <w:r>
              <w:rPr>
                <w:rFonts w:ascii="宋体" w:eastAsia="宋体" w:hAnsi="宋体" w:cs="宋体" w:hint="eastAsia"/>
                <w:color w:val="000000"/>
                <w:sz w:val="18"/>
                <w:szCs w:val="18"/>
                <w:lang w:eastAsia="zh-CN"/>
              </w:rPr>
              <w:t>85%</w:t>
            </w:r>
            <w:r>
              <w:rPr>
                <w:rFonts w:ascii="宋体" w:eastAsia="宋体" w:hAnsi="宋体" w:cs="宋体" w:hint="eastAsia"/>
                <w:color w:val="000000"/>
                <w:sz w:val="18"/>
                <w:szCs w:val="18"/>
                <w:lang w:eastAsia="zh-CN"/>
              </w:rPr>
              <w:t>的满意度</w:t>
            </w:r>
          </w:p>
        </w:tc>
      </w:tr>
      <w:tr w:rsidR="005270BF" w14:paraId="3296CF0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4EDB16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3DBB745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5B6A0E3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93.75</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0EB0E03A" w14:textId="77777777" w:rsidR="005270BF" w:rsidRDefault="005270BF">
            <w:pPr>
              <w:spacing w:after="0" w:line="240" w:lineRule="auto"/>
              <w:jc w:val="center"/>
              <w:rPr>
                <w:rFonts w:ascii="宋体" w:eastAsia="宋体" w:hAnsi="宋体" w:cs="宋体"/>
                <w:b/>
                <w:bCs/>
                <w:color w:val="000000"/>
                <w:sz w:val="18"/>
                <w:szCs w:val="18"/>
                <w:lang w:eastAsia="zh-CN"/>
              </w:rPr>
            </w:pPr>
          </w:p>
        </w:tc>
      </w:tr>
    </w:tbl>
    <w:p w14:paraId="5E916E6D"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C46237E"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270BF" w14:paraId="265B519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9CC4EB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DF4E0A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乌财建（</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359</w:t>
            </w:r>
            <w:r>
              <w:rPr>
                <w:rFonts w:ascii="宋体" w:eastAsia="宋体" w:hAnsi="宋体" w:cs="宋体" w:hint="eastAsia"/>
                <w:color w:val="000000"/>
                <w:sz w:val="18"/>
                <w:szCs w:val="18"/>
                <w:lang w:eastAsia="zh-CN"/>
              </w:rPr>
              <w:t>号第三季度纺织服装业专项资金（上年结转资金）</w:t>
            </w:r>
          </w:p>
        </w:tc>
      </w:tr>
      <w:tr w:rsidR="005270BF" w14:paraId="38A5BC0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855EF6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3CE7C0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乌鲁木齐市米东区发展和改革委员会（国防动员办公室</w:t>
            </w:r>
            <w:r>
              <w:rPr>
                <w:rFonts w:ascii="宋体" w:eastAsia="宋体" w:hAnsi="宋体" w:cs="宋体" w:hint="eastAsia"/>
                <w:color w:val="000000"/>
                <w:sz w:val="18"/>
                <w:szCs w:val="18"/>
                <w:lang w:eastAsia="zh-CN"/>
              </w:rPr>
              <w:t>&lt;</w:t>
            </w:r>
            <w:r>
              <w:rPr>
                <w:rFonts w:ascii="宋体" w:eastAsia="宋体" w:hAnsi="宋体" w:cs="宋体" w:hint="eastAsia"/>
                <w:color w:val="000000"/>
                <w:sz w:val="18"/>
                <w:szCs w:val="18"/>
                <w:lang w:eastAsia="zh-CN"/>
              </w:rPr>
              <w:t>人民防空办公室</w:t>
            </w: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、粮食和物资储备局）</w:t>
            </w:r>
          </w:p>
        </w:tc>
        <w:tc>
          <w:tcPr>
            <w:tcW w:w="1275" w:type="dxa"/>
            <w:gridSpan w:val="2"/>
            <w:tcBorders>
              <w:top w:val="nil"/>
              <w:left w:val="nil"/>
              <w:bottom w:val="single" w:sz="4" w:space="0" w:color="auto"/>
              <w:right w:val="single" w:sz="4" w:space="0" w:color="000000"/>
            </w:tcBorders>
            <w:vAlign w:val="center"/>
          </w:tcPr>
          <w:p w14:paraId="13787C5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104816F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乌鲁木齐市米东区发展和改革委员会（工业和信息化局、粮食和物资储备局、国防动员办公室、人民防空办公室）</w:t>
            </w:r>
          </w:p>
        </w:tc>
      </w:tr>
      <w:tr w:rsidR="005270BF" w14:paraId="77CAD6A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92B182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54A988A" w14:textId="77777777" w:rsidR="005270BF" w:rsidRDefault="005270BF">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69CAB01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1FD2208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B376B8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826187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885DDC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7299226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270BF" w14:paraId="2DB250E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9AFA2D"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37C5AE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14B81F7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30.81</w:t>
            </w:r>
          </w:p>
        </w:tc>
        <w:tc>
          <w:tcPr>
            <w:tcW w:w="1125" w:type="dxa"/>
            <w:tcBorders>
              <w:top w:val="nil"/>
              <w:left w:val="nil"/>
              <w:bottom w:val="single" w:sz="4" w:space="0" w:color="auto"/>
              <w:right w:val="single" w:sz="4" w:space="0" w:color="auto"/>
            </w:tcBorders>
            <w:noWrap/>
            <w:vAlign w:val="center"/>
          </w:tcPr>
          <w:p w14:paraId="769CFAD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30.81</w:t>
            </w:r>
          </w:p>
        </w:tc>
        <w:tc>
          <w:tcPr>
            <w:tcW w:w="1275" w:type="dxa"/>
            <w:gridSpan w:val="2"/>
            <w:tcBorders>
              <w:top w:val="single" w:sz="4" w:space="0" w:color="auto"/>
              <w:left w:val="nil"/>
              <w:bottom w:val="single" w:sz="4" w:space="0" w:color="auto"/>
              <w:right w:val="single" w:sz="4" w:space="0" w:color="000000"/>
            </w:tcBorders>
            <w:noWrap/>
            <w:vAlign w:val="center"/>
          </w:tcPr>
          <w:p w14:paraId="7F50E52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30.81</w:t>
            </w:r>
          </w:p>
        </w:tc>
        <w:tc>
          <w:tcPr>
            <w:tcW w:w="1134" w:type="dxa"/>
            <w:gridSpan w:val="2"/>
            <w:tcBorders>
              <w:top w:val="single" w:sz="4" w:space="0" w:color="auto"/>
              <w:left w:val="nil"/>
              <w:bottom w:val="single" w:sz="4" w:space="0" w:color="auto"/>
              <w:right w:val="single" w:sz="4" w:space="0" w:color="auto"/>
            </w:tcBorders>
            <w:vAlign w:val="center"/>
          </w:tcPr>
          <w:p w14:paraId="5D74B09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60A8329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2FAA274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5270BF" w14:paraId="5ED7CF8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D73E0F"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874947F"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B71BE2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2599AFB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3F70AD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30.81</w:t>
            </w:r>
          </w:p>
        </w:tc>
        <w:tc>
          <w:tcPr>
            <w:tcW w:w="1134" w:type="dxa"/>
            <w:gridSpan w:val="2"/>
            <w:tcBorders>
              <w:top w:val="single" w:sz="4" w:space="0" w:color="auto"/>
              <w:left w:val="nil"/>
              <w:bottom w:val="single" w:sz="4" w:space="0" w:color="auto"/>
              <w:right w:val="single" w:sz="4" w:space="0" w:color="auto"/>
            </w:tcBorders>
            <w:vAlign w:val="center"/>
          </w:tcPr>
          <w:p w14:paraId="0767FAF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B1421F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E68A03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7183B4E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8421F14"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BAF075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44B9CD4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30.81</w:t>
            </w:r>
          </w:p>
        </w:tc>
        <w:tc>
          <w:tcPr>
            <w:tcW w:w="1125" w:type="dxa"/>
            <w:tcBorders>
              <w:top w:val="nil"/>
              <w:left w:val="nil"/>
              <w:bottom w:val="single" w:sz="4" w:space="0" w:color="auto"/>
              <w:right w:val="single" w:sz="4" w:space="0" w:color="auto"/>
            </w:tcBorders>
            <w:noWrap/>
            <w:vAlign w:val="center"/>
          </w:tcPr>
          <w:p w14:paraId="2705F95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30.81</w:t>
            </w:r>
          </w:p>
        </w:tc>
        <w:tc>
          <w:tcPr>
            <w:tcW w:w="1275" w:type="dxa"/>
            <w:gridSpan w:val="2"/>
            <w:tcBorders>
              <w:top w:val="single" w:sz="4" w:space="0" w:color="auto"/>
              <w:left w:val="nil"/>
              <w:bottom w:val="single" w:sz="4" w:space="0" w:color="auto"/>
              <w:right w:val="single" w:sz="4" w:space="0" w:color="000000"/>
            </w:tcBorders>
            <w:noWrap/>
            <w:vAlign w:val="center"/>
          </w:tcPr>
          <w:p w14:paraId="2B3C17F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3B70148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5D068E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755CC1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5AB2CB2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4C0936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AE3D65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21A1E3F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270BF" w14:paraId="62BC2D2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82863E6" w14:textId="77777777" w:rsidR="005270BF" w:rsidRDefault="005270BF">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608D2207"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此项目通过向企业发放电费补贴，可有效降低企业生产成本，使得企业经营效益增大，从而帮助企业可持续发展。</w:t>
            </w:r>
          </w:p>
        </w:tc>
        <w:tc>
          <w:tcPr>
            <w:tcW w:w="4677" w:type="dxa"/>
            <w:gridSpan w:val="7"/>
            <w:tcBorders>
              <w:top w:val="single" w:sz="4" w:space="0" w:color="auto"/>
              <w:left w:val="nil"/>
              <w:bottom w:val="single" w:sz="4" w:space="0" w:color="auto"/>
              <w:right w:val="single" w:sz="4" w:space="0" w:color="000000"/>
            </w:tcBorders>
          </w:tcPr>
          <w:p w14:paraId="215F5E9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通过向纺织服装业企业发放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季度电费补贴，帮助企业降低生产成本，激发企业发展新兴技术，达到纺织服装企业持续发展的目的。</w:t>
            </w:r>
          </w:p>
        </w:tc>
      </w:tr>
      <w:tr w:rsidR="005270BF" w14:paraId="70F00A5F"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81D25C1" w14:textId="77777777" w:rsidR="005270BF" w:rsidRDefault="005270BF">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413E4F3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E72566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369DB0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F04701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84BEB7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394B29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A93D81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4D6D68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70BF" w14:paraId="03409D6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3CAD3ED"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730F6D9" w14:textId="77777777" w:rsidR="005270BF" w:rsidRDefault="005270BF">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C7AD52D" w14:textId="77777777" w:rsidR="005270BF" w:rsidRDefault="005270BF">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F50D9DD" w14:textId="77777777" w:rsidR="005270BF" w:rsidRDefault="005270BF">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BC2EE2B" w14:textId="77777777" w:rsidR="005270BF" w:rsidRDefault="005270BF">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4037BD44" w14:textId="77777777" w:rsidR="005270BF" w:rsidRDefault="005270BF">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564A4C8" w14:textId="77777777" w:rsidR="005270BF" w:rsidRDefault="005270BF">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11266A4" w14:textId="77777777" w:rsidR="005270BF" w:rsidRDefault="005270BF">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9F8A78C" w14:textId="77777777" w:rsidR="005270BF" w:rsidRDefault="005270BF">
            <w:pPr>
              <w:spacing w:after="0" w:line="240" w:lineRule="auto"/>
              <w:rPr>
                <w:rFonts w:ascii="宋体" w:eastAsia="宋体" w:hAnsi="宋体" w:cs="宋体"/>
                <w:color w:val="000000"/>
                <w:sz w:val="18"/>
                <w:szCs w:val="18"/>
                <w:lang w:eastAsia="zh-CN"/>
              </w:rPr>
            </w:pPr>
          </w:p>
        </w:tc>
      </w:tr>
      <w:tr w:rsidR="005270BF" w14:paraId="59D0A227"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0E2147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C38C41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08C8B96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77D3342"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涉及企业个数</w:t>
            </w:r>
          </w:p>
        </w:tc>
        <w:tc>
          <w:tcPr>
            <w:tcW w:w="1125" w:type="dxa"/>
            <w:tcBorders>
              <w:top w:val="nil"/>
              <w:left w:val="nil"/>
              <w:bottom w:val="single" w:sz="4" w:space="0" w:color="auto"/>
              <w:right w:val="single" w:sz="4" w:space="0" w:color="auto"/>
            </w:tcBorders>
            <w:vAlign w:val="center"/>
          </w:tcPr>
          <w:p w14:paraId="39241D1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w:t>
            </w:r>
          </w:p>
        </w:tc>
        <w:tc>
          <w:tcPr>
            <w:tcW w:w="1229" w:type="dxa"/>
            <w:tcBorders>
              <w:top w:val="nil"/>
              <w:left w:val="nil"/>
              <w:bottom w:val="single" w:sz="4" w:space="0" w:color="auto"/>
              <w:right w:val="single" w:sz="4" w:space="0" w:color="auto"/>
            </w:tcBorders>
            <w:vAlign w:val="center"/>
          </w:tcPr>
          <w:p w14:paraId="397D5C2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w:t>
            </w:r>
          </w:p>
        </w:tc>
        <w:tc>
          <w:tcPr>
            <w:tcW w:w="755" w:type="dxa"/>
            <w:gridSpan w:val="2"/>
            <w:tcBorders>
              <w:top w:val="single" w:sz="4" w:space="0" w:color="auto"/>
              <w:left w:val="nil"/>
              <w:bottom w:val="single" w:sz="4" w:space="0" w:color="auto"/>
              <w:right w:val="single" w:sz="4" w:space="0" w:color="000000"/>
            </w:tcBorders>
            <w:vAlign w:val="center"/>
          </w:tcPr>
          <w:p w14:paraId="1944A7E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79EAD03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042B2C2"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7F2CF2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E99EAA"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478BA33"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468BF33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1FE8A22"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补贴发放覆盖率</w:t>
            </w:r>
          </w:p>
        </w:tc>
        <w:tc>
          <w:tcPr>
            <w:tcW w:w="1125" w:type="dxa"/>
            <w:tcBorders>
              <w:top w:val="nil"/>
              <w:left w:val="nil"/>
              <w:bottom w:val="single" w:sz="4" w:space="0" w:color="auto"/>
              <w:right w:val="single" w:sz="4" w:space="0" w:color="auto"/>
            </w:tcBorders>
            <w:vAlign w:val="center"/>
          </w:tcPr>
          <w:p w14:paraId="1D05E53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06371E9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B9C51E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6FEF1B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D8C01C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补贴完全覆盖补贴企业，补贴发放覆盖率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，比预期更好。</w:t>
            </w:r>
          </w:p>
        </w:tc>
      </w:tr>
      <w:tr w:rsidR="005270BF" w14:paraId="6534DA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57769D"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86E69BD"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0EDB1F27"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746C41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40DD13D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7C4F4AD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8F7003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6D0C77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28075D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资金按照文件直接拨付企业，完全符合规定，因此资金使用合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r>
              <w:rPr>
                <w:rFonts w:ascii="宋体" w:eastAsia="宋体" w:hAnsi="宋体" w:cs="宋体" w:hint="eastAsia"/>
                <w:color w:val="000000"/>
                <w:sz w:val="18"/>
                <w:szCs w:val="18"/>
                <w:lang w:eastAsia="zh-CN"/>
              </w:rPr>
              <w:t>100%</w:t>
            </w:r>
          </w:p>
        </w:tc>
      </w:tr>
      <w:tr w:rsidR="005270BF" w14:paraId="7B4299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AE1DFD"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2DC13812"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890D71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79965C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资金支付及时率</w:t>
            </w:r>
          </w:p>
        </w:tc>
        <w:tc>
          <w:tcPr>
            <w:tcW w:w="1125" w:type="dxa"/>
            <w:tcBorders>
              <w:top w:val="nil"/>
              <w:left w:val="nil"/>
              <w:bottom w:val="single" w:sz="4" w:space="0" w:color="auto"/>
              <w:right w:val="single" w:sz="4" w:space="0" w:color="auto"/>
            </w:tcBorders>
            <w:vAlign w:val="center"/>
          </w:tcPr>
          <w:p w14:paraId="72E3436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39D059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9ECE0A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5F733C3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2DAB445"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28FFCD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FB3295"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73D052D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1A081F9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4AF962D"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促进纺织企业平稳发展</w:t>
            </w:r>
          </w:p>
        </w:tc>
        <w:tc>
          <w:tcPr>
            <w:tcW w:w="1125" w:type="dxa"/>
            <w:tcBorders>
              <w:top w:val="nil"/>
              <w:left w:val="nil"/>
              <w:bottom w:val="single" w:sz="4" w:space="0" w:color="auto"/>
              <w:right w:val="single" w:sz="4" w:space="0" w:color="auto"/>
            </w:tcBorders>
            <w:vAlign w:val="center"/>
          </w:tcPr>
          <w:p w14:paraId="1F21256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有效促进</w:t>
            </w:r>
          </w:p>
        </w:tc>
        <w:tc>
          <w:tcPr>
            <w:tcW w:w="1229" w:type="dxa"/>
            <w:tcBorders>
              <w:top w:val="nil"/>
              <w:left w:val="nil"/>
              <w:bottom w:val="single" w:sz="4" w:space="0" w:color="auto"/>
              <w:right w:val="single" w:sz="4" w:space="0" w:color="auto"/>
            </w:tcBorders>
            <w:vAlign w:val="center"/>
          </w:tcPr>
          <w:p w14:paraId="55A486D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3D6605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723BC3B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79CF83CA"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58E4C3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7F521A"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477DA263"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39CB7C05"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E618D4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提升企业经营效益</w:t>
            </w:r>
          </w:p>
        </w:tc>
        <w:tc>
          <w:tcPr>
            <w:tcW w:w="1125" w:type="dxa"/>
            <w:tcBorders>
              <w:top w:val="nil"/>
              <w:left w:val="nil"/>
              <w:bottom w:val="single" w:sz="4" w:space="0" w:color="auto"/>
              <w:right w:val="single" w:sz="4" w:space="0" w:color="auto"/>
            </w:tcBorders>
            <w:vAlign w:val="center"/>
          </w:tcPr>
          <w:p w14:paraId="0F76B9B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229" w:type="dxa"/>
            <w:tcBorders>
              <w:top w:val="nil"/>
              <w:left w:val="nil"/>
              <w:bottom w:val="single" w:sz="4" w:space="0" w:color="auto"/>
              <w:right w:val="single" w:sz="4" w:space="0" w:color="auto"/>
            </w:tcBorders>
            <w:vAlign w:val="center"/>
          </w:tcPr>
          <w:p w14:paraId="58C0375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116E5F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4681B9E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79C6C0F0"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733168D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2B142D"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EB1F6C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2C55613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27EB5BF"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企业满意度</w:t>
            </w:r>
          </w:p>
        </w:tc>
        <w:tc>
          <w:tcPr>
            <w:tcW w:w="1125" w:type="dxa"/>
            <w:tcBorders>
              <w:top w:val="nil"/>
              <w:left w:val="nil"/>
              <w:bottom w:val="single" w:sz="4" w:space="0" w:color="auto"/>
              <w:right w:val="single" w:sz="4" w:space="0" w:color="auto"/>
            </w:tcBorders>
            <w:vAlign w:val="center"/>
          </w:tcPr>
          <w:p w14:paraId="320F408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0E2B09E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80%</w:t>
            </w:r>
          </w:p>
        </w:tc>
        <w:tc>
          <w:tcPr>
            <w:tcW w:w="755" w:type="dxa"/>
            <w:gridSpan w:val="2"/>
            <w:tcBorders>
              <w:top w:val="single" w:sz="4" w:space="0" w:color="auto"/>
              <w:left w:val="nil"/>
              <w:bottom w:val="single" w:sz="4" w:space="0" w:color="auto"/>
              <w:right w:val="single" w:sz="4" w:space="0" w:color="000000"/>
            </w:tcBorders>
            <w:vAlign w:val="center"/>
          </w:tcPr>
          <w:p w14:paraId="2426D53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0CEFFC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8.42</w:t>
            </w:r>
          </w:p>
        </w:tc>
        <w:tc>
          <w:tcPr>
            <w:tcW w:w="1984" w:type="dxa"/>
            <w:gridSpan w:val="2"/>
            <w:tcBorders>
              <w:top w:val="single" w:sz="4" w:space="0" w:color="auto"/>
              <w:left w:val="nil"/>
              <w:bottom w:val="single" w:sz="4" w:space="0" w:color="auto"/>
              <w:right w:val="single" w:sz="4" w:space="0" w:color="auto"/>
            </w:tcBorders>
            <w:vAlign w:val="center"/>
          </w:tcPr>
          <w:p w14:paraId="2036D90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企业对于补贴政策、金额等为满意，不是非常满意，因此有一定偏差。</w:t>
            </w:r>
          </w:p>
        </w:tc>
      </w:tr>
      <w:tr w:rsidR="005270BF" w14:paraId="7CD40A9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98FF06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3205D3F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24A187F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98.42</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63E900E4" w14:textId="77777777" w:rsidR="005270BF" w:rsidRDefault="005270BF">
            <w:pPr>
              <w:spacing w:after="0" w:line="240" w:lineRule="auto"/>
              <w:jc w:val="center"/>
              <w:rPr>
                <w:rFonts w:ascii="宋体" w:eastAsia="宋体" w:hAnsi="宋体" w:cs="宋体"/>
                <w:b/>
                <w:bCs/>
                <w:color w:val="000000"/>
                <w:sz w:val="18"/>
                <w:szCs w:val="18"/>
                <w:lang w:eastAsia="zh-CN"/>
              </w:rPr>
            </w:pPr>
          </w:p>
        </w:tc>
      </w:tr>
    </w:tbl>
    <w:p w14:paraId="6DA6FB93"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A0E2393"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270BF" w14:paraId="016D3B0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B778AE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418AB3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134,80</w:t>
            </w:r>
            <w:r>
              <w:rPr>
                <w:rFonts w:ascii="宋体" w:eastAsia="宋体" w:hAnsi="宋体" w:cs="宋体" w:hint="eastAsia"/>
                <w:color w:val="000000"/>
                <w:sz w:val="18"/>
                <w:szCs w:val="18"/>
                <w:lang w:eastAsia="zh-CN"/>
              </w:rPr>
              <w:t>号纺织服装业专项资金的通知</w:t>
            </w:r>
          </w:p>
        </w:tc>
      </w:tr>
      <w:tr w:rsidR="005270BF" w14:paraId="36E9D97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67DE0B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622CBA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乌鲁木齐市米东区发展和改革委员会（国防动员办公室</w:t>
            </w:r>
            <w:r>
              <w:rPr>
                <w:rFonts w:ascii="宋体" w:eastAsia="宋体" w:hAnsi="宋体" w:cs="宋体" w:hint="eastAsia"/>
                <w:color w:val="000000"/>
                <w:sz w:val="18"/>
                <w:szCs w:val="18"/>
                <w:lang w:eastAsia="zh-CN"/>
              </w:rPr>
              <w:t>&lt;</w:t>
            </w:r>
            <w:r>
              <w:rPr>
                <w:rFonts w:ascii="宋体" w:eastAsia="宋体" w:hAnsi="宋体" w:cs="宋体" w:hint="eastAsia"/>
                <w:color w:val="000000"/>
                <w:sz w:val="18"/>
                <w:szCs w:val="18"/>
                <w:lang w:eastAsia="zh-CN"/>
              </w:rPr>
              <w:t>人民防空办公室</w:t>
            </w: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、粮食和物资储备局）</w:t>
            </w:r>
          </w:p>
        </w:tc>
        <w:tc>
          <w:tcPr>
            <w:tcW w:w="1275" w:type="dxa"/>
            <w:gridSpan w:val="2"/>
            <w:tcBorders>
              <w:top w:val="nil"/>
              <w:left w:val="nil"/>
              <w:bottom w:val="single" w:sz="4" w:space="0" w:color="auto"/>
              <w:right w:val="single" w:sz="4" w:space="0" w:color="000000"/>
            </w:tcBorders>
            <w:vAlign w:val="center"/>
          </w:tcPr>
          <w:p w14:paraId="6FEAF48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3B3770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乌鲁木齐市米东区发展和改革委员会（工业和信息化局、粮食和物资储备局、国防动员办公室、人民防空办公室）</w:t>
            </w:r>
          </w:p>
        </w:tc>
      </w:tr>
      <w:tr w:rsidR="005270BF" w14:paraId="54BA092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447FA6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85F05C9" w14:textId="77777777" w:rsidR="005270BF" w:rsidRDefault="005270BF">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106DAFD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5B005B7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7C1EE8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25E9568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03A9B24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028B52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270BF" w14:paraId="79DAF0C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FD3C22"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0F8DBF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561A5C2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16.89</w:t>
            </w:r>
          </w:p>
        </w:tc>
        <w:tc>
          <w:tcPr>
            <w:tcW w:w="1125" w:type="dxa"/>
            <w:tcBorders>
              <w:top w:val="nil"/>
              <w:left w:val="nil"/>
              <w:bottom w:val="single" w:sz="4" w:space="0" w:color="auto"/>
              <w:right w:val="single" w:sz="4" w:space="0" w:color="auto"/>
            </w:tcBorders>
            <w:noWrap/>
            <w:vAlign w:val="center"/>
          </w:tcPr>
          <w:p w14:paraId="4C4D44F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16.89</w:t>
            </w:r>
          </w:p>
        </w:tc>
        <w:tc>
          <w:tcPr>
            <w:tcW w:w="1275" w:type="dxa"/>
            <w:gridSpan w:val="2"/>
            <w:tcBorders>
              <w:top w:val="single" w:sz="4" w:space="0" w:color="auto"/>
              <w:left w:val="nil"/>
              <w:bottom w:val="single" w:sz="4" w:space="0" w:color="auto"/>
              <w:right w:val="single" w:sz="4" w:space="0" w:color="000000"/>
            </w:tcBorders>
            <w:noWrap/>
            <w:vAlign w:val="center"/>
          </w:tcPr>
          <w:p w14:paraId="4B5A9B0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16.89</w:t>
            </w:r>
          </w:p>
        </w:tc>
        <w:tc>
          <w:tcPr>
            <w:tcW w:w="1134" w:type="dxa"/>
            <w:gridSpan w:val="2"/>
            <w:tcBorders>
              <w:top w:val="single" w:sz="4" w:space="0" w:color="auto"/>
              <w:left w:val="nil"/>
              <w:bottom w:val="single" w:sz="4" w:space="0" w:color="auto"/>
              <w:right w:val="single" w:sz="4" w:space="0" w:color="auto"/>
            </w:tcBorders>
            <w:vAlign w:val="center"/>
          </w:tcPr>
          <w:p w14:paraId="6DFB493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5C33C63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4948686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5270BF" w14:paraId="1F48474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5380DE"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183B39F"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48E8E9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16.89</w:t>
            </w:r>
          </w:p>
        </w:tc>
        <w:tc>
          <w:tcPr>
            <w:tcW w:w="1125" w:type="dxa"/>
            <w:tcBorders>
              <w:top w:val="nil"/>
              <w:left w:val="nil"/>
              <w:bottom w:val="single" w:sz="4" w:space="0" w:color="auto"/>
              <w:right w:val="single" w:sz="4" w:space="0" w:color="auto"/>
            </w:tcBorders>
            <w:noWrap/>
            <w:vAlign w:val="center"/>
          </w:tcPr>
          <w:p w14:paraId="7C01EB2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16.89</w:t>
            </w:r>
          </w:p>
        </w:tc>
        <w:tc>
          <w:tcPr>
            <w:tcW w:w="1275" w:type="dxa"/>
            <w:gridSpan w:val="2"/>
            <w:tcBorders>
              <w:top w:val="single" w:sz="4" w:space="0" w:color="auto"/>
              <w:left w:val="nil"/>
              <w:bottom w:val="single" w:sz="4" w:space="0" w:color="auto"/>
              <w:right w:val="single" w:sz="4" w:space="0" w:color="000000"/>
            </w:tcBorders>
            <w:noWrap/>
            <w:vAlign w:val="center"/>
          </w:tcPr>
          <w:p w14:paraId="70A8553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16.89</w:t>
            </w:r>
          </w:p>
        </w:tc>
        <w:tc>
          <w:tcPr>
            <w:tcW w:w="1134" w:type="dxa"/>
            <w:gridSpan w:val="2"/>
            <w:tcBorders>
              <w:top w:val="single" w:sz="4" w:space="0" w:color="auto"/>
              <w:left w:val="nil"/>
              <w:bottom w:val="single" w:sz="4" w:space="0" w:color="auto"/>
              <w:right w:val="single" w:sz="4" w:space="0" w:color="auto"/>
            </w:tcBorders>
            <w:vAlign w:val="center"/>
          </w:tcPr>
          <w:p w14:paraId="04DA3BF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33AEE2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6CF71A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4690361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E30AF8"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B288AF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6D67C20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408C5FE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447685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227AF2D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1C36AD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20E6853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71432779"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576E36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CFF776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F93B99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270BF" w14:paraId="414DE82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84E3C73" w14:textId="77777777" w:rsidR="005270BF" w:rsidRDefault="005270BF">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2C71EC68"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该项目的实施，补贴了企业的电费开支，从而降低企业生产成本</w:t>
            </w:r>
          </w:p>
        </w:tc>
        <w:tc>
          <w:tcPr>
            <w:tcW w:w="4677" w:type="dxa"/>
            <w:gridSpan w:val="7"/>
            <w:tcBorders>
              <w:top w:val="single" w:sz="4" w:space="0" w:color="auto"/>
              <w:left w:val="nil"/>
              <w:bottom w:val="single" w:sz="4" w:space="0" w:color="auto"/>
              <w:right w:val="single" w:sz="4" w:space="0" w:color="000000"/>
            </w:tcBorders>
          </w:tcPr>
          <w:p w14:paraId="29872973"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该项目的实施，为纺织服装企业补贴了</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年第四季度，</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年第一季度企业的电费开支，从而降低企业生产成本。</w:t>
            </w:r>
          </w:p>
        </w:tc>
      </w:tr>
      <w:tr w:rsidR="005270BF" w14:paraId="4247D85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4D130E2" w14:textId="77777777" w:rsidR="005270BF" w:rsidRDefault="005270BF">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484D37D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5637EC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50486E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9B8B64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E363BA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19C535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536BF6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05970C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70BF" w14:paraId="5F39892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9431982"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7E3667E4" w14:textId="77777777" w:rsidR="005270BF" w:rsidRDefault="005270BF">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83C839A" w14:textId="77777777" w:rsidR="005270BF" w:rsidRDefault="005270BF">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4916278" w14:textId="77777777" w:rsidR="005270BF" w:rsidRDefault="005270BF">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287B5FED" w14:textId="77777777" w:rsidR="005270BF" w:rsidRDefault="005270BF">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201BC1C5" w14:textId="77777777" w:rsidR="005270BF" w:rsidRDefault="005270BF">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3E55EA8" w14:textId="77777777" w:rsidR="005270BF" w:rsidRDefault="005270BF">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16D46CB" w14:textId="77777777" w:rsidR="005270BF" w:rsidRDefault="005270BF">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841CBF1" w14:textId="77777777" w:rsidR="005270BF" w:rsidRDefault="005270BF">
            <w:pPr>
              <w:spacing w:after="0" w:line="240" w:lineRule="auto"/>
              <w:rPr>
                <w:rFonts w:ascii="宋体" w:eastAsia="宋体" w:hAnsi="宋体" w:cs="宋体"/>
                <w:color w:val="000000"/>
                <w:sz w:val="18"/>
                <w:szCs w:val="18"/>
                <w:lang w:eastAsia="zh-CN"/>
              </w:rPr>
            </w:pPr>
          </w:p>
        </w:tc>
      </w:tr>
      <w:tr w:rsidR="005270BF" w14:paraId="00F65659"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D4EBA1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046BF6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052AB11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1D84F77"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补贴纺织企业单位</w:t>
            </w:r>
          </w:p>
        </w:tc>
        <w:tc>
          <w:tcPr>
            <w:tcW w:w="1125" w:type="dxa"/>
            <w:tcBorders>
              <w:top w:val="nil"/>
              <w:left w:val="nil"/>
              <w:bottom w:val="single" w:sz="4" w:space="0" w:color="auto"/>
              <w:right w:val="single" w:sz="4" w:space="0" w:color="auto"/>
            </w:tcBorders>
            <w:vAlign w:val="center"/>
          </w:tcPr>
          <w:p w14:paraId="726D641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w:t>
            </w:r>
            <w:r>
              <w:rPr>
                <w:rFonts w:ascii="宋体" w:eastAsia="宋体" w:hAnsi="宋体" w:cs="宋体" w:hint="eastAsia"/>
                <w:color w:val="000000"/>
                <w:sz w:val="18"/>
                <w:szCs w:val="18"/>
                <w:lang w:eastAsia="zh-CN"/>
              </w:rPr>
              <w:t>家</w:t>
            </w:r>
          </w:p>
        </w:tc>
        <w:tc>
          <w:tcPr>
            <w:tcW w:w="1229" w:type="dxa"/>
            <w:tcBorders>
              <w:top w:val="nil"/>
              <w:left w:val="nil"/>
              <w:bottom w:val="single" w:sz="4" w:space="0" w:color="auto"/>
              <w:right w:val="single" w:sz="4" w:space="0" w:color="auto"/>
            </w:tcBorders>
            <w:vAlign w:val="center"/>
          </w:tcPr>
          <w:p w14:paraId="69A5BAB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w:t>
            </w:r>
          </w:p>
        </w:tc>
        <w:tc>
          <w:tcPr>
            <w:tcW w:w="755" w:type="dxa"/>
            <w:gridSpan w:val="2"/>
            <w:tcBorders>
              <w:top w:val="single" w:sz="4" w:space="0" w:color="auto"/>
              <w:left w:val="nil"/>
              <w:bottom w:val="single" w:sz="4" w:space="0" w:color="auto"/>
              <w:right w:val="single" w:sz="4" w:space="0" w:color="000000"/>
            </w:tcBorders>
            <w:vAlign w:val="center"/>
          </w:tcPr>
          <w:p w14:paraId="15F9022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CD38B4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A93BE40"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6E79340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5B578C"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C3A46B7"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2B7A9F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AFF335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补贴发放覆盖率</w:t>
            </w:r>
          </w:p>
        </w:tc>
        <w:tc>
          <w:tcPr>
            <w:tcW w:w="1125" w:type="dxa"/>
            <w:tcBorders>
              <w:top w:val="nil"/>
              <w:left w:val="nil"/>
              <w:bottom w:val="single" w:sz="4" w:space="0" w:color="auto"/>
              <w:right w:val="single" w:sz="4" w:space="0" w:color="auto"/>
            </w:tcBorders>
            <w:vAlign w:val="center"/>
          </w:tcPr>
          <w:p w14:paraId="0B6270D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5A8E8B3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97FAAE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21CC254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FBFDC7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补贴完全覆盖补贴企业，补贴发放覆盖率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，比预期更好。</w:t>
            </w:r>
          </w:p>
        </w:tc>
      </w:tr>
      <w:tr w:rsidR="005270BF" w14:paraId="5F5E14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CE6509"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B06D86C"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70A96C0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EA1CBEB"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资金支付及时率</w:t>
            </w:r>
          </w:p>
        </w:tc>
        <w:tc>
          <w:tcPr>
            <w:tcW w:w="1125" w:type="dxa"/>
            <w:tcBorders>
              <w:top w:val="nil"/>
              <w:left w:val="nil"/>
              <w:bottom w:val="single" w:sz="4" w:space="0" w:color="auto"/>
              <w:right w:val="single" w:sz="4" w:space="0" w:color="auto"/>
            </w:tcBorders>
            <w:vAlign w:val="center"/>
          </w:tcPr>
          <w:p w14:paraId="1018B09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1229" w:type="dxa"/>
            <w:tcBorders>
              <w:top w:val="nil"/>
              <w:left w:val="nil"/>
              <w:bottom w:val="single" w:sz="4" w:space="0" w:color="auto"/>
              <w:right w:val="single" w:sz="4" w:space="0" w:color="auto"/>
            </w:tcBorders>
            <w:vAlign w:val="center"/>
          </w:tcPr>
          <w:p w14:paraId="1E3B6FD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93F576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E09471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4F8FF12"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60D3FB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447C57"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5962DE4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40F677B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A5AFE6B"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4</w:t>
            </w:r>
            <w:r>
              <w:rPr>
                <w:rFonts w:ascii="宋体" w:eastAsia="宋体" w:hAnsi="宋体" w:cs="宋体" w:hint="eastAsia"/>
                <w:color w:val="000000"/>
                <w:sz w:val="18"/>
                <w:szCs w:val="18"/>
                <w:lang w:eastAsia="zh-CN"/>
              </w:rPr>
              <w:t>季度电费补贴</w:t>
            </w:r>
          </w:p>
        </w:tc>
        <w:tc>
          <w:tcPr>
            <w:tcW w:w="1125" w:type="dxa"/>
            <w:tcBorders>
              <w:top w:val="nil"/>
              <w:left w:val="nil"/>
              <w:bottom w:val="single" w:sz="4" w:space="0" w:color="auto"/>
              <w:right w:val="single" w:sz="4" w:space="0" w:color="auto"/>
            </w:tcBorders>
            <w:vAlign w:val="center"/>
          </w:tcPr>
          <w:p w14:paraId="1FDF3A6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=108902.88</w:t>
            </w:r>
            <w:r>
              <w:rPr>
                <w:rFonts w:ascii="宋体" w:eastAsia="宋体" w:hAnsi="宋体" w:cs="宋体" w:hint="eastAsia"/>
                <w:color w:val="000000"/>
                <w:sz w:val="18"/>
                <w:szCs w:val="18"/>
                <w:lang w:eastAsia="zh-CN"/>
              </w:rPr>
              <w:t>元</w:t>
            </w:r>
          </w:p>
        </w:tc>
        <w:tc>
          <w:tcPr>
            <w:tcW w:w="1229" w:type="dxa"/>
            <w:tcBorders>
              <w:top w:val="nil"/>
              <w:left w:val="nil"/>
              <w:bottom w:val="single" w:sz="4" w:space="0" w:color="auto"/>
              <w:right w:val="single" w:sz="4" w:space="0" w:color="auto"/>
            </w:tcBorders>
            <w:vAlign w:val="center"/>
          </w:tcPr>
          <w:p w14:paraId="51D0014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108902.88</w:t>
            </w:r>
            <w:r>
              <w:rPr>
                <w:rFonts w:ascii="宋体" w:eastAsia="宋体" w:hAnsi="宋体" w:cs="宋体" w:hint="eastAsia"/>
                <w:color w:val="000000"/>
                <w:sz w:val="18"/>
                <w:szCs w:val="18"/>
                <w:lang w:eastAsia="zh-CN"/>
              </w:rPr>
              <w:t>元</w:t>
            </w:r>
          </w:p>
        </w:tc>
        <w:tc>
          <w:tcPr>
            <w:tcW w:w="755" w:type="dxa"/>
            <w:gridSpan w:val="2"/>
            <w:tcBorders>
              <w:top w:val="single" w:sz="4" w:space="0" w:color="auto"/>
              <w:left w:val="nil"/>
              <w:bottom w:val="single" w:sz="4" w:space="0" w:color="auto"/>
              <w:right w:val="single" w:sz="4" w:space="0" w:color="000000"/>
            </w:tcBorders>
            <w:vAlign w:val="center"/>
          </w:tcPr>
          <w:p w14:paraId="33CD7FF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DB3270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CEC505F"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47C277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63E658"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6888213"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DF31760"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1D49D1C"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季度电费补贴</w:t>
            </w:r>
          </w:p>
        </w:tc>
        <w:tc>
          <w:tcPr>
            <w:tcW w:w="1125" w:type="dxa"/>
            <w:tcBorders>
              <w:top w:val="nil"/>
              <w:left w:val="nil"/>
              <w:bottom w:val="single" w:sz="4" w:space="0" w:color="auto"/>
              <w:right w:val="single" w:sz="4" w:space="0" w:color="auto"/>
            </w:tcBorders>
            <w:vAlign w:val="center"/>
          </w:tcPr>
          <w:p w14:paraId="749C0FE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=60005.4</w:t>
            </w:r>
            <w:r>
              <w:rPr>
                <w:rFonts w:ascii="宋体" w:eastAsia="宋体" w:hAnsi="宋体" w:cs="宋体" w:hint="eastAsia"/>
                <w:color w:val="000000"/>
                <w:sz w:val="18"/>
                <w:szCs w:val="18"/>
                <w:lang w:eastAsia="zh-CN"/>
              </w:rPr>
              <w:t>元</w:t>
            </w:r>
          </w:p>
        </w:tc>
        <w:tc>
          <w:tcPr>
            <w:tcW w:w="1229" w:type="dxa"/>
            <w:tcBorders>
              <w:top w:val="nil"/>
              <w:left w:val="nil"/>
              <w:bottom w:val="single" w:sz="4" w:space="0" w:color="auto"/>
              <w:right w:val="single" w:sz="4" w:space="0" w:color="auto"/>
            </w:tcBorders>
            <w:vAlign w:val="center"/>
          </w:tcPr>
          <w:p w14:paraId="221B6E8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60005.4</w:t>
            </w:r>
            <w:r>
              <w:rPr>
                <w:rFonts w:ascii="宋体" w:eastAsia="宋体" w:hAnsi="宋体" w:cs="宋体" w:hint="eastAsia"/>
                <w:color w:val="000000"/>
                <w:sz w:val="18"/>
                <w:szCs w:val="18"/>
                <w:lang w:eastAsia="zh-CN"/>
              </w:rPr>
              <w:t>元</w:t>
            </w:r>
          </w:p>
        </w:tc>
        <w:tc>
          <w:tcPr>
            <w:tcW w:w="755" w:type="dxa"/>
            <w:gridSpan w:val="2"/>
            <w:tcBorders>
              <w:top w:val="single" w:sz="4" w:space="0" w:color="auto"/>
              <w:left w:val="nil"/>
              <w:bottom w:val="single" w:sz="4" w:space="0" w:color="auto"/>
              <w:right w:val="single" w:sz="4" w:space="0" w:color="000000"/>
            </w:tcBorders>
            <w:vAlign w:val="center"/>
          </w:tcPr>
          <w:p w14:paraId="116D22D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2DD6E9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3E949D7"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75603C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7129C7"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25C6AB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1E75F95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EEC68A9"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促进纺织企业平稳发展</w:t>
            </w:r>
          </w:p>
        </w:tc>
        <w:tc>
          <w:tcPr>
            <w:tcW w:w="1125" w:type="dxa"/>
            <w:tcBorders>
              <w:top w:val="nil"/>
              <w:left w:val="nil"/>
              <w:bottom w:val="single" w:sz="4" w:space="0" w:color="auto"/>
              <w:right w:val="single" w:sz="4" w:space="0" w:color="auto"/>
            </w:tcBorders>
            <w:vAlign w:val="center"/>
          </w:tcPr>
          <w:p w14:paraId="3E77E93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有效促进</w:t>
            </w:r>
          </w:p>
        </w:tc>
        <w:tc>
          <w:tcPr>
            <w:tcW w:w="1229" w:type="dxa"/>
            <w:tcBorders>
              <w:top w:val="nil"/>
              <w:left w:val="nil"/>
              <w:bottom w:val="single" w:sz="4" w:space="0" w:color="auto"/>
              <w:right w:val="single" w:sz="4" w:space="0" w:color="auto"/>
            </w:tcBorders>
            <w:vAlign w:val="center"/>
          </w:tcPr>
          <w:p w14:paraId="193BE52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9D3367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26DDC55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24E80DA5"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569B145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FEA265"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EA8BBB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3A35DF6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FC750CC"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企业满意度</w:t>
            </w:r>
          </w:p>
        </w:tc>
        <w:tc>
          <w:tcPr>
            <w:tcW w:w="1125" w:type="dxa"/>
            <w:tcBorders>
              <w:top w:val="nil"/>
              <w:left w:val="nil"/>
              <w:bottom w:val="single" w:sz="4" w:space="0" w:color="auto"/>
              <w:right w:val="single" w:sz="4" w:space="0" w:color="auto"/>
            </w:tcBorders>
            <w:vAlign w:val="center"/>
          </w:tcPr>
          <w:p w14:paraId="5C7383A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568EFDA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85%</w:t>
            </w:r>
          </w:p>
        </w:tc>
        <w:tc>
          <w:tcPr>
            <w:tcW w:w="755" w:type="dxa"/>
            <w:gridSpan w:val="2"/>
            <w:tcBorders>
              <w:top w:val="single" w:sz="4" w:space="0" w:color="auto"/>
              <w:left w:val="nil"/>
              <w:bottom w:val="single" w:sz="4" w:space="0" w:color="auto"/>
              <w:right w:val="single" w:sz="4" w:space="0" w:color="000000"/>
            </w:tcBorders>
            <w:vAlign w:val="center"/>
          </w:tcPr>
          <w:p w14:paraId="46A4E06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E41C43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8.95</w:t>
            </w:r>
          </w:p>
        </w:tc>
        <w:tc>
          <w:tcPr>
            <w:tcW w:w="1984" w:type="dxa"/>
            <w:gridSpan w:val="2"/>
            <w:tcBorders>
              <w:top w:val="single" w:sz="4" w:space="0" w:color="auto"/>
              <w:left w:val="nil"/>
              <w:bottom w:val="single" w:sz="4" w:space="0" w:color="auto"/>
              <w:right w:val="single" w:sz="4" w:space="0" w:color="auto"/>
            </w:tcBorders>
            <w:vAlign w:val="center"/>
          </w:tcPr>
          <w:p w14:paraId="7C11EC1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企业对于补贴政策、金额等为满意，不是非常满意，因此有一定偏差。</w:t>
            </w:r>
          </w:p>
        </w:tc>
      </w:tr>
      <w:tr w:rsidR="005270BF" w14:paraId="003A718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667E2F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2A7AC84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43629F5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98.95</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3986B780" w14:textId="77777777" w:rsidR="005270BF" w:rsidRDefault="005270BF">
            <w:pPr>
              <w:spacing w:after="0" w:line="240" w:lineRule="auto"/>
              <w:jc w:val="center"/>
              <w:rPr>
                <w:rFonts w:ascii="宋体" w:eastAsia="宋体" w:hAnsi="宋体" w:cs="宋体"/>
                <w:b/>
                <w:bCs/>
                <w:color w:val="000000"/>
                <w:sz w:val="18"/>
                <w:szCs w:val="18"/>
                <w:lang w:eastAsia="zh-CN"/>
              </w:rPr>
            </w:pPr>
          </w:p>
        </w:tc>
      </w:tr>
    </w:tbl>
    <w:p w14:paraId="5D21510E"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22F7534"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270BF" w14:paraId="4DDAA7D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1B0426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1F1371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158</w:t>
            </w:r>
            <w:r>
              <w:rPr>
                <w:rFonts w:ascii="宋体" w:eastAsia="宋体" w:hAnsi="宋体" w:cs="宋体" w:hint="eastAsia"/>
                <w:color w:val="000000"/>
                <w:sz w:val="18"/>
                <w:szCs w:val="18"/>
                <w:lang w:eastAsia="zh-CN"/>
              </w:rPr>
              <w:t>号关于下达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年自治区工业节能减排专项资金预算（第一批）的通知</w:t>
            </w:r>
          </w:p>
        </w:tc>
      </w:tr>
      <w:tr w:rsidR="005270BF" w14:paraId="05FBB04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8650DE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7D38FB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乌鲁木齐市米东区发展改革委员会（国防动员办公室</w:t>
            </w:r>
            <w:r>
              <w:rPr>
                <w:rFonts w:ascii="宋体" w:eastAsia="宋体" w:hAnsi="宋体" w:cs="宋体" w:hint="eastAsia"/>
                <w:color w:val="000000"/>
                <w:sz w:val="18"/>
                <w:szCs w:val="18"/>
                <w:lang w:eastAsia="zh-CN"/>
              </w:rPr>
              <w:t>&lt;</w:t>
            </w:r>
            <w:r>
              <w:rPr>
                <w:rFonts w:ascii="宋体" w:eastAsia="宋体" w:hAnsi="宋体" w:cs="宋体" w:hint="eastAsia"/>
                <w:color w:val="000000"/>
                <w:sz w:val="18"/>
                <w:szCs w:val="18"/>
                <w:lang w:eastAsia="zh-CN"/>
              </w:rPr>
              <w:t>人民防空办公室</w:t>
            </w: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、粮食和物资储备局）</w:t>
            </w:r>
          </w:p>
        </w:tc>
        <w:tc>
          <w:tcPr>
            <w:tcW w:w="1275" w:type="dxa"/>
            <w:gridSpan w:val="2"/>
            <w:tcBorders>
              <w:top w:val="nil"/>
              <w:left w:val="nil"/>
              <w:bottom w:val="single" w:sz="4" w:space="0" w:color="auto"/>
              <w:right w:val="single" w:sz="4" w:space="0" w:color="000000"/>
            </w:tcBorders>
            <w:vAlign w:val="center"/>
          </w:tcPr>
          <w:p w14:paraId="4A3C504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06E122A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乌鲁木齐市米东区发展和改革委员会（工业和信息化局、粮食和物资储备局、国防动员办公室、人民防空办公室）</w:t>
            </w:r>
          </w:p>
        </w:tc>
      </w:tr>
      <w:tr w:rsidR="005270BF" w14:paraId="4D50B17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3A7139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BA7B311" w14:textId="77777777" w:rsidR="005270BF" w:rsidRDefault="005270BF">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4B8D6EE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0BE3E0E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037704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29DB51C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5DDBF33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5A0D5A5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270BF" w14:paraId="46AD2AD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B63DD0"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96E24E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6189E78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50.00</w:t>
            </w:r>
          </w:p>
        </w:tc>
        <w:tc>
          <w:tcPr>
            <w:tcW w:w="1125" w:type="dxa"/>
            <w:tcBorders>
              <w:top w:val="nil"/>
              <w:left w:val="nil"/>
              <w:bottom w:val="single" w:sz="4" w:space="0" w:color="auto"/>
              <w:right w:val="single" w:sz="4" w:space="0" w:color="auto"/>
            </w:tcBorders>
            <w:noWrap/>
            <w:vAlign w:val="center"/>
          </w:tcPr>
          <w:p w14:paraId="02837EA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50.00</w:t>
            </w:r>
          </w:p>
        </w:tc>
        <w:tc>
          <w:tcPr>
            <w:tcW w:w="1275" w:type="dxa"/>
            <w:gridSpan w:val="2"/>
            <w:tcBorders>
              <w:top w:val="single" w:sz="4" w:space="0" w:color="auto"/>
              <w:left w:val="nil"/>
              <w:bottom w:val="single" w:sz="4" w:space="0" w:color="auto"/>
              <w:right w:val="single" w:sz="4" w:space="0" w:color="000000"/>
            </w:tcBorders>
            <w:noWrap/>
            <w:vAlign w:val="center"/>
          </w:tcPr>
          <w:p w14:paraId="099DD1D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50.00</w:t>
            </w:r>
          </w:p>
        </w:tc>
        <w:tc>
          <w:tcPr>
            <w:tcW w:w="1134" w:type="dxa"/>
            <w:gridSpan w:val="2"/>
            <w:tcBorders>
              <w:top w:val="single" w:sz="4" w:space="0" w:color="auto"/>
              <w:left w:val="nil"/>
              <w:bottom w:val="single" w:sz="4" w:space="0" w:color="auto"/>
              <w:right w:val="single" w:sz="4" w:space="0" w:color="auto"/>
            </w:tcBorders>
            <w:vAlign w:val="center"/>
          </w:tcPr>
          <w:p w14:paraId="0688C9E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48B7743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40F3090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5270BF" w14:paraId="32E797E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50DB15"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4F1AD3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68DEE5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50.00</w:t>
            </w:r>
          </w:p>
        </w:tc>
        <w:tc>
          <w:tcPr>
            <w:tcW w:w="1125" w:type="dxa"/>
            <w:tcBorders>
              <w:top w:val="nil"/>
              <w:left w:val="nil"/>
              <w:bottom w:val="single" w:sz="4" w:space="0" w:color="auto"/>
              <w:right w:val="single" w:sz="4" w:space="0" w:color="auto"/>
            </w:tcBorders>
            <w:noWrap/>
            <w:vAlign w:val="center"/>
          </w:tcPr>
          <w:p w14:paraId="0DFC782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50.00</w:t>
            </w:r>
          </w:p>
        </w:tc>
        <w:tc>
          <w:tcPr>
            <w:tcW w:w="1275" w:type="dxa"/>
            <w:gridSpan w:val="2"/>
            <w:tcBorders>
              <w:top w:val="single" w:sz="4" w:space="0" w:color="auto"/>
              <w:left w:val="nil"/>
              <w:bottom w:val="single" w:sz="4" w:space="0" w:color="auto"/>
              <w:right w:val="single" w:sz="4" w:space="0" w:color="000000"/>
            </w:tcBorders>
            <w:noWrap/>
            <w:vAlign w:val="center"/>
          </w:tcPr>
          <w:p w14:paraId="2999A0F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50.00</w:t>
            </w:r>
          </w:p>
        </w:tc>
        <w:tc>
          <w:tcPr>
            <w:tcW w:w="1134" w:type="dxa"/>
            <w:gridSpan w:val="2"/>
            <w:tcBorders>
              <w:top w:val="single" w:sz="4" w:space="0" w:color="auto"/>
              <w:left w:val="nil"/>
              <w:bottom w:val="single" w:sz="4" w:space="0" w:color="auto"/>
              <w:right w:val="single" w:sz="4" w:space="0" w:color="auto"/>
            </w:tcBorders>
            <w:vAlign w:val="center"/>
          </w:tcPr>
          <w:p w14:paraId="05C1242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D94F91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725743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67719D1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BA53EC"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C3285F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394AFB2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0C90C7B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94B00E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3D6DE7E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C66177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39EA01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7863F1F5"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CA3DD9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5797F3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211331A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270BF" w14:paraId="2D41F14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D46499A" w14:textId="77777777" w:rsidR="005270BF" w:rsidRDefault="005270BF">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7C826DB0"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增强企业工业绿色发展意识，促进企业降低能耗，从而实现利润增加。</w:t>
            </w:r>
          </w:p>
        </w:tc>
        <w:tc>
          <w:tcPr>
            <w:tcW w:w="4677" w:type="dxa"/>
            <w:gridSpan w:val="7"/>
            <w:tcBorders>
              <w:top w:val="single" w:sz="4" w:space="0" w:color="auto"/>
              <w:left w:val="nil"/>
              <w:bottom w:val="single" w:sz="4" w:space="0" w:color="auto"/>
              <w:right w:val="single" w:sz="4" w:space="0" w:color="000000"/>
            </w:tcBorders>
          </w:tcPr>
          <w:p w14:paraId="32B6E37D"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初步开展新疆胡杨线缆制造有限公司绿色工厂项目，</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年完成自主研发新一代矿物质绝缘防火电缆应用。</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年完成高节能环保防火电缆研发与应用。</w:t>
            </w:r>
          </w:p>
        </w:tc>
      </w:tr>
      <w:tr w:rsidR="005270BF" w14:paraId="1167959E"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5D1F37A" w14:textId="77777777" w:rsidR="005270BF" w:rsidRDefault="005270BF">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7276827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778AFD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BFF321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83235F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94C030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41D821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B14253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EE5653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70BF" w14:paraId="7F8F8D4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DE38432"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2C535C0A" w14:textId="77777777" w:rsidR="005270BF" w:rsidRDefault="005270BF">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14FEB85D" w14:textId="77777777" w:rsidR="005270BF" w:rsidRDefault="005270BF">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AF37B44" w14:textId="77777777" w:rsidR="005270BF" w:rsidRDefault="005270BF">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9CC8B03" w14:textId="77777777" w:rsidR="005270BF" w:rsidRDefault="005270BF">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6FDCB7A" w14:textId="77777777" w:rsidR="005270BF" w:rsidRDefault="005270BF">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173FBEA" w14:textId="77777777" w:rsidR="005270BF" w:rsidRDefault="005270BF">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993E565" w14:textId="77777777" w:rsidR="005270BF" w:rsidRDefault="005270BF">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9D44609" w14:textId="77777777" w:rsidR="005270BF" w:rsidRDefault="005270BF">
            <w:pPr>
              <w:spacing w:after="0" w:line="240" w:lineRule="auto"/>
              <w:rPr>
                <w:rFonts w:ascii="宋体" w:eastAsia="宋体" w:hAnsi="宋体" w:cs="宋体"/>
                <w:color w:val="000000"/>
                <w:sz w:val="18"/>
                <w:szCs w:val="18"/>
                <w:lang w:eastAsia="zh-CN"/>
              </w:rPr>
            </w:pPr>
          </w:p>
        </w:tc>
      </w:tr>
      <w:tr w:rsidR="005270BF" w14:paraId="1F1E390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12AC31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08C1AE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39F11B4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1B093A9"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奖励绿色制造体系建设单位</w:t>
            </w:r>
          </w:p>
        </w:tc>
        <w:tc>
          <w:tcPr>
            <w:tcW w:w="1125" w:type="dxa"/>
            <w:tcBorders>
              <w:top w:val="nil"/>
              <w:left w:val="nil"/>
              <w:bottom w:val="single" w:sz="4" w:space="0" w:color="auto"/>
              <w:right w:val="single" w:sz="4" w:space="0" w:color="auto"/>
            </w:tcBorders>
            <w:vAlign w:val="center"/>
          </w:tcPr>
          <w:p w14:paraId="1E1DB9E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w:t>
            </w:r>
            <w:r>
              <w:rPr>
                <w:rFonts w:ascii="宋体" w:eastAsia="宋体" w:hAnsi="宋体" w:cs="宋体" w:hint="eastAsia"/>
                <w:color w:val="000000"/>
                <w:sz w:val="18"/>
                <w:szCs w:val="18"/>
                <w:lang w:eastAsia="zh-CN"/>
              </w:rPr>
              <w:t>家</w:t>
            </w:r>
          </w:p>
        </w:tc>
        <w:tc>
          <w:tcPr>
            <w:tcW w:w="1229" w:type="dxa"/>
            <w:tcBorders>
              <w:top w:val="nil"/>
              <w:left w:val="nil"/>
              <w:bottom w:val="single" w:sz="4" w:space="0" w:color="auto"/>
              <w:right w:val="single" w:sz="4" w:space="0" w:color="auto"/>
            </w:tcBorders>
            <w:vAlign w:val="center"/>
          </w:tcPr>
          <w:p w14:paraId="7572729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w:t>
            </w:r>
          </w:p>
        </w:tc>
        <w:tc>
          <w:tcPr>
            <w:tcW w:w="755" w:type="dxa"/>
            <w:gridSpan w:val="2"/>
            <w:tcBorders>
              <w:top w:val="single" w:sz="4" w:space="0" w:color="auto"/>
              <w:left w:val="nil"/>
              <w:bottom w:val="single" w:sz="4" w:space="0" w:color="auto"/>
              <w:right w:val="single" w:sz="4" w:space="0" w:color="000000"/>
            </w:tcBorders>
            <w:vAlign w:val="center"/>
          </w:tcPr>
          <w:p w14:paraId="42A20AB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D826AB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F44026E"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787D3A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7DF617"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C56AD91"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144D6C05"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935B53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节能宣传、指导、服务人数</w:t>
            </w:r>
          </w:p>
        </w:tc>
        <w:tc>
          <w:tcPr>
            <w:tcW w:w="1125" w:type="dxa"/>
            <w:tcBorders>
              <w:top w:val="nil"/>
              <w:left w:val="nil"/>
              <w:bottom w:val="single" w:sz="4" w:space="0" w:color="auto"/>
              <w:right w:val="single" w:sz="4" w:space="0" w:color="auto"/>
            </w:tcBorders>
            <w:vAlign w:val="center"/>
          </w:tcPr>
          <w:p w14:paraId="1C75B7B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&gt;=30</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6B153B3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288CDFF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F7877F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B9F4741"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1EE1D6E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2C5363"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A87F4C6"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4CC63AD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BCC9ED3"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23F5F87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1229" w:type="dxa"/>
            <w:tcBorders>
              <w:top w:val="nil"/>
              <w:left w:val="nil"/>
              <w:bottom w:val="single" w:sz="4" w:space="0" w:color="auto"/>
              <w:right w:val="single" w:sz="4" w:space="0" w:color="auto"/>
            </w:tcBorders>
            <w:vAlign w:val="center"/>
          </w:tcPr>
          <w:p w14:paraId="2E4ACCB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69C8B9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EA48E3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9F03303"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350790C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FF1DF5"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E2D345E"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373ED75C"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0D8BCC4"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节能减</w:t>
            </w:r>
            <w:proofErr w:type="gramStart"/>
            <w:r>
              <w:rPr>
                <w:rFonts w:ascii="宋体" w:eastAsia="宋体" w:hAnsi="宋体" w:cs="宋体" w:hint="eastAsia"/>
                <w:color w:val="000000"/>
                <w:sz w:val="18"/>
                <w:szCs w:val="18"/>
                <w:lang w:eastAsia="zh-CN"/>
              </w:rPr>
              <w:t>排项目合规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15CE649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1229" w:type="dxa"/>
            <w:tcBorders>
              <w:top w:val="nil"/>
              <w:left w:val="nil"/>
              <w:bottom w:val="single" w:sz="4" w:space="0" w:color="auto"/>
              <w:right w:val="single" w:sz="4" w:space="0" w:color="auto"/>
            </w:tcBorders>
            <w:vAlign w:val="center"/>
          </w:tcPr>
          <w:p w14:paraId="29F620A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250125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4DD012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D829129"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6B46B1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494B86"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CE346D8"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621AD5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5042A37"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节能宣传、指导、服务按期完成率</w:t>
            </w:r>
          </w:p>
        </w:tc>
        <w:tc>
          <w:tcPr>
            <w:tcW w:w="1125" w:type="dxa"/>
            <w:tcBorders>
              <w:top w:val="nil"/>
              <w:left w:val="nil"/>
              <w:bottom w:val="single" w:sz="4" w:space="0" w:color="auto"/>
              <w:right w:val="single" w:sz="4" w:space="0" w:color="auto"/>
            </w:tcBorders>
            <w:vAlign w:val="center"/>
          </w:tcPr>
          <w:p w14:paraId="2BD455A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1229" w:type="dxa"/>
            <w:tcBorders>
              <w:top w:val="nil"/>
              <w:left w:val="nil"/>
              <w:bottom w:val="single" w:sz="4" w:space="0" w:color="auto"/>
              <w:right w:val="single" w:sz="4" w:space="0" w:color="auto"/>
            </w:tcBorders>
            <w:vAlign w:val="center"/>
          </w:tcPr>
          <w:p w14:paraId="0BE5A63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425F2E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EE3815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8E6047B"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67D78E9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1A651B"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19A5860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7E130CA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BDA8F7C"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企业绿色发展意识</w:t>
            </w:r>
          </w:p>
        </w:tc>
        <w:tc>
          <w:tcPr>
            <w:tcW w:w="1125" w:type="dxa"/>
            <w:tcBorders>
              <w:top w:val="nil"/>
              <w:left w:val="nil"/>
              <w:bottom w:val="single" w:sz="4" w:space="0" w:color="auto"/>
              <w:right w:val="single" w:sz="4" w:space="0" w:color="auto"/>
            </w:tcBorders>
            <w:vAlign w:val="center"/>
          </w:tcPr>
          <w:p w14:paraId="4ABF4FE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229" w:type="dxa"/>
            <w:tcBorders>
              <w:top w:val="nil"/>
              <w:left w:val="nil"/>
              <w:bottom w:val="single" w:sz="4" w:space="0" w:color="auto"/>
              <w:right w:val="single" w:sz="4" w:space="0" w:color="auto"/>
            </w:tcBorders>
            <w:vAlign w:val="center"/>
          </w:tcPr>
          <w:p w14:paraId="2869322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6B6B95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AF14C6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60BA576"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570DC5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86E258"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8A6247B"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18D26CB6"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BA1367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提高工业绿色发展水平</w:t>
            </w:r>
          </w:p>
        </w:tc>
        <w:tc>
          <w:tcPr>
            <w:tcW w:w="1125" w:type="dxa"/>
            <w:tcBorders>
              <w:top w:val="nil"/>
              <w:left w:val="nil"/>
              <w:bottom w:val="single" w:sz="4" w:space="0" w:color="auto"/>
              <w:right w:val="single" w:sz="4" w:space="0" w:color="auto"/>
            </w:tcBorders>
            <w:vAlign w:val="center"/>
          </w:tcPr>
          <w:p w14:paraId="52B4585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229" w:type="dxa"/>
            <w:tcBorders>
              <w:top w:val="nil"/>
              <w:left w:val="nil"/>
              <w:bottom w:val="single" w:sz="4" w:space="0" w:color="auto"/>
              <w:right w:val="single" w:sz="4" w:space="0" w:color="auto"/>
            </w:tcBorders>
            <w:vAlign w:val="center"/>
          </w:tcPr>
          <w:p w14:paraId="6BADCFE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60DCA0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5A0B503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7F115599"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351EAC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6F9607"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1DB5E7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17C3BF7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B960A7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申报企业满意度</w:t>
            </w:r>
          </w:p>
        </w:tc>
        <w:tc>
          <w:tcPr>
            <w:tcW w:w="1125" w:type="dxa"/>
            <w:tcBorders>
              <w:top w:val="nil"/>
              <w:left w:val="nil"/>
              <w:bottom w:val="single" w:sz="4" w:space="0" w:color="auto"/>
              <w:right w:val="single" w:sz="4" w:space="0" w:color="auto"/>
            </w:tcBorders>
            <w:vAlign w:val="center"/>
          </w:tcPr>
          <w:p w14:paraId="561C017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0B723A8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83D362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F52299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E134A8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胡杨线缆企业非常满意单位发放资金</w:t>
            </w:r>
          </w:p>
        </w:tc>
      </w:tr>
      <w:tr w:rsidR="005270BF" w14:paraId="4D6E387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4BA6EF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2F40058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4621A39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138E1953" w14:textId="77777777" w:rsidR="005270BF" w:rsidRDefault="005270BF">
            <w:pPr>
              <w:spacing w:after="0" w:line="240" w:lineRule="auto"/>
              <w:jc w:val="center"/>
              <w:rPr>
                <w:rFonts w:ascii="宋体" w:eastAsia="宋体" w:hAnsi="宋体" w:cs="宋体"/>
                <w:b/>
                <w:bCs/>
                <w:color w:val="000000"/>
                <w:sz w:val="18"/>
                <w:szCs w:val="18"/>
                <w:lang w:eastAsia="zh-CN"/>
              </w:rPr>
            </w:pPr>
          </w:p>
        </w:tc>
      </w:tr>
    </w:tbl>
    <w:p w14:paraId="18798A6C"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9C00C82"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270BF" w14:paraId="4B9E183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7AC7E5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F77A26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208</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年第二季度纺织服装专项资金</w:t>
            </w:r>
          </w:p>
        </w:tc>
      </w:tr>
      <w:tr w:rsidR="005270BF" w14:paraId="26CAA5D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B14DFA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AD527C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乌鲁木齐市米东区发展和改革委员会（国防动员办公室</w:t>
            </w:r>
            <w:r>
              <w:rPr>
                <w:rFonts w:ascii="宋体" w:eastAsia="宋体" w:hAnsi="宋体" w:cs="宋体" w:hint="eastAsia"/>
                <w:color w:val="000000"/>
                <w:sz w:val="18"/>
                <w:szCs w:val="18"/>
                <w:lang w:eastAsia="zh-CN"/>
              </w:rPr>
              <w:t>&lt;</w:t>
            </w:r>
            <w:r>
              <w:rPr>
                <w:rFonts w:ascii="宋体" w:eastAsia="宋体" w:hAnsi="宋体" w:cs="宋体" w:hint="eastAsia"/>
                <w:color w:val="000000"/>
                <w:sz w:val="18"/>
                <w:szCs w:val="18"/>
                <w:lang w:eastAsia="zh-CN"/>
              </w:rPr>
              <w:t>人民防空办公室</w:t>
            </w: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、粮食和物资储备局）</w:t>
            </w:r>
          </w:p>
        </w:tc>
        <w:tc>
          <w:tcPr>
            <w:tcW w:w="1275" w:type="dxa"/>
            <w:gridSpan w:val="2"/>
            <w:tcBorders>
              <w:top w:val="nil"/>
              <w:left w:val="nil"/>
              <w:bottom w:val="single" w:sz="4" w:space="0" w:color="auto"/>
              <w:right w:val="single" w:sz="4" w:space="0" w:color="000000"/>
            </w:tcBorders>
            <w:vAlign w:val="center"/>
          </w:tcPr>
          <w:p w14:paraId="1E636E1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6782FA5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乌鲁木齐市米东区发展和改革委员会（工业和信息化局、粮食和物资储备局、国防动员办公室、人民防空办公室）</w:t>
            </w:r>
          </w:p>
        </w:tc>
      </w:tr>
      <w:tr w:rsidR="005270BF" w14:paraId="1BA47A7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749C2F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3CA241F" w14:textId="77777777" w:rsidR="005270BF" w:rsidRDefault="005270BF">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2CD8ACA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0F64520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6AB4B0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469404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4D2BDC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73C65B2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270BF" w14:paraId="2D13B42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FA9B78"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C2B109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3B27CA4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29.08</w:t>
            </w:r>
          </w:p>
        </w:tc>
        <w:tc>
          <w:tcPr>
            <w:tcW w:w="1125" w:type="dxa"/>
            <w:tcBorders>
              <w:top w:val="nil"/>
              <w:left w:val="nil"/>
              <w:bottom w:val="single" w:sz="4" w:space="0" w:color="auto"/>
              <w:right w:val="single" w:sz="4" w:space="0" w:color="auto"/>
            </w:tcBorders>
            <w:noWrap/>
            <w:vAlign w:val="center"/>
          </w:tcPr>
          <w:p w14:paraId="00877E0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60.41</w:t>
            </w:r>
          </w:p>
        </w:tc>
        <w:tc>
          <w:tcPr>
            <w:tcW w:w="1275" w:type="dxa"/>
            <w:gridSpan w:val="2"/>
            <w:tcBorders>
              <w:top w:val="single" w:sz="4" w:space="0" w:color="auto"/>
              <w:left w:val="nil"/>
              <w:bottom w:val="single" w:sz="4" w:space="0" w:color="auto"/>
              <w:right w:val="single" w:sz="4" w:space="0" w:color="000000"/>
            </w:tcBorders>
            <w:noWrap/>
            <w:vAlign w:val="center"/>
          </w:tcPr>
          <w:p w14:paraId="68F9A40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60.41</w:t>
            </w:r>
          </w:p>
        </w:tc>
        <w:tc>
          <w:tcPr>
            <w:tcW w:w="1134" w:type="dxa"/>
            <w:gridSpan w:val="2"/>
            <w:tcBorders>
              <w:top w:val="single" w:sz="4" w:space="0" w:color="auto"/>
              <w:left w:val="nil"/>
              <w:bottom w:val="single" w:sz="4" w:space="0" w:color="auto"/>
              <w:right w:val="single" w:sz="4" w:space="0" w:color="auto"/>
            </w:tcBorders>
            <w:vAlign w:val="center"/>
          </w:tcPr>
          <w:p w14:paraId="4C16C58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20A4FD0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748BAA5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5270BF" w14:paraId="219C4BC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F364D4"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F70145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9C9736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29.08</w:t>
            </w:r>
          </w:p>
        </w:tc>
        <w:tc>
          <w:tcPr>
            <w:tcW w:w="1125" w:type="dxa"/>
            <w:tcBorders>
              <w:top w:val="nil"/>
              <w:left w:val="nil"/>
              <w:bottom w:val="single" w:sz="4" w:space="0" w:color="auto"/>
              <w:right w:val="single" w:sz="4" w:space="0" w:color="auto"/>
            </w:tcBorders>
            <w:noWrap/>
            <w:vAlign w:val="center"/>
          </w:tcPr>
          <w:p w14:paraId="105DCF0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60.41</w:t>
            </w:r>
          </w:p>
        </w:tc>
        <w:tc>
          <w:tcPr>
            <w:tcW w:w="1275" w:type="dxa"/>
            <w:gridSpan w:val="2"/>
            <w:tcBorders>
              <w:top w:val="single" w:sz="4" w:space="0" w:color="auto"/>
              <w:left w:val="nil"/>
              <w:bottom w:val="single" w:sz="4" w:space="0" w:color="auto"/>
              <w:right w:val="single" w:sz="4" w:space="0" w:color="000000"/>
            </w:tcBorders>
            <w:noWrap/>
            <w:vAlign w:val="center"/>
          </w:tcPr>
          <w:p w14:paraId="79DBFC6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60.41</w:t>
            </w:r>
          </w:p>
        </w:tc>
        <w:tc>
          <w:tcPr>
            <w:tcW w:w="1134" w:type="dxa"/>
            <w:gridSpan w:val="2"/>
            <w:tcBorders>
              <w:top w:val="single" w:sz="4" w:space="0" w:color="auto"/>
              <w:left w:val="nil"/>
              <w:bottom w:val="single" w:sz="4" w:space="0" w:color="auto"/>
              <w:right w:val="single" w:sz="4" w:space="0" w:color="auto"/>
            </w:tcBorders>
            <w:vAlign w:val="center"/>
          </w:tcPr>
          <w:p w14:paraId="076E285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80DC13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2B9EBE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6E4DD75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149825"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51D7E6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77875A1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1E98C77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6287A8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39F1F25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11EA2D1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5FD0F4D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65716DD7"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B4BDCE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8668D1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14093C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270BF" w14:paraId="5F68BB7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B8FAE51" w14:textId="77777777" w:rsidR="005270BF" w:rsidRDefault="005270BF">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621F31C4"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此项目通过向企业发放电费补贴，可有效降低企业生产成本，使得企业经营效益增大，从而帮助企业可持续发展。</w:t>
            </w:r>
          </w:p>
        </w:tc>
        <w:tc>
          <w:tcPr>
            <w:tcW w:w="4677" w:type="dxa"/>
            <w:gridSpan w:val="7"/>
            <w:tcBorders>
              <w:top w:val="single" w:sz="4" w:space="0" w:color="auto"/>
              <w:left w:val="nil"/>
              <w:bottom w:val="single" w:sz="4" w:space="0" w:color="auto"/>
              <w:right w:val="single" w:sz="4" w:space="0" w:color="000000"/>
            </w:tcBorders>
          </w:tcPr>
          <w:p w14:paraId="61C50BF6"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此项目主要通过向纺织服装企业发放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年第二、三季度电费补贴，达到</w:t>
            </w:r>
            <w:proofErr w:type="gramStart"/>
            <w:r>
              <w:rPr>
                <w:rFonts w:ascii="宋体" w:eastAsia="宋体" w:hAnsi="宋体" w:cs="宋体" w:hint="eastAsia"/>
                <w:color w:val="000000"/>
                <w:sz w:val="18"/>
                <w:szCs w:val="18"/>
                <w:lang w:eastAsia="zh-CN"/>
              </w:rPr>
              <w:t>效</w:t>
            </w:r>
            <w:proofErr w:type="gramEnd"/>
            <w:r>
              <w:rPr>
                <w:rFonts w:ascii="宋体" w:eastAsia="宋体" w:hAnsi="宋体" w:cs="宋体" w:hint="eastAsia"/>
                <w:color w:val="000000"/>
                <w:sz w:val="18"/>
                <w:szCs w:val="18"/>
                <w:lang w:eastAsia="zh-CN"/>
              </w:rPr>
              <w:t>降低企业生产成本的目的，从而帮助企业可持续发展并且</w:t>
            </w:r>
            <w:proofErr w:type="gramStart"/>
            <w:r>
              <w:rPr>
                <w:rFonts w:ascii="宋体" w:eastAsia="宋体" w:hAnsi="宋体" w:cs="宋体" w:hint="eastAsia"/>
                <w:color w:val="000000"/>
                <w:sz w:val="18"/>
                <w:szCs w:val="18"/>
                <w:lang w:eastAsia="zh-CN"/>
              </w:rPr>
              <w:t>积极积极</w:t>
            </w:r>
            <w:proofErr w:type="gramEnd"/>
            <w:r>
              <w:rPr>
                <w:rFonts w:ascii="宋体" w:eastAsia="宋体" w:hAnsi="宋体" w:cs="宋体" w:hint="eastAsia"/>
                <w:color w:val="000000"/>
                <w:sz w:val="18"/>
                <w:szCs w:val="18"/>
                <w:lang w:eastAsia="zh-CN"/>
              </w:rPr>
              <w:t>发展新型技术。</w:t>
            </w:r>
          </w:p>
        </w:tc>
      </w:tr>
      <w:tr w:rsidR="005270BF" w14:paraId="2E0CAC0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FEC17DF" w14:textId="77777777" w:rsidR="005270BF" w:rsidRDefault="005270BF">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F5CB1D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21F20D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F3B46C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017DB8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E4D6E3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B8AC360"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575E99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78FADD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70BF" w14:paraId="288D93D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72F8438"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34F03ABA" w14:textId="77777777" w:rsidR="005270BF" w:rsidRDefault="005270BF">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7F09B800" w14:textId="77777777" w:rsidR="005270BF" w:rsidRDefault="005270BF">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2E4CE50" w14:textId="77777777" w:rsidR="005270BF" w:rsidRDefault="005270BF">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0ECBA5B6" w14:textId="77777777" w:rsidR="005270BF" w:rsidRDefault="005270BF">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35A0F802" w14:textId="77777777" w:rsidR="005270BF" w:rsidRDefault="005270BF">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B5723BD" w14:textId="77777777" w:rsidR="005270BF" w:rsidRDefault="005270BF">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90300A5" w14:textId="77777777" w:rsidR="005270BF" w:rsidRDefault="005270BF">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33CA4DD" w14:textId="77777777" w:rsidR="005270BF" w:rsidRDefault="005270BF">
            <w:pPr>
              <w:spacing w:after="0" w:line="240" w:lineRule="auto"/>
              <w:rPr>
                <w:rFonts w:ascii="宋体" w:eastAsia="宋体" w:hAnsi="宋体" w:cs="宋体"/>
                <w:color w:val="000000"/>
                <w:sz w:val="18"/>
                <w:szCs w:val="18"/>
                <w:lang w:eastAsia="zh-CN"/>
              </w:rPr>
            </w:pPr>
          </w:p>
        </w:tc>
      </w:tr>
      <w:tr w:rsidR="005270BF" w14:paraId="39FDCAF7"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A6D8BF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379FCCB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087E3D1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DFB3BD4"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涉及企业个数</w:t>
            </w:r>
          </w:p>
        </w:tc>
        <w:tc>
          <w:tcPr>
            <w:tcW w:w="1125" w:type="dxa"/>
            <w:tcBorders>
              <w:top w:val="nil"/>
              <w:left w:val="nil"/>
              <w:bottom w:val="single" w:sz="4" w:space="0" w:color="auto"/>
              <w:right w:val="single" w:sz="4" w:space="0" w:color="auto"/>
            </w:tcBorders>
            <w:vAlign w:val="center"/>
          </w:tcPr>
          <w:p w14:paraId="5A3319F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w:t>
            </w:r>
          </w:p>
        </w:tc>
        <w:tc>
          <w:tcPr>
            <w:tcW w:w="1229" w:type="dxa"/>
            <w:tcBorders>
              <w:top w:val="nil"/>
              <w:left w:val="nil"/>
              <w:bottom w:val="single" w:sz="4" w:space="0" w:color="auto"/>
              <w:right w:val="single" w:sz="4" w:space="0" w:color="auto"/>
            </w:tcBorders>
            <w:vAlign w:val="center"/>
          </w:tcPr>
          <w:p w14:paraId="7579075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w:t>
            </w:r>
          </w:p>
        </w:tc>
        <w:tc>
          <w:tcPr>
            <w:tcW w:w="755" w:type="dxa"/>
            <w:gridSpan w:val="2"/>
            <w:tcBorders>
              <w:top w:val="single" w:sz="4" w:space="0" w:color="auto"/>
              <w:left w:val="nil"/>
              <w:bottom w:val="single" w:sz="4" w:space="0" w:color="auto"/>
              <w:right w:val="single" w:sz="4" w:space="0" w:color="000000"/>
            </w:tcBorders>
            <w:vAlign w:val="center"/>
          </w:tcPr>
          <w:p w14:paraId="3F1BFEF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011C39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348A5579"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0FE53F8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602E8F"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CE71311"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47D35B5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2636B94"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补贴发放覆盖率</w:t>
            </w:r>
          </w:p>
        </w:tc>
        <w:tc>
          <w:tcPr>
            <w:tcW w:w="1125" w:type="dxa"/>
            <w:tcBorders>
              <w:top w:val="nil"/>
              <w:left w:val="nil"/>
              <w:bottom w:val="single" w:sz="4" w:space="0" w:color="auto"/>
              <w:right w:val="single" w:sz="4" w:space="0" w:color="auto"/>
            </w:tcBorders>
            <w:vAlign w:val="center"/>
          </w:tcPr>
          <w:p w14:paraId="0B22B9E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4E41873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2EC1AD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6CECB9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664B0F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补贴完全覆盖补贴企业，补贴发放覆盖率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，比预期更好。</w:t>
            </w:r>
          </w:p>
        </w:tc>
      </w:tr>
      <w:tr w:rsidR="005270BF" w14:paraId="03C1CD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C220FC"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A785DAD"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6AEB8E5"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7F81D8F"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7492ADD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3A25235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DC8DC6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DBD210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BA9FFA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企业对于补贴政策、金额等为满意，不是非常满意，因此有一定偏差。</w:t>
            </w:r>
          </w:p>
        </w:tc>
      </w:tr>
      <w:tr w:rsidR="005270BF" w14:paraId="0B657C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F9C3FF"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4E0DDCF"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1AA35A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9DA01C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资金支付及时率</w:t>
            </w:r>
          </w:p>
        </w:tc>
        <w:tc>
          <w:tcPr>
            <w:tcW w:w="1125" w:type="dxa"/>
            <w:tcBorders>
              <w:top w:val="nil"/>
              <w:left w:val="nil"/>
              <w:bottom w:val="single" w:sz="4" w:space="0" w:color="auto"/>
              <w:right w:val="single" w:sz="4" w:space="0" w:color="auto"/>
            </w:tcBorders>
            <w:vAlign w:val="center"/>
          </w:tcPr>
          <w:p w14:paraId="0B82A6D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2E46D8B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EF4220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26C9EF3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BEBAD56"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4208D55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5BC1EB"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0E2B301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29E07C0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4040A8A"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促进纺织企业平稳发展</w:t>
            </w:r>
          </w:p>
        </w:tc>
        <w:tc>
          <w:tcPr>
            <w:tcW w:w="1125" w:type="dxa"/>
            <w:tcBorders>
              <w:top w:val="nil"/>
              <w:left w:val="nil"/>
              <w:bottom w:val="single" w:sz="4" w:space="0" w:color="auto"/>
              <w:right w:val="single" w:sz="4" w:space="0" w:color="auto"/>
            </w:tcBorders>
            <w:vAlign w:val="center"/>
          </w:tcPr>
          <w:p w14:paraId="4A1527B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有效促进</w:t>
            </w:r>
          </w:p>
        </w:tc>
        <w:tc>
          <w:tcPr>
            <w:tcW w:w="1229" w:type="dxa"/>
            <w:tcBorders>
              <w:top w:val="nil"/>
              <w:left w:val="nil"/>
              <w:bottom w:val="single" w:sz="4" w:space="0" w:color="auto"/>
              <w:right w:val="single" w:sz="4" w:space="0" w:color="auto"/>
            </w:tcBorders>
            <w:vAlign w:val="center"/>
          </w:tcPr>
          <w:p w14:paraId="28A1CB0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1F5EDA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2AB2F6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C4584E9"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3E5E10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ECECED"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74A3224"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4725416"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110B4F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提升企业经营效益</w:t>
            </w:r>
          </w:p>
        </w:tc>
        <w:tc>
          <w:tcPr>
            <w:tcW w:w="1125" w:type="dxa"/>
            <w:tcBorders>
              <w:top w:val="nil"/>
              <w:left w:val="nil"/>
              <w:bottom w:val="single" w:sz="4" w:space="0" w:color="auto"/>
              <w:right w:val="single" w:sz="4" w:space="0" w:color="auto"/>
            </w:tcBorders>
            <w:vAlign w:val="center"/>
          </w:tcPr>
          <w:p w14:paraId="28FC6EC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229" w:type="dxa"/>
            <w:tcBorders>
              <w:top w:val="nil"/>
              <w:left w:val="nil"/>
              <w:bottom w:val="single" w:sz="4" w:space="0" w:color="auto"/>
              <w:right w:val="single" w:sz="4" w:space="0" w:color="auto"/>
            </w:tcBorders>
            <w:vAlign w:val="center"/>
          </w:tcPr>
          <w:p w14:paraId="7732C7E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22B82D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A476C9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711E9C46"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69492E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9BC9C6"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28988A1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EF69A6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58E3988"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企业满意度</w:t>
            </w:r>
          </w:p>
        </w:tc>
        <w:tc>
          <w:tcPr>
            <w:tcW w:w="1125" w:type="dxa"/>
            <w:tcBorders>
              <w:top w:val="nil"/>
              <w:left w:val="nil"/>
              <w:bottom w:val="single" w:sz="4" w:space="0" w:color="auto"/>
              <w:right w:val="single" w:sz="4" w:space="0" w:color="auto"/>
            </w:tcBorders>
            <w:vAlign w:val="center"/>
          </w:tcPr>
          <w:p w14:paraId="4C42079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1C2B4A3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85%</w:t>
            </w:r>
          </w:p>
        </w:tc>
        <w:tc>
          <w:tcPr>
            <w:tcW w:w="755" w:type="dxa"/>
            <w:gridSpan w:val="2"/>
            <w:tcBorders>
              <w:top w:val="single" w:sz="4" w:space="0" w:color="auto"/>
              <w:left w:val="nil"/>
              <w:bottom w:val="single" w:sz="4" w:space="0" w:color="auto"/>
              <w:right w:val="single" w:sz="4" w:space="0" w:color="000000"/>
            </w:tcBorders>
            <w:vAlign w:val="center"/>
          </w:tcPr>
          <w:p w14:paraId="43CABF3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416E41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8.95</w:t>
            </w:r>
          </w:p>
        </w:tc>
        <w:tc>
          <w:tcPr>
            <w:tcW w:w="1984" w:type="dxa"/>
            <w:gridSpan w:val="2"/>
            <w:tcBorders>
              <w:top w:val="single" w:sz="4" w:space="0" w:color="auto"/>
              <w:left w:val="nil"/>
              <w:bottom w:val="single" w:sz="4" w:space="0" w:color="auto"/>
              <w:right w:val="single" w:sz="4" w:space="0" w:color="auto"/>
            </w:tcBorders>
            <w:vAlign w:val="center"/>
          </w:tcPr>
          <w:p w14:paraId="0D39464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资金按照文件直接拨付企业，完全符合规定，因此资金使用合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r>
              <w:rPr>
                <w:rFonts w:ascii="宋体" w:eastAsia="宋体" w:hAnsi="宋体" w:cs="宋体" w:hint="eastAsia"/>
                <w:color w:val="000000"/>
                <w:sz w:val="18"/>
                <w:szCs w:val="18"/>
                <w:lang w:eastAsia="zh-CN"/>
              </w:rPr>
              <w:t>100%</w:t>
            </w:r>
          </w:p>
        </w:tc>
      </w:tr>
      <w:tr w:rsidR="005270BF" w14:paraId="2FB71B9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77BDE9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2617139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5E5714F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98.95</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4DCC3FC4" w14:textId="77777777" w:rsidR="005270BF" w:rsidRDefault="005270BF">
            <w:pPr>
              <w:spacing w:after="0" w:line="240" w:lineRule="auto"/>
              <w:jc w:val="center"/>
              <w:rPr>
                <w:rFonts w:ascii="宋体" w:eastAsia="宋体" w:hAnsi="宋体" w:cs="宋体"/>
                <w:b/>
                <w:bCs/>
                <w:color w:val="000000"/>
                <w:sz w:val="18"/>
                <w:szCs w:val="18"/>
                <w:lang w:eastAsia="zh-CN"/>
              </w:rPr>
            </w:pPr>
          </w:p>
        </w:tc>
      </w:tr>
    </w:tbl>
    <w:p w14:paraId="1EAA6472"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9DC352C"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270BF" w14:paraId="2A8D6DC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FF07E9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835947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346</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年第二批超长期国债专项资金</w:t>
            </w:r>
            <w:r>
              <w:rPr>
                <w:rFonts w:ascii="宋体" w:eastAsia="宋体" w:hAnsi="宋体" w:cs="宋体" w:hint="eastAsia"/>
                <w:color w:val="000000"/>
                <w:sz w:val="18"/>
                <w:szCs w:val="18"/>
                <w:lang w:eastAsia="zh-CN"/>
              </w:rPr>
              <w:t>1</w:t>
            </w:r>
          </w:p>
        </w:tc>
      </w:tr>
      <w:tr w:rsidR="005270BF" w14:paraId="56B0264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EB8346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BBED1C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乌鲁木齐市米东区发展改革委员会（国防动员办公室</w:t>
            </w:r>
            <w:r>
              <w:rPr>
                <w:rFonts w:ascii="宋体" w:eastAsia="宋体" w:hAnsi="宋体" w:cs="宋体" w:hint="eastAsia"/>
                <w:color w:val="000000"/>
                <w:sz w:val="18"/>
                <w:szCs w:val="18"/>
                <w:lang w:eastAsia="zh-CN"/>
              </w:rPr>
              <w:t>&lt;</w:t>
            </w:r>
            <w:r>
              <w:rPr>
                <w:rFonts w:ascii="宋体" w:eastAsia="宋体" w:hAnsi="宋体" w:cs="宋体" w:hint="eastAsia"/>
                <w:color w:val="000000"/>
                <w:sz w:val="18"/>
                <w:szCs w:val="18"/>
                <w:lang w:eastAsia="zh-CN"/>
              </w:rPr>
              <w:t>人民防空办公室</w:t>
            </w: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、粮食和物资储备局）</w:t>
            </w:r>
          </w:p>
        </w:tc>
        <w:tc>
          <w:tcPr>
            <w:tcW w:w="1275" w:type="dxa"/>
            <w:gridSpan w:val="2"/>
            <w:tcBorders>
              <w:top w:val="nil"/>
              <w:left w:val="nil"/>
              <w:bottom w:val="single" w:sz="4" w:space="0" w:color="auto"/>
              <w:right w:val="single" w:sz="4" w:space="0" w:color="000000"/>
            </w:tcBorders>
            <w:vAlign w:val="center"/>
          </w:tcPr>
          <w:p w14:paraId="72824C8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0BBFC33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乌鲁木齐市米东区发展和改革委员会（工业和信息化局、粮食和物资储备局、国防动员办公室、人民防空办公室）</w:t>
            </w:r>
          </w:p>
        </w:tc>
      </w:tr>
      <w:tr w:rsidR="005270BF" w14:paraId="63E1106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EBA9A0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7B43658" w14:textId="77777777" w:rsidR="005270BF" w:rsidRDefault="005270BF">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7795971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0D27EB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653E3D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B593D4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991664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0A0E5BB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270BF" w14:paraId="3833423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3E7371"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2DF88D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2491BBA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2,105.00</w:t>
            </w:r>
          </w:p>
        </w:tc>
        <w:tc>
          <w:tcPr>
            <w:tcW w:w="1125" w:type="dxa"/>
            <w:tcBorders>
              <w:top w:val="nil"/>
              <w:left w:val="nil"/>
              <w:bottom w:val="single" w:sz="4" w:space="0" w:color="auto"/>
              <w:right w:val="single" w:sz="4" w:space="0" w:color="auto"/>
            </w:tcBorders>
            <w:noWrap/>
            <w:vAlign w:val="center"/>
          </w:tcPr>
          <w:p w14:paraId="05D8F92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2,105.00</w:t>
            </w:r>
          </w:p>
        </w:tc>
        <w:tc>
          <w:tcPr>
            <w:tcW w:w="1275" w:type="dxa"/>
            <w:gridSpan w:val="2"/>
            <w:tcBorders>
              <w:top w:val="single" w:sz="4" w:space="0" w:color="auto"/>
              <w:left w:val="nil"/>
              <w:bottom w:val="single" w:sz="4" w:space="0" w:color="auto"/>
              <w:right w:val="single" w:sz="4" w:space="0" w:color="000000"/>
            </w:tcBorders>
            <w:noWrap/>
            <w:vAlign w:val="center"/>
          </w:tcPr>
          <w:p w14:paraId="6FDBB7F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2,105.00</w:t>
            </w:r>
          </w:p>
        </w:tc>
        <w:tc>
          <w:tcPr>
            <w:tcW w:w="1134" w:type="dxa"/>
            <w:gridSpan w:val="2"/>
            <w:tcBorders>
              <w:top w:val="single" w:sz="4" w:space="0" w:color="auto"/>
              <w:left w:val="nil"/>
              <w:bottom w:val="single" w:sz="4" w:space="0" w:color="auto"/>
              <w:right w:val="single" w:sz="4" w:space="0" w:color="auto"/>
            </w:tcBorders>
            <w:vAlign w:val="center"/>
          </w:tcPr>
          <w:p w14:paraId="5B2E6F2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1F6B09F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6869A6D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5270BF" w14:paraId="0385099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1809206"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C6EB9AF"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ED64FA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2,105.00</w:t>
            </w:r>
          </w:p>
        </w:tc>
        <w:tc>
          <w:tcPr>
            <w:tcW w:w="1125" w:type="dxa"/>
            <w:tcBorders>
              <w:top w:val="nil"/>
              <w:left w:val="nil"/>
              <w:bottom w:val="single" w:sz="4" w:space="0" w:color="auto"/>
              <w:right w:val="single" w:sz="4" w:space="0" w:color="auto"/>
            </w:tcBorders>
            <w:noWrap/>
            <w:vAlign w:val="center"/>
          </w:tcPr>
          <w:p w14:paraId="1EBBAFA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2,105.00</w:t>
            </w:r>
          </w:p>
        </w:tc>
        <w:tc>
          <w:tcPr>
            <w:tcW w:w="1275" w:type="dxa"/>
            <w:gridSpan w:val="2"/>
            <w:tcBorders>
              <w:top w:val="single" w:sz="4" w:space="0" w:color="auto"/>
              <w:left w:val="nil"/>
              <w:bottom w:val="single" w:sz="4" w:space="0" w:color="auto"/>
              <w:right w:val="single" w:sz="4" w:space="0" w:color="000000"/>
            </w:tcBorders>
            <w:noWrap/>
            <w:vAlign w:val="center"/>
          </w:tcPr>
          <w:p w14:paraId="214DC97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2,105.00</w:t>
            </w:r>
          </w:p>
        </w:tc>
        <w:tc>
          <w:tcPr>
            <w:tcW w:w="1134" w:type="dxa"/>
            <w:gridSpan w:val="2"/>
            <w:tcBorders>
              <w:top w:val="single" w:sz="4" w:space="0" w:color="auto"/>
              <w:left w:val="nil"/>
              <w:bottom w:val="single" w:sz="4" w:space="0" w:color="auto"/>
              <w:right w:val="single" w:sz="4" w:space="0" w:color="auto"/>
            </w:tcBorders>
            <w:vAlign w:val="center"/>
          </w:tcPr>
          <w:p w14:paraId="4037D95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999AE0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57B6311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5ED1EAB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1CD59A5"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DF4D17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14151A8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08A855E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CF4987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0E892E3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FBF0E4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F92D3B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2C7F4697"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626BF1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77D567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6E6B7BF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270BF" w14:paraId="25BF5D7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9C3C794" w14:textId="77777777" w:rsidR="005270BF" w:rsidRDefault="005270BF">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6CC3F7F"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为保证企业以化工设备国产化发展新技术，企业申报国家</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年超长国债工业重点领域设备更新及技术改造项目资金补助，帮助企业发展节能降耗，</w:t>
            </w:r>
            <w:proofErr w:type="gramStart"/>
            <w:r>
              <w:rPr>
                <w:rFonts w:ascii="宋体" w:eastAsia="宋体" w:hAnsi="宋体" w:cs="宋体" w:hint="eastAsia"/>
                <w:color w:val="000000"/>
                <w:sz w:val="18"/>
                <w:szCs w:val="18"/>
                <w:lang w:eastAsia="zh-CN"/>
              </w:rPr>
              <w:t>降碳改造</w:t>
            </w:r>
            <w:proofErr w:type="gramEnd"/>
            <w:r>
              <w:rPr>
                <w:rFonts w:ascii="宋体" w:eastAsia="宋体" w:hAnsi="宋体" w:cs="宋体" w:hint="eastAsia"/>
                <w:color w:val="000000"/>
                <w:sz w:val="18"/>
                <w:szCs w:val="18"/>
                <w:lang w:eastAsia="zh-CN"/>
              </w:rPr>
              <w:t>。</w:t>
            </w:r>
          </w:p>
        </w:tc>
        <w:tc>
          <w:tcPr>
            <w:tcW w:w="4677" w:type="dxa"/>
            <w:gridSpan w:val="7"/>
            <w:tcBorders>
              <w:top w:val="single" w:sz="4" w:space="0" w:color="auto"/>
              <w:left w:val="nil"/>
              <w:bottom w:val="single" w:sz="4" w:space="0" w:color="auto"/>
              <w:right w:val="single" w:sz="4" w:space="0" w:color="000000"/>
            </w:tcBorders>
          </w:tcPr>
          <w:p w14:paraId="74ACD6F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为保证企业以化工设备国产化发展新技术，</w:t>
            </w:r>
            <w:proofErr w:type="gramStart"/>
            <w:r>
              <w:rPr>
                <w:rFonts w:ascii="宋体" w:eastAsia="宋体" w:hAnsi="宋体" w:cs="宋体" w:hint="eastAsia"/>
                <w:color w:val="000000"/>
                <w:sz w:val="18"/>
                <w:szCs w:val="18"/>
                <w:lang w:eastAsia="zh-CN"/>
              </w:rPr>
              <w:t>华泰重工</w:t>
            </w:r>
            <w:proofErr w:type="gramEnd"/>
            <w:r>
              <w:rPr>
                <w:rFonts w:ascii="宋体" w:eastAsia="宋体" w:hAnsi="宋体" w:cs="宋体" w:hint="eastAsia"/>
                <w:color w:val="000000"/>
                <w:sz w:val="18"/>
                <w:szCs w:val="18"/>
                <w:lang w:eastAsia="zh-CN"/>
              </w:rPr>
              <w:t>申报国家</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年超长国债工业重点领域设备更新及技术改造项目资金补助</w:t>
            </w:r>
            <w:r>
              <w:rPr>
                <w:rFonts w:ascii="宋体" w:eastAsia="宋体" w:hAnsi="宋体" w:cs="宋体" w:hint="eastAsia"/>
                <w:color w:val="000000"/>
                <w:sz w:val="18"/>
                <w:szCs w:val="18"/>
                <w:lang w:eastAsia="zh-CN"/>
              </w:rPr>
              <w:t>2105</w:t>
            </w:r>
            <w:r>
              <w:rPr>
                <w:rFonts w:ascii="宋体" w:eastAsia="宋体" w:hAnsi="宋体" w:cs="宋体" w:hint="eastAsia"/>
                <w:color w:val="000000"/>
                <w:sz w:val="18"/>
                <w:szCs w:val="18"/>
                <w:lang w:eastAsia="zh-CN"/>
              </w:rPr>
              <w:t>万元，帮助企业发展节能降耗，保证绿色化、低碳化发展。</w:t>
            </w:r>
          </w:p>
        </w:tc>
      </w:tr>
      <w:tr w:rsidR="005270BF" w14:paraId="529EAEFC"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9710D13" w14:textId="77777777" w:rsidR="005270BF" w:rsidRDefault="005270BF">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410F54E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438712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459426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F55387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3641F4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310859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BE1BE6F"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E53743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70BF" w14:paraId="704B8C6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CABD230"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6AB50B4" w14:textId="77777777" w:rsidR="005270BF" w:rsidRDefault="005270BF">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543FE5C" w14:textId="77777777" w:rsidR="005270BF" w:rsidRDefault="005270BF">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C81B14B" w14:textId="77777777" w:rsidR="005270BF" w:rsidRDefault="005270BF">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67B419E" w14:textId="77777777" w:rsidR="005270BF" w:rsidRDefault="005270BF">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31912D28" w14:textId="77777777" w:rsidR="005270BF" w:rsidRDefault="005270BF">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97E1A72" w14:textId="77777777" w:rsidR="005270BF" w:rsidRDefault="005270BF">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5C942C1" w14:textId="77777777" w:rsidR="005270BF" w:rsidRDefault="005270BF">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512E0EB" w14:textId="77777777" w:rsidR="005270BF" w:rsidRDefault="005270BF">
            <w:pPr>
              <w:spacing w:after="0" w:line="240" w:lineRule="auto"/>
              <w:rPr>
                <w:rFonts w:ascii="宋体" w:eastAsia="宋体" w:hAnsi="宋体" w:cs="宋体"/>
                <w:color w:val="000000"/>
                <w:sz w:val="18"/>
                <w:szCs w:val="18"/>
                <w:lang w:eastAsia="zh-CN"/>
              </w:rPr>
            </w:pPr>
          </w:p>
        </w:tc>
      </w:tr>
      <w:tr w:rsidR="005270BF" w14:paraId="4FFEAFF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D56677F"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6CD346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59600EE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528E306"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补助企业数量（家）</w:t>
            </w:r>
          </w:p>
        </w:tc>
        <w:tc>
          <w:tcPr>
            <w:tcW w:w="1125" w:type="dxa"/>
            <w:tcBorders>
              <w:top w:val="nil"/>
              <w:left w:val="nil"/>
              <w:bottom w:val="single" w:sz="4" w:space="0" w:color="auto"/>
              <w:right w:val="single" w:sz="4" w:space="0" w:color="auto"/>
            </w:tcBorders>
            <w:vAlign w:val="center"/>
          </w:tcPr>
          <w:p w14:paraId="1C9A49F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w:t>
            </w:r>
          </w:p>
        </w:tc>
        <w:tc>
          <w:tcPr>
            <w:tcW w:w="1229" w:type="dxa"/>
            <w:tcBorders>
              <w:top w:val="nil"/>
              <w:left w:val="nil"/>
              <w:bottom w:val="single" w:sz="4" w:space="0" w:color="auto"/>
              <w:right w:val="single" w:sz="4" w:space="0" w:color="auto"/>
            </w:tcBorders>
            <w:vAlign w:val="center"/>
          </w:tcPr>
          <w:p w14:paraId="6614CBC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家</w:t>
            </w:r>
          </w:p>
        </w:tc>
        <w:tc>
          <w:tcPr>
            <w:tcW w:w="755" w:type="dxa"/>
            <w:gridSpan w:val="2"/>
            <w:tcBorders>
              <w:top w:val="single" w:sz="4" w:space="0" w:color="auto"/>
              <w:left w:val="nil"/>
              <w:bottom w:val="single" w:sz="4" w:space="0" w:color="auto"/>
              <w:right w:val="single" w:sz="4" w:space="0" w:color="000000"/>
            </w:tcBorders>
            <w:vAlign w:val="center"/>
          </w:tcPr>
          <w:p w14:paraId="46DA172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7B67A0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E731522"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44DDD5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B15EE2"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792013B"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7461B76"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7984E57"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发放补助次数</w:t>
            </w:r>
          </w:p>
        </w:tc>
        <w:tc>
          <w:tcPr>
            <w:tcW w:w="1125" w:type="dxa"/>
            <w:tcBorders>
              <w:top w:val="nil"/>
              <w:left w:val="nil"/>
              <w:bottom w:val="single" w:sz="4" w:space="0" w:color="auto"/>
              <w:right w:val="single" w:sz="4" w:space="0" w:color="auto"/>
            </w:tcBorders>
            <w:vAlign w:val="center"/>
          </w:tcPr>
          <w:p w14:paraId="59023C9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1229" w:type="dxa"/>
            <w:tcBorders>
              <w:top w:val="nil"/>
              <w:left w:val="nil"/>
              <w:bottom w:val="single" w:sz="4" w:space="0" w:color="auto"/>
              <w:right w:val="single" w:sz="4" w:space="0" w:color="auto"/>
            </w:tcBorders>
            <w:vAlign w:val="center"/>
          </w:tcPr>
          <w:p w14:paraId="45DB56A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次</w:t>
            </w:r>
          </w:p>
        </w:tc>
        <w:tc>
          <w:tcPr>
            <w:tcW w:w="755" w:type="dxa"/>
            <w:gridSpan w:val="2"/>
            <w:tcBorders>
              <w:top w:val="single" w:sz="4" w:space="0" w:color="auto"/>
              <w:left w:val="nil"/>
              <w:bottom w:val="single" w:sz="4" w:space="0" w:color="auto"/>
              <w:right w:val="single" w:sz="4" w:space="0" w:color="000000"/>
            </w:tcBorders>
            <w:vAlign w:val="center"/>
          </w:tcPr>
          <w:p w14:paraId="0A9830C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B94935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DE56844"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0FAAEB8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58CADE"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26B7088"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0EC8C8A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7C59D4F"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性</w:t>
            </w:r>
          </w:p>
        </w:tc>
        <w:tc>
          <w:tcPr>
            <w:tcW w:w="1125" w:type="dxa"/>
            <w:tcBorders>
              <w:top w:val="nil"/>
              <w:left w:val="nil"/>
              <w:bottom w:val="single" w:sz="4" w:space="0" w:color="auto"/>
              <w:right w:val="single" w:sz="4" w:space="0" w:color="auto"/>
            </w:tcBorders>
            <w:vAlign w:val="center"/>
          </w:tcPr>
          <w:p w14:paraId="0330AAD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7D174E2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21E09A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5655A8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C4FE257"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79185C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1ACEFF"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E83D983"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33C5E5D"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DFD059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补贴发放到位率</w:t>
            </w:r>
          </w:p>
        </w:tc>
        <w:tc>
          <w:tcPr>
            <w:tcW w:w="1125" w:type="dxa"/>
            <w:tcBorders>
              <w:top w:val="nil"/>
              <w:left w:val="nil"/>
              <w:bottom w:val="single" w:sz="4" w:space="0" w:color="auto"/>
              <w:right w:val="single" w:sz="4" w:space="0" w:color="auto"/>
            </w:tcBorders>
            <w:vAlign w:val="center"/>
          </w:tcPr>
          <w:p w14:paraId="0ECBD8E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3D4D037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E8AB52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A53CF7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C49DFB8"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46E3AE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932000"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453F7AE3"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F5A3CF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3E1BC27"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资金支付及时率</w:t>
            </w:r>
          </w:p>
        </w:tc>
        <w:tc>
          <w:tcPr>
            <w:tcW w:w="1125" w:type="dxa"/>
            <w:tcBorders>
              <w:top w:val="nil"/>
              <w:left w:val="nil"/>
              <w:bottom w:val="single" w:sz="4" w:space="0" w:color="auto"/>
              <w:right w:val="single" w:sz="4" w:space="0" w:color="auto"/>
            </w:tcBorders>
            <w:vAlign w:val="center"/>
          </w:tcPr>
          <w:p w14:paraId="75FBF7A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E580F6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3534DC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DDD004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26063DC"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435FB0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9780AF"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7A30910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34381F5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81650BF"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推进重点行业设备跟新改造</w:t>
            </w:r>
          </w:p>
        </w:tc>
        <w:tc>
          <w:tcPr>
            <w:tcW w:w="1125" w:type="dxa"/>
            <w:tcBorders>
              <w:top w:val="nil"/>
              <w:left w:val="nil"/>
              <w:bottom w:val="single" w:sz="4" w:space="0" w:color="auto"/>
              <w:right w:val="single" w:sz="4" w:space="0" w:color="auto"/>
            </w:tcBorders>
            <w:vAlign w:val="center"/>
          </w:tcPr>
          <w:p w14:paraId="3B24A5E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有效推进</w:t>
            </w:r>
          </w:p>
        </w:tc>
        <w:tc>
          <w:tcPr>
            <w:tcW w:w="1229" w:type="dxa"/>
            <w:tcBorders>
              <w:top w:val="nil"/>
              <w:left w:val="nil"/>
              <w:bottom w:val="single" w:sz="4" w:space="0" w:color="auto"/>
              <w:right w:val="single" w:sz="4" w:space="0" w:color="auto"/>
            </w:tcBorders>
            <w:vAlign w:val="center"/>
          </w:tcPr>
          <w:p w14:paraId="07FE363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E72898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4B13376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3B40E360"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671333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110A11"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2DBC0AB7"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1F3CE79"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144B015"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有效助力企业绿色化、智能化、低碳化发展</w:t>
            </w:r>
          </w:p>
        </w:tc>
        <w:tc>
          <w:tcPr>
            <w:tcW w:w="1125" w:type="dxa"/>
            <w:tcBorders>
              <w:top w:val="nil"/>
              <w:left w:val="nil"/>
              <w:bottom w:val="single" w:sz="4" w:space="0" w:color="auto"/>
              <w:right w:val="single" w:sz="4" w:space="0" w:color="auto"/>
            </w:tcBorders>
            <w:vAlign w:val="center"/>
          </w:tcPr>
          <w:p w14:paraId="6323CAF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有效促进</w:t>
            </w:r>
          </w:p>
        </w:tc>
        <w:tc>
          <w:tcPr>
            <w:tcW w:w="1229" w:type="dxa"/>
            <w:tcBorders>
              <w:top w:val="nil"/>
              <w:left w:val="nil"/>
              <w:bottom w:val="single" w:sz="4" w:space="0" w:color="auto"/>
              <w:right w:val="single" w:sz="4" w:space="0" w:color="auto"/>
            </w:tcBorders>
            <w:vAlign w:val="center"/>
          </w:tcPr>
          <w:p w14:paraId="6F2EBF3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F6BB95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12B2165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551022C8"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1875331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6A46A0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4C84E3A3"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211DD489"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106F49F7" w14:textId="77777777" w:rsidR="005270BF" w:rsidRDefault="005270BF">
            <w:pPr>
              <w:spacing w:after="0" w:line="240" w:lineRule="auto"/>
              <w:jc w:val="center"/>
              <w:rPr>
                <w:rFonts w:ascii="宋体" w:eastAsia="宋体" w:hAnsi="宋体" w:cs="宋体"/>
                <w:b/>
                <w:bCs/>
                <w:color w:val="000000"/>
                <w:sz w:val="18"/>
                <w:szCs w:val="18"/>
                <w:lang w:eastAsia="zh-CN"/>
              </w:rPr>
            </w:pPr>
          </w:p>
        </w:tc>
      </w:tr>
    </w:tbl>
    <w:p w14:paraId="6334DEB4" w14:textId="77777777" w:rsidR="005270BF" w:rsidRDefault="000629D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E507CD3" w14:textId="77777777" w:rsidR="005270BF" w:rsidRDefault="000629D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270BF" w14:paraId="7A6B7B4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0D197E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3BD261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乌财行（</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29</w:t>
            </w:r>
            <w:r>
              <w:rPr>
                <w:rFonts w:ascii="宋体" w:eastAsia="宋体" w:hAnsi="宋体" w:cs="宋体" w:hint="eastAsia"/>
                <w:color w:val="000000"/>
                <w:sz w:val="18"/>
                <w:szCs w:val="18"/>
                <w:lang w:eastAsia="zh-CN"/>
              </w:rPr>
              <w:t>号关于拨付新疆人才发展基金</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年第一轮支出资金的通知</w:t>
            </w:r>
          </w:p>
        </w:tc>
      </w:tr>
      <w:tr w:rsidR="005270BF" w14:paraId="6607447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8661A3C"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0091A9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乌鲁木齐市米东区发展和改革委员会（国防动员办公室</w:t>
            </w:r>
            <w:r>
              <w:rPr>
                <w:rFonts w:ascii="宋体" w:eastAsia="宋体" w:hAnsi="宋体" w:cs="宋体" w:hint="eastAsia"/>
                <w:color w:val="000000"/>
                <w:sz w:val="18"/>
                <w:szCs w:val="18"/>
                <w:lang w:eastAsia="zh-CN"/>
              </w:rPr>
              <w:t>&lt;</w:t>
            </w:r>
            <w:r>
              <w:rPr>
                <w:rFonts w:ascii="宋体" w:eastAsia="宋体" w:hAnsi="宋体" w:cs="宋体" w:hint="eastAsia"/>
                <w:color w:val="000000"/>
                <w:sz w:val="18"/>
                <w:szCs w:val="18"/>
                <w:lang w:eastAsia="zh-CN"/>
              </w:rPr>
              <w:t>人民防空办公室</w:t>
            </w:r>
            <w:r>
              <w:rPr>
                <w:rFonts w:ascii="宋体" w:eastAsia="宋体" w:hAnsi="宋体" w:cs="宋体" w:hint="eastAsia"/>
                <w:color w:val="000000"/>
                <w:sz w:val="18"/>
                <w:szCs w:val="18"/>
                <w:lang w:eastAsia="zh-CN"/>
              </w:rPr>
              <w:t>&gt;</w:t>
            </w:r>
            <w:r>
              <w:rPr>
                <w:rFonts w:ascii="宋体" w:eastAsia="宋体" w:hAnsi="宋体" w:cs="宋体" w:hint="eastAsia"/>
                <w:color w:val="000000"/>
                <w:sz w:val="18"/>
                <w:szCs w:val="18"/>
                <w:lang w:eastAsia="zh-CN"/>
              </w:rPr>
              <w:t>、粮食和物资储备局）</w:t>
            </w:r>
          </w:p>
        </w:tc>
        <w:tc>
          <w:tcPr>
            <w:tcW w:w="1275" w:type="dxa"/>
            <w:gridSpan w:val="2"/>
            <w:tcBorders>
              <w:top w:val="nil"/>
              <w:left w:val="nil"/>
              <w:bottom w:val="single" w:sz="4" w:space="0" w:color="auto"/>
              <w:right w:val="single" w:sz="4" w:space="0" w:color="000000"/>
            </w:tcBorders>
            <w:vAlign w:val="center"/>
          </w:tcPr>
          <w:p w14:paraId="084D951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35DF18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乌鲁木齐市米东区发展和改革委员会（工业和信息化局、粮食和物资储备局、国防动员办公室、人民防空办公室）</w:t>
            </w:r>
          </w:p>
        </w:tc>
      </w:tr>
      <w:tr w:rsidR="005270BF" w14:paraId="0C866B1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FD9AE0B"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CF6B3AA" w14:textId="77777777" w:rsidR="005270BF" w:rsidRDefault="005270BF">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3F57482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1278511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CCAE2E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E6F76B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529DFD7"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027CE5B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270BF" w14:paraId="6F42FBB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C611C5"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8A46B9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76BFE01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210.00</w:t>
            </w:r>
          </w:p>
        </w:tc>
        <w:tc>
          <w:tcPr>
            <w:tcW w:w="1125" w:type="dxa"/>
            <w:tcBorders>
              <w:top w:val="nil"/>
              <w:left w:val="nil"/>
              <w:bottom w:val="single" w:sz="4" w:space="0" w:color="auto"/>
              <w:right w:val="single" w:sz="4" w:space="0" w:color="auto"/>
            </w:tcBorders>
            <w:noWrap/>
            <w:vAlign w:val="center"/>
          </w:tcPr>
          <w:p w14:paraId="3A05F52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210.00</w:t>
            </w:r>
          </w:p>
        </w:tc>
        <w:tc>
          <w:tcPr>
            <w:tcW w:w="1275" w:type="dxa"/>
            <w:gridSpan w:val="2"/>
            <w:tcBorders>
              <w:top w:val="single" w:sz="4" w:space="0" w:color="auto"/>
              <w:left w:val="nil"/>
              <w:bottom w:val="single" w:sz="4" w:space="0" w:color="auto"/>
              <w:right w:val="single" w:sz="4" w:space="0" w:color="000000"/>
            </w:tcBorders>
            <w:noWrap/>
            <w:vAlign w:val="center"/>
          </w:tcPr>
          <w:p w14:paraId="119B441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210.00</w:t>
            </w:r>
          </w:p>
        </w:tc>
        <w:tc>
          <w:tcPr>
            <w:tcW w:w="1134" w:type="dxa"/>
            <w:gridSpan w:val="2"/>
            <w:tcBorders>
              <w:top w:val="single" w:sz="4" w:space="0" w:color="auto"/>
              <w:left w:val="nil"/>
              <w:bottom w:val="single" w:sz="4" w:space="0" w:color="auto"/>
              <w:right w:val="single" w:sz="4" w:space="0" w:color="auto"/>
            </w:tcBorders>
            <w:vAlign w:val="center"/>
          </w:tcPr>
          <w:p w14:paraId="0C8F2B0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6B725FC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1DD0D33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5270BF" w14:paraId="5C5FD66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BF20B9"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A574E9E"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26FF58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210.00</w:t>
            </w:r>
          </w:p>
        </w:tc>
        <w:tc>
          <w:tcPr>
            <w:tcW w:w="1125" w:type="dxa"/>
            <w:tcBorders>
              <w:top w:val="nil"/>
              <w:left w:val="nil"/>
              <w:bottom w:val="single" w:sz="4" w:space="0" w:color="auto"/>
              <w:right w:val="single" w:sz="4" w:space="0" w:color="auto"/>
            </w:tcBorders>
            <w:noWrap/>
            <w:vAlign w:val="center"/>
          </w:tcPr>
          <w:p w14:paraId="1C2A950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210.00</w:t>
            </w:r>
          </w:p>
        </w:tc>
        <w:tc>
          <w:tcPr>
            <w:tcW w:w="1275" w:type="dxa"/>
            <w:gridSpan w:val="2"/>
            <w:tcBorders>
              <w:top w:val="single" w:sz="4" w:space="0" w:color="auto"/>
              <w:left w:val="nil"/>
              <w:bottom w:val="single" w:sz="4" w:space="0" w:color="auto"/>
              <w:right w:val="single" w:sz="4" w:space="0" w:color="000000"/>
            </w:tcBorders>
            <w:noWrap/>
            <w:vAlign w:val="center"/>
          </w:tcPr>
          <w:p w14:paraId="28A32F3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210.00</w:t>
            </w:r>
          </w:p>
        </w:tc>
        <w:tc>
          <w:tcPr>
            <w:tcW w:w="1134" w:type="dxa"/>
            <w:gridSpan w:val="2"/>
            <w:tcBorders>
              <w:top w:val="single" w:sz="4" w:space="0" w:color="auto"/>
              <w:left w:val="nil"/>
              <w:bottom w:val="single" w:sz="4" w:space="0" w:color="auto"/>
              <w:right w:val="single" w:sz="4" w:space="0" w:color="auto"/>
            </w:tcBorders>
            <w:vAlign w:val="center"/>
          </w:tcPr>
          <w:p w14:paraId="1757386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81AD48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85913F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5DB6193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B107EE" w14:textId="77777777" w:rsidR="005270BF" w:rsidRDefault="005270BF">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98A1F7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62E6B2B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4762C1B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2AE5BE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66087F4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F071F1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F40382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270BF" w14:paraId="0506B49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DF12021"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66A55B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08677BD8"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270BF" w14:paraId="740E626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D4A8AEC" w14:textId="77777777" w:rsidR="005270BF" w:rsidRDefault="005270BF">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FC074EC"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为源源不断培养造就优秀人才，更好的推动科教兴疆战略、人才强区战略、创新驱动发展战略实施，为新疆经济社会高质量发展提供基础性、战略性人才支撑实施此项目。</w:t>
            </w:r>
          </w:p>
        </w:tc>
        <w:tc>
          <w:tcPr>
            <w:tcW w:w="4677" w:type="dxa"/>
            <w:gridSpan w:val="7"/>
            <w:tcBorders>
              <w:top w:val="single" w:sz="4" w:space="0" w:color="auto"/>
              <w:left w:val="nil"/>
              <w:bottom w:val="single" w:sz="4" w:space="0" w:color="auto"/>
              <w:right w:val="single" w:sz="4" w:space="0" w:color="000000"/>
            </w:tcBorders>
          </w:tcPr>
          <w:p w14:paraId="75525ED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按照《关于拨付新疆人才发展基金</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年度第一轮支持资金的通知》（乌财行【</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29</w:t>
            </w:r>
            <w:r>
              <w:rPr>
                <w:rFonts w:ascii="宋体" w:eastAsia="宋体" w:hAnsi="宋体" w:cs="宋体" w:hint="eastAsia"/>
                <w:color w:val="000000"/>
                <w:sz w:val="18"/>
                <w:szCs w:val="18"/>
                <w:lang w:eastAsia="zh-CN"/>
              </w:rPr>
              <w:t>号）文件的要求，对米东区两家企业的重点园区引才育才计划进行经费资助，帮助企业源源不断培养造就优秀人才。</w:t>
            </w:r>
          </w:p>
        </w:tc>
      </w:tr>
      <w:tr w:rsidR="005270BF" w14:paraId="03209196"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6E12DA1" w14:textId="77777777" w:rsidR="005270BF" w:rsidRDefault="005270BF">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7A0663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F7DEE9A"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D373A4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AC36F5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693234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5BCA64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143723D"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38291CF"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270BF" w14:paraId="2E7E52C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37DE3BD"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F967EA3" w14:textId="77777777" w:rsidR="005270BF" w:rsidRDefault="005270BF">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2B850DCE" w14:textId="77777777" w:rsidR="005270BF" w:rsidRDefault="005270BF">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A6F6277" w14:textId="77777777" w:rsidR="005270BF" w:rsidRDefault="005270BF">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0E2145C7" w14:textId="77777777" w:rsidR="005270BF" w:rsidRDefault="005270BF">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2D7E8EE7" w14:textId="77777777" w:rsidR="005270BF" w:rsidRDefault="005270BF">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B3D02D1" w14:textId="77777777" w:rsidR="005270BF" w:rsidRDefault="005270BF">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EA1F008" w14:textId="77777777" w:rsidR="005270BF" w:rsidRDefault="005270BF">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5823028" w14:textId="77777777" w:rsidR="005270BF" w:rsidRDefault="005270BF">
            <w:pPr>
              <w:spacing w:after="0" w:line="240" w:lineRule="auto"/>
              <w:rPr>
                <w:rFonts w:ascii="宋体" w:eastAsia="宋体" w:hAnsi="宋体" w:cs="宋体"/>
                <w:color w:val="000000"/>
                <w:sz w:val="18"/>
                <w:szCs w:val="18"/>
                <w:lang w:eastAsia="zh-CN"/>
              </w:rPr>
            </w:pPr>
          </w:p>
        </w:tc>
      </w:tr>
      <w:tr w:rsidR="005270BF" w14:paraId="65B0E48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F3AC435"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C86014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4BEB69A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1408D8D"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支持重点园区引才育才单位</w:t>
            </w:r>
          </w:p>
        </w:tc>
        <w:tc>
          <w:tcPr>
            <w:tcW w:w="1125" w:type="dxa"/>
            <w:tcBorders>
              <w:top w:val="nil"/>
              <w:left w:val="nil"/>
              <w:bottom w:val="single" w:sz="4" w:space="0" w:color="auto"/>
              <w:right w:val="single" w:sz="4" w:space="0" w:color="auto"/>
            </w:tcBorders>
            <w:vAlign w:val="center"/>
          </w:tcPr>
          <w:p w14:paraId="44830CF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w:t>
            </w:r>
          </w:p>
        </w:tc>
        <w:tc>
          <w:tcPr>
            <w:tcW w:w="1229" w:type="dxa"/>
            <w:tcBorders>
              <w:top w:val="nil"/>
              <w:left w:val="nil"/>
              <w:bottom w:val="single" w:sz="4" w:space="0" w:color="auto"/>
              <w:right w:val="single" w:sz="4" w:space="0" w:color="auto"/>
            </w:tcBorders>
            <w:vAlign w:val="center"/>
          </w:tcPr>
          <w:p w14:paraId="72949EF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家</w:t>
            </w:r>
          </w:p>
        </w:tc>
        <w:tc>
          <w:tcPr>
            <w:tcW w:w="755" w:type="dxa"/>
            <w:gridSpan w:val="2"/>
            <w:tcBorders>
              <w:top w:val="single" w:sz="4" w:space="0" w:color="auto"/>
              <w:left w:val="nil"/>
              <w:bottom w:val="single" w:sz="4" w:space="0" w:color="auto"/>
              <w:right w:val="single" w:sz="4" w:space="0" w:color="000000"/>
            </w:tcBorders>
            <w:vAlign w:val="center"/>
          </w:tcPr>
          <w:p w14:paraId="4AA4528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CFE362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5F6FF903"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603260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3C9D62"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66EA03B"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D05B2ED"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EAE107B"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资金使用合格率</w:t>
            </w:r>
          </w:p>
        </w:tc>
        <w:tc>
          <w:tcPr>
            <w:tcW w:w="1125" w:type="dxa"/>
            <w:tcBorders>
              <w:top w:val="nil"/>
              <w:left w:val="nil"/>
              <w:bottom w:val="single" w:sz="4" w:space="0" w:color="auto"/>
              <w:right w:val="single" w:sz="4" w:space="0" w:color="auto"/>
            </w:tcBorders>
            <w:vAlign w:val="center"/>
          </w:tcPr>
          <w:p w14:paraId="36BB051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1229" w:type="dxa"/>
            <w:tcBorders>
              <w:top w:val="nil"/>
              <w:left w:val="nil"/>
              <w:bottom w:val="single" w:sz="4" w:space="0" w:color="auto"/>
              <w:right w:val="single" w:sz="4" w:space="0" w:color="auto"/>
            </w:tcBorders>
            <w:vAlign w:val="center"/>
          </w:tcPr>
          <w:p w14:paraId="3FC01FD9"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8929A6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B3A41B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4F75987"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0B976C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A4E555"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BFE9750"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0FFC30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EEAFEF8"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资金支付及时率</w:t>
            </w:r>
          </w:p>
        </w:tc>
        <w:tc>
          <w:tcPr>
            <w:tcW w:w="1125" w:type="dxa"/>
            <w:tcBorders>
              <w:top w:val="nil"/>
              <w:left w:val="nil"/>
              <w:bottom w:val="single" w:sz="4" w:space="0" w:color="auto"/>
              <w:right w:val="single" w:sz="4" w:space="0" w:color="auto"/>
            </w:tcBorders>
            <w:vAlign w:val="center"/>
          </w:tcPr>
          <w:p w14:paraId="18447F3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6D0EBB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7EEE48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2C1F937"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6829B9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补贴及时拨付补贴企业，资金支付及时率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，比预期更好。</w:t>
            </w:r>
          </w:p>
        </w:tc>
      </w:tr>
      <w:tr w:rsidR="005270BF" w14:paraId="46A6AD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29A44B"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1790A38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22DDE9B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65C5831"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乌石化分子控油转换技术与化工新材料单体技术开发应用人才团队建设费用</w:t>
            </w:r>
          </w:p>
        </w:tc>
        <w:tc>
          <w:tcPr>
            <w:tcW w:w="1125" w:type="dxa"/>
            <w:tcBorders>
              <w:top w:val="nil"/>
              <w:left w:val="nil"/>
              <w:bottom w:val="single" w:sz="4" w:space="0" w:color="auto"/>
              <w:right w:val="single" w:sz="4" w:space="0" w:color="auto"/>
            </w:tcBorders>
            <w:vAlign w:val="center"/>
          </w:tcPr>
          <w:p w14:paraId="0FB01E8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=130</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7290DD6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130</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3A8A1AD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F33CDD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16DA6D9"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25D5D05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5D929C"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37CE129C"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7ACBD64"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8EA938C"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乌鲁木齐国家农业科技</w:t>
            </w:r>
            <w:proofErr w:type="gramStart"/>
            <w:r>
              <w:rPr>
                <w:rFonts w:ascii="宋体" w:eastAsia="宋体" w:hAnsi="宋体" w:cs="宋体" w:hint="eastAsia"/>
                <w:color w:val="000000"/>
                <w:sz w:val="18"/>
                <w:szCs w:val="18"/>
                <w:lang w:eastAsia="zh-CN"/>
              </w:rPr>
              <w:t>园现代</w:t>
            </w:r>
            <w:proofErr w:type="gramEnd"/>
            <w:r>
              <w:rPr>
                <w:rFonts w:ascii="宋体" w:eastAsia="宋体" w:hAnsi="宋体" w:cs="宋体" w:hint="eastAsia"/>
                <w:color w:val="000000"/>
                <w:sz w:val="18"/>
                <w:szCs w:val="18"/>
                <w:lang w:eastAsia="zh-CN"/>
              </w:rPr>
              <w:t>农业产业技术体系人才团队建设费用</w:t>
            </w:r>
          </w:p>
        </w:tc>
        <w:tc>
          <w:tcPr>
            <w:tcW w:w="1125" w:type="dxa"/>
            <w:tcBorders>
              <w:top w:val="nil"/>
              <w:left w:val="nil"/>
              <w:bottom w:val="single" w:sz="4" w:space="0" w:color="auto"/>
              <w:right w:val="single" w:sz="4" w:space="0" w:color="auto"/>
            </w:tcBorders>
            <w:vAlign w:val="center"/>
          </w:tcPr>
          <w:p w14:paraId="1A2B433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08BD86C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80</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69E7F07B"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2019261"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15931BD"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10B375E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A7732D"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30FA54B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0E90183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8FDD0D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推动经济高质量发展</w:t>
            </w:r>
          </w:p>
        </w:tc>
        <w:tc>
          <w:tcPr>
            <w:tcW w:w="1125" w:type="dxa"/>
            <w:tcBorders>
              <w:top w:val="nil"/>
              <w:left w:val="nil"/>
              <w:bottom w:val="single" w:sz="4" w:space="0" w:color="auto"/>
              <w:right w:val="single" w:sz="4" w:space="0" w:color="auto"/>
            </w:tcBorders>
            <w:vAlign w:val="center"/>
          </w:tcPr>
          <w:p w14:paraId="4C42BB26"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有效推动</w:t>
            </w:r>
          </w:p>
        </w:tc>
        <w:tc>
          <w:tcPr>
            <w:tcW w:w="1229" w:type="dxa"/>
            <w:tcBorders>
              <w:top w:val="nil"/>
              <w:left w:val="nil"/>
              <w:bottom w:val="single" w:sz="4" w:space="0" w:color="auto"/>
              <w:right w:val="single" w:sz="4" w:space="0" w:color="auto"/>
            </w:tcBorders>
            <w:vAlign w:val="center"/>
          </w:tcPr>
          <w:p w14:paraId="37128D3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DC0BD8A"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6343E4F"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D473B1B"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5A5208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BF7C8E" w14:textId="77777777" w:rsidR="005270BF" w:rsidRDefault="005270BF">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01A38AB" w14:textId="77777777" w:rsidR="005270BF" w:rsidRDefault="005270BF">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08FCACE0" w14:textId="77777777" w:rsidR="005270BF" w:rsidRDefault="005270BF">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080BC0E"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促进企业技术开发</w:t>
            </w:r>
          </w:p>
        </w:tc>
        <w:tc>
          <w:tcPr>
            <w:tcW w:w="1125" w:type="dxa"/>
            <w:tcBorders>
              <w:top w:val="nil"/>
              <w:left w:val="nil"/>
              <w:bottom w:val="single" w:sz="4" w:space="0" w:color="auto"/>
              <w:right w:val="single" w:sz="4" w:space="0" w:color="auto"/>
            </w:tcBorders>
            <w:vAlign w:val="center"/>
          </w:tcPr>
          <w:p w14:paraId="45BB5385"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有效促进</w:t>
            </w:r>
          </w:p>
        </w:tc>
        <w:tc>
          <w:tcPr>
            <w:tcW w:w="1229" w:type="dxa"/>
            <w:tcBorders>
              <w:top w:val="nil"/>
              <w:left w:val="nil"/>
              <w:bottom w:val="single" w:sz="4" w:space="0" w:color="auto"/>
              <w:right w:val="single" w:sz="4" w:space="0" w:color="auto"/>
            </w:tcBorders>
            <w:vAlign w:val="center"/>
          </w:tcPr>
          <w:p w14:paraId="3E7FFC3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EFACCB3"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68BD442"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D5AAAAA"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35AA651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1F36C2" w14:textId="77777777" w:rsidR="005270BF" w:rsidRDefault="005270BF">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0847E08"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5E3AC4E"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A561D68" w14:textId="77777777" w:rsidR="005270BF" w:rsidRDefault="000629D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申请企业满意度</w:t>
            </w:r>
          </w:p>
        </w:tc>
        <w:tc>
          <w:tcPr>
            <w:tcW w:w="1125" w:type="dxa"/>
            <w:tcBorders>
              <w:top w:val="nil"/>
              <w:left w:val="nil"/>
              <w:bottom w:val="single" w:sz="4" w:space="0" w:color="auto"/>
              <w:right w:val="single" w:sz="4" w:space="0" w:color="auto"/>
            </w:tcBorders>
            <w:vAlign w:val="center"/>
          </w:tcPr>
          <w:p w14:paraId="14B2E18C"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2D83654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w:t>
            </w:r>
          </w:p>
        </w:tc>
        <w:tc>
          <w:tcPr>
            <w:tcW w:w="755" w:type="dxa"/>
            <w:gridSpan w:val="2"/>
            <w:tcBorders>
              <w:top w:val="single" w:sz="4" w:space="0" w:color="auto"/>
              <w:left w:val="nil"/>
              <w:bottom w:val="single" w:sz="4" w:space="0" w:color="auto"/>
              <w:right w:val="single" w:sz="4" w:space="0" w:color="000000"/>
            </w:tcBorders>
            <w:vAlign w:val="center"/>
          </w:tcPr>
          <w:p w14:paraId="24D0BE64"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724D040" w14:textId="77777777" w:rsidR="005270BF" w:rsidRDefault="000629D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A5623DB" w14:textId="77777777" w:rsidR="005270BF" w:rsidRDefault="005270BF">
            <w:pPr>
              <w:spacing w:after="0" w:line="240" w:lineRule="auto"/>
              <w:jc w:val="center"/>
              <w:rPr>
                <w:rFonts w:ascii="宋体" w:eastAsia="宋体" w:hAnsi="宋体" w:cs="宋体"/>
                <w:color w:val="000000"/>
                <w:sz w:val="18"/>
                <w:szCs w:val="18"/>
                <w:lang w:eastAsia="zh-CN"/>
              </w:rPr>
            </w:pPr>
          </w:p>
        </w:tc>
      </w:tr>
      <w:tr w:rsidR="005270BF" w14:paraId="22115E1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4F53012"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2D420106"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582E1EE4" w14:textId="77777777" w:rsidR="005270BF" w:rsidRDefault="000629D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7C63F740" w14:textId="77777777" w:rsidR="005270BF" w:rsidRDefault="005270BF">
            <w:pPr>
              <w:spacing w:after="0" w:line="240" w:lineRule="auto"/>
              <w:jc w:val="center"/>
              <w:rPr>
                <w:rFonts w:ascii="宋体" w:eastAsia="宋体" w:hAnsi="宋体" w:cs="宋体"/>
                <w:b/>
                <w:bCs/>
                <w:color w:val="000000"/>
                <w:sz w:val="18"/>
                <w:szCs w:val="18"/>
                <w:lang w:eastAsia="zh-CN"/>
              </w:rPr>
            </w:pPr>
          </w:p>
        </w:tc>
      </w:tr>
    </w:tbl>
    <w:p w14:paraId="0F5289EC" w14:textId="77777777" w:rsidR="005270BF" w:rsidRDefault="000629DF">
      <w:pPr>
        <w:widowControl w:val="0"/>
        <w:spacing w:after="0" w:line="240" w:lineRule="auto"/>
        <w:rPr>
          <w:rFonts w:ascii="宋体" w:eastAsia="宋体" w:hAnsi="宋体" w:cs="宋体"/>
          <w:b/>
          <w:bCs/>
          <w:sz w:val="18"/>
          <w:szCs w:val="18"/>
          <w:lang w:eastAsia="zh-CN"/>
        </w:rPr>
      </w:pPr>
      <w:r>
        <w:rPr>
          <w:rFonts w:ascii="宋体" w:eastAsia="宋体" w:hAnsi="宋体" w:cs="宋体" w:hint="eastAsia"/>
          <w:b/>
          <w:bCs/>
          <w:sz w:val="18"/>
          <w:szCs w:val="18"/>
          <w:lang w:eastAsia="zh-CN"/>
        </w:rPr>
        <w:br w:type="page"/>
      </w:r>
    </w:p>
    <w:p w14:paraId="6C81CABE" w14:textId="77777777" w:rsidR="005270BF" w:rsidRDefault="000629D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4A4BDB13" w14:textId="77777777" w:rsidR="005270BF" w:rsidRDefault="000629D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5B205213" w14:textId="77777777" w:rsidR="005270BF" w:rsidRDefault="005270BF">
      <w:pPr>
        <w:spacing w:after="0" w:line="240" w:lineRule="auto"/>
        <w:ind w:firstLineChars="200" w:firstLine="640"/>
        <w:rPr>
          <w:rFonts w:ascii="仿宋_GB2312" w:eastAsia="仿宋_GB2312"/>
          <w:sz w:val="32"/>
          <w:szCs w:val="32"/>
          <w:lang w:eastAsia="zh-CN"/>
        </w:rPr>
      </w:pPr>
    </w:p>
    <w:p w14:paraId="01F98B82" w14:textId="77777777" w:rsidR="005270BF" w:rsidRDefault="000629DF">
      <w:pPr>
        <w:rPr>
          <w:lang w:eastAsia="zh-CN"/>
        </w:rPr>
      </w:pPr>
      <w:r>
        <w:rPr>
          <w:sz w:val="0"/>
          <w:szCs w:val="0"/>
          <w:lang w:eastAsia="zh-CN"/>
        </w:rPr>
        <w:br w:type="page"/>
      </w:r>
    </w:p>
    <w:p w14:paraId="5D699D37" w14:textId="77777777" w:rsidR="005270BF" w:rsidRDefault="000629D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37C14084"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BD4EA43"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22BCBCF"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53671E7"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4BCA37A"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3D87A22"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2D212BD"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025B2D3"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w:t>
      </w:r>
      <w:r>
        <w:rPr>
          <w:rFonts w:ascii="仿宋_GB2312" w:eastAsia="仿宋_GB2312"/>
          <w:sz w:val="32"/>
          <w:szCs w:val="32"/>
          <w:lang w:eastAsia="zh-CN"/>
        </w:rPr>
        <w:t>划实施，需要延迟到以后年度按有关规定继续使用的资金，既包括财政拨款结转和结余，也包括事业收入、经营收入、其他收入的结转和结余。</w:t>
      </w:r>
    </w:p>
    <w:p w14:paraId="714A4482"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93312CE"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4765521C"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50BDDE2"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34BD530"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w:t>
      </w:r>
      <w:r>
        <w:rPr>
          <w:rFonts w:ascii="仿宋_GB2312" w:eastAsia="仿宋_GB2312"/>
          <w:sz w:val="32"/>
          <w:szCs w:val="32"/>
          <w:lang w:eastAsia="zh-CN"/>
        </w:rPr>
        <w:t>）费、公务用车购置及运行费和公务接待费。其中，因公出国（境）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0F3E3AC1" w14:textId="77777777" w:rsidR="005270BF" w:rsidRDefault="000629D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160A6F3" w14:textId="77777777" w:rsidR="005270BF" w:rsidRDefault="000629DF">
      <w:pPr>
        <w:rPr>
          <w:lang w:eastAsia="zh-CN"/>
        </w:rPr>
      </w:pPr>
      <w:r>
        <w:rPr>
          <w:sz w:val="0"/>
          <w:szCs w:val="0"/>
          <w:lang w:eastAsia="zh-CN"/>
        </w:rPr>
        <w:br w:type="page"/>
      </w:r>
    </w:p>
    <w:p w14:paraId="53F1A8E5" w14:textId="77777777" w:rsidR="005270BF" w:rsidRDefault="000629D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78E93341" w14:textId="77777777" w:rsidR="005270BF" w:rsidRDefault="000629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w:t>
      </w:r>
      <w:r>
        <w:rPr>
          <w:rFonts w:ascii="仿宋_GB2312" w:eastAsia="仿宋_GB2312"/>
          <w:sz w:val="32"/>
          <w:szCs w:val="32"/>
          <w:lang w:eastAsia="zh-CN"/>
        </w:rPr>
        <w:t>收入支出决算总表》</w:t>
      </w:r>
    </w:p>
    <w:p w14:paraId="25602B31" w14:textId="77777777" w:rsidR="005270BF" w:rsidRDefault="000629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565C3E6" w14:textId="77777777" w:rsidR="005270BF" w:rsidRDefault="000629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C194B3C" w14:textId="77777777" w:rsidR="005270BF" w:rsidRDefault="000629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168203A" w14:textId="77777777" w:rsidR="005270BF" w:rsidRDefault="000629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2A92C56" w14:textId="77777777" w:rsidR="005270BF" w:rsidRDefault="000629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F169BDC" w14:textId="77777777" w:rsidR="005270BF" w:rsidRDefault="000629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1661EBD" w14:textId="77777777" w:rsidR="005270BF" w:rsidRDefault="000629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5B60E01" w14:textId="77777777" w:rsidR="005270BF" w:rsidRDefault="000629D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270B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C6D39" w14:textId="77777777" w:rsidR="000629DF" w:rsidRDefault="000629DF">
      <w:pPr>
        <w:spacing w:line="240" w:lineRule="auto"/>
      </w:pPr>
      <w:r>
        <w:separator/>
      </w:r>
    </w:p>
  </w:endnote>
  <w:endnote w:type="continuationSeparator" w:id="0">
    <w:p w14:paraId="2537417D" w14:textId="77777777" w:rsidR="000629DF" w:rsidRDefault="000629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01E6E" w14:textId="77777777" w:rsidR="000629DF" w:rsidRDefault="000629DF">
      <w:pPr>
        <w:spacing w:after="0"/>
      </w:pPr>
      <w:r>
        <w:separator/>
      </w:r>
    </w:p>
  </w:footnote>
  <w:footnote w:type="continuationSeparator" w:id="0">
    <w:p w14:paraId="7828724E" w14:textId="77777777" w:rsidR="000629DF" w:rsidRDefault="000629D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5270BF"/>
    <w:rsid w:val="000629DF"/>
    <w:rsid w:val="002B5FA1"/>
    <w:rsid w:val="00302078"/>
    <w:rsid w:val="003B2B00"/>
    <w:rsid w:val="00403321"/>
    <w:rsid w:val="005270BF"/>
    <w:rsid w:val="00CC5DDA"/>
    <w:rsid w:val="34FC1EC8"/>
    <w:rsid w:val="49EE0B23"/>
    <w:rsid w:val="54697532"/>
    <w:rsid w:val="79225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4F0D0"/>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302078"/>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302078"/>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31</Pages>
  <Words>2706</Words>
  <Characters>15430</Characters>
  <Application>Microsoft Office Word</Application>
  <DocSecurity>0</DocSecurity>
  <Lines>128</Lines>
  <Paragraphs>36</Paragraphs>
  <ScaleCrop>false</ScaleCrop>
  <Company/>
  <LinksUpToDate>false</LinksUpToDate>
  <CharactersWithSpaces>18100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2</cp:revision>
  <dcterms:created xsi:type="dcterms:W3CDTF">2025-09-29T09:06:00Z</dcterms:created>
  <dcterms:modified xsi:type="dcterms:W3CDTF">2025-10-14T08:57:00Z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31A9F953B516409E8795AC11C007332B_12</vt:lpwstr>
  </property>
</Properties>
</file>