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乌财科教【2024】3号-关于下达2024年中央补助地方公共文化服务体系建设补助资金预算的通知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乌鲁木齐市米东区图书馆</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乌鲁木齐市米东区图书馆</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赵学慧</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依据《关于下达2024年中央补助地方公共文化服务体系建设补助资金预算的通知》（乌财科教〔2024〕3号）要求，米东区图书馆应积极响应全民阅读的时代号召，提升民众文化素养，传承优秀文化，营造浓厚书香氛围，增强地方文化软实力与文化自信。米东区图书馆通过有效利用上级下达公共文化服务体系建设专项资金，加强图书馆的维护与建设、更新图书资源，可有效提高借阅效率与服务质量，精准管理图书资源，满足快节奏生活下人们碎片化学习需求，使文化传播更便捷广泛，方便民众随时随地享受文化资源，为地方长远发展奠定坚实的文化根基。</w:t>
        <w:br/>
        <w:t>项目2024年的主要实施内容：为扎实推进公共文化服务效能，深入学习贯彻习近平文化思想，全面落实乌鲁木齐市工作部署和要求，米东区图书馆计划①购置一批图书，丰富和更新馆藏图书资源；②购置RFID图书智能芯片，提高图书馆图书资源管理效率；③建设米东区数字有声图书馆、每年线上新书推文52篇，加强图书馆与现代信息技术的联系。以上各项采购及建设，可向读者和用户提供更为便捷，先进的公共文化服务，促进文化资源的活化利用与创新性转化。</w:t>
        <w:br/>
        <w:t>实际完成情况为：依托2024年中央下达补助地方公共文化服务体系建设补助资金的支持，图书馆切实关注读者公共文化需求，采取一系列举措逐步完善了图书馆的基础设施。其中：①更新购置了图书1批，已验收合格投入使用，有效丰富了图书馆藏资源；②购置图书智能芯片1万个，已验收合格投入使用，方便了读者的图书借读，同时也提高了图书馆图书资源管理效率；③打造了数字有声图书馆，持续实现每年线上新书推文52篇，已达成本年新书推文数量。通过以上举措，能更好地满足人民群众多样的文化需求，提高图书馆公共文化服务效能。</w:t>
        <w:br/>
        <w:t>2.资金投入和使用情况</w:t>
        <w:br/>
        <w:t>该项目资金投入情况：经乌财科教【2024】3号-关于下达2024年中央补助地方公共文化服务体系建设补助资金预算的通知文件批准，项目系2024年中央资金，共安排预算10万元。</w:t>
        <w:br/>
        <w:t>该项目资金使用情况：该项目2024年总预算为10万元，资金投入方向包括图书、图书智能芯片的购置以及数字有声图书馆的建设，具体资金投入情况为：一批图书购置，图书为绘本、青少年读物、成人读物，共计预算资金为5万元，已执行使用资金5万元，预算执行率为100%；购置RFID图书智能芯片，该芯片是图书馆为新购买图书粘贴的智能芯片，需购置2024年图书智能芯片1万张（2元/张），共计预算资金2万元，已执行使用资金2万元，预算执行率为100%；建设米东区数字有声图书馆，主要含有云图数字有声云服务平台，线上新书推文52篇/年，全年28个线上活动，镜像数据拷贝1000集，同时还含有展板设计附属服务，经第三方公司报价预算资金为3万元，已执行使用资金3万元，预算执行率为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社会效益指标、满意度指标），以准确、清晰地反映财政资金在使用期所能达到的预期产出和效果。</w:t>
        <w:br/>
        <w:t>该项目为经常性项目。</w:t>
        <w:br/>
        <w:t>该项目总体绩效目标：依托2024年中央下达补助地方公共文化服务体系建设补助资金的支持，图书馆切实关注读者公共文化需求，采取一系列举措逐步完善了图书馆的基础设施，实现了更好地满足人民群众多样的文化需求，提高图书馆公共文化服务效能。</w:t>
        <w:br/>
        <w:t>该项目阶段性目标为：为扎实推进公共文化服务效能，深入学习贯彻习近平文化思想，全面落实乌鲁木齐市工作部署和要求，米东区图书馆2024年项目计划为：计划购置一批图书、RFID图书智能芯片、建设米东区数字有声图书馆。以上各项采购及建设，可向读者和用户提供更为便捷，先进的公共文化服务，促进文化资源的活化利用与创新性转化。</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项目以提升公共文化服务效能为核心目标，涵盖图书资源丰富、基础设施升级、数字资源建设等维度。绩效评价指标体系通过三级指标完整映射目标要求：一级指标聚焦“投入-产出-效益”逻辑，二级指标细化至数量指标、时效指标、经济成本指标等量化要求，三级指标结合读者满意度、项目完成及时率等参数，完整覆盖项目预期成果。</w:t>
        <w:br/>
        <w:t>项目按年初计划分上半年及下半年分解实施，通过“立项论证-预算分解-过程监控”机制推进。所有采购与验收严格按照流程有序推进，截止2024年年末资金执行率为100%，支出合规性达100%。</w:t>
        <w:br/>
        <w:t>数据来源采用“系统记录+业务对接+抽样调查”三元结构，财务数据对接财政一体化平台自动抓取，业务数据通过财务联动图书馆业务人员核验采集，满意度数据通过发放受众人群抽样调查问卷获取。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2024】3号-关于下达2024年中央补助地方公共文化服务体系建设补助资金预算的通知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（1）绩效评价的对象：乌财科教【2024】3号-关于下达2024年中央补助地方公共文化服务体系建设补助资金预算的通知  </w:t>
        <w:br/>
        <w:t>4.绩效评价范围</w:t>
        <w:br/>
        <w:t>1.时间范围：2024年1月1日至2024年12月31日。</w:t>
        <w:br/>
        <w:t>2.项目范围：乌财科教【2024】3号-关于下达2024年中央补助地方公共文化服务体系建设补助资金预算的通知项目聚集图书馆服务提升，为公共文化事业发展提高有力支撑。资金主要用于图书馆图书资源的采购、设备更新、数字化建设等，保障图书馆基础服务与创新发展。</w:t>
        <w:br/>
        <w:t>评价工作开展通过资料审查、读者满意度调查等方式，对资金使用及项目目标实施进行全面评估。产出情况主要包括以下几点：购置图书一批，采购图书智能芯片1万个，开展数字有声图书馆建设、每年线上新书推文52篇。</w:t>
        <w:br/>
        <w:t>以上各项指标，丰富了图书馆馆藏图书资源的数量和种类，提升了图书馆公共文化服务能力，读者满意度达100%。</w:t>
        <w:br/>
        <w:t>主要经验做法包括：精准规划资金用途，结合读者需求配置资源；加强数字化建设，拓宽服务渠道。</w:t>
        <w:br/>
        <w:t>存在的问题及原因：图书馆数字化建设相对来说仍有提升空间、发展还比较滞后，技术人才也很短缺。</w:t>
        <w:br/>
        <w:t>综合性评价结论：项目资金使用规范，有效提升图书馆服务效能，对推动公共文化服务均等化发挥积极作用，但需进一步优化资源配置，加强薄弱环节建设。</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购置图书数量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购置图书智能芯片数量		</w:t>
        <w:br/>
        <w:t>		每年线上新书推文数量		</w:t>
        <w:br/>
        <w:t>产出	产出质量	资金使用合规率	资金合规率是衡量资金使用是否符合监管要求和内部制度，反映资金运作规范性，用以评估风险管控能力及监管合规水平	资金合规率=（合规资金总额/总资金）×100%。</w:t>
        <w:br/>
        <w:t>合规资金总额：一定时期（本年度或项目期）内使用的资金符合监管要求和内部制度的金额总合计数。结合单位实际，有国库支付凭证为佐证，且有单位内部党组会会议纪要记录同意支付的资金为合规资金。</w:t>
        <w:br/>
        <w:t>	产出时效	项目完成及时率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购置一批图书金额	</w:t>
        <w:br/>
        <w:t></w:t>
        <w:br/>
        <w:t>完成项目计划工作目标的实际节约成本与计划成本的比率，用以反映和考核项目的成本节约程度。	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数字有声图书馆建设金额		</w:t>
        <w:br/>
        <w:t>		购置图书智能芯片金额		</w:t>
        <w:br/>
        <w:t>效益	社会效益指标	丰富藏书品种，拓宽阅读渠道	项目实施所产生的效益。	项目实施所产生的社会效益，丰富了藏书数量和品种，拓宽了阅读渠道，保障了人民群众日益增长的文化需求。</w:t>
        <w:br/>
        <w:t>		满足群众基本文化需求，提高公民文化素养		项目实施所产生的社会效益，提升了公共文化服务质量，保障了人民群众的基本文化权益，满足了文化需求，提高了公民文化素养。</w:t>
        <w:br/>
        <w:t>满意度指标完成情况分析	满意度指标	读者对图书工作的满意度	社会公众或服务对象对项目实施效果的满意程度。	社会公众或服务对象是指因该项目实施而受到影响的部门（单位）、群体或个人。一般采取社会调查的方式。</w:t>
        <w:br/>
        <w:t>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2024】3号-关于下达2024年中央补助地方公共文化服务体系建设补助资金预算的通知）的特点，本次评价主要采用成本效益分析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·《关于转发财政部关于印发中央补助地方公共文化服务体系建设专项资金管理暂行办法的通知》（乌财教〔2016〕5号）</w:t>
        <w:br/>
        <w:t>·《关于下达2024年中央补助地方公共文化服务体系建设补助资金预算的通知》（乌财科教〔2024〕3号）</w:t>
        <w:br/>
        <w:t>· 《中央补助地方公共文化服务体系建设专项资金管理暂行办法》（财教〔2015〕527号）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中央补助地方公共文化服务体系建设补助资金项目进行客观评价，最终评分结果为：总分为100分，绩效评级为“优” 。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购置图书数量	3	3	100%</w:t>
        <w:br/>
        <w:t>		购置图书智能芯片数量	3	3	</w:t>
        <w:br/>
        <w:t>		每年线上新书推文数量	4	4	</w:t>
        <w:br/>
        <w:t>	产出质量	资金使用合格率	10	10	100%</w:t>
        <w:br/>
        <w:t>	产出时效	项目完成及时率	10	10	100%</w:t>
        <w:br/>
        <w:t>	产出成本	购置一批图书金额	4	4	100%</w:t>
        <w:br/>
        <w:t>		数字有声图书馆建设金额	3	3	100%</w:t>
        <w:br/>
        <w:t>		购置图书智能芯片金额	3	3	100%</w:t>
        <w:br/>
        <w:t>效益	项目效益	丰富藏书品种，拓宽阅读渠道	5	5	100%</w:t>
        <w:br/>
        <w:t>		满足群众基本文化需求，提高公民文化素养	5	5	</w:t>
        <w:br/>
        <w:t>满意度指标完成情况分析	满意度指标	读者对图书工作的满意度	10	10	100%</w:t>
        <w:br/>
        <w:t>（二）主要绩效</w:t>
        <w:br/>
        <w:t>该项目资金区财政及时拨付，单位在此次评价期间内，有序完成设定目标的部分工作任务，购置一批图书，以丰富图书馆藏书资源和图书种类；购置图书智能芯片数量1万个，有效提高图书馆管理效率；打造数字有声图书馆，每年线上新书推文52篇，不断增强、扩大公共文化服务效能和范围。</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本项目立项严格对标《关于下达2024年中央补助地方公共文化服务体系建设补助资金预算的通知》（乌财科教〔2024〕3号）文件要求，符合图书馆是公共文化服务体系的重要阵地的定位，有利于保障群众基本文化权益，促进全民阅读与文化传承。因此，立项依据充分，得4分。</w:t>
        <w:br/>
        <w:t>立项程序规范性: 本项目立项严格按照规定的程序、流程进行，且立项依据符合《中央补助地方公共文化服务体系建设专项资金管理暂行办法》（财教〔2015〕527号）要求，故立项程序规范，得4分。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产出指标、成本指标、效益指标、满意度指标，可通过数量指标、质量指标、时效指标、成本指标、效益指标和满意度指标予以量化，并具有确切的评价标准，且指标设定均与目标相关。各项指标均能在现实条件下从财务一体化系统、业务工作人员收集到佐证材料，还能以问卷调查的方式收集读者的满意度，并与当年项目年度计划相对应，故绩效目标明确性指标得分3分。</w:t>
        <w:br/>
        <w:t>综上，该指标满分6分，得分6分。</w:t>
        <w:br/>
        <w:t>3.资金投入</w:t>
        <w:br/>
        <w:t>预算编制科学性：预算编制围绕图书馆资源建设、空间优化、数字化转型等职责科学规划。成本指标均通过参考技术标准与市场行情设定，采用定额预算与弹性预算相结合，确保预算贴合业务需求、分配合理、执行可控，故预算编制科学性指标得分3分。</w:t>
        <w:br/>
        <w:t></w:t>
        <w:br/>
        <w:t>资金分配合理性：资金分配围绕图书馆核心职能精准布局，充分体现合理性。50%资金用于图书资源采购，保障图书、期刊资源的更新，夯实知识服务基础；20%资金用于图书职能芯片购置，提高图书馆资源管理效力；30%资金用于有声图书馆建设，更新丰富数字资源，提升数字化服务能力。各部分资金配比契合图书馆的职责需求，确保有限资金发挥最大公共文化服务效能，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 该项目资金共计10万元，由财政拨付，在2024年11月19日全部到位，资金直接支付到各供应商，故资金到位率100%，指标得分5分。</w:t>
        <w:br/>
        <w:t></w:t>
        <w:br/>
        <w:t>预算执行率：本项目资金预算共计10万元，由财政拨付，在2024年11月19日全部到位。其中，购置一批图书共5万元，2.261152万元于2024年11月19日支付给了新疆德源文化传媒有限公司，0.84011万元于2024年11月19日支付给了乌鲁木齐宇宙布童文化传媒有限公司，1.898388万元于2024年11月19日支付给了乌鲁木齐市米东区新希望书店古牧地中路；数字有声图书馆建设共计3万元于2024年11月19日支付给了新疆三斗科技信息技术有限公司；购置图书馆RFID图书职能芯片共计2万元于2024年11月19日支付给了沈阳诺仪信信息技术有限公司。截止年末已全部执行完毕，故预算执行率100%，得分为5分。</w:t>
        <w:br/>
        <w:t></w:t>
        <w:br/>
        <w:t>资金使用合规性：本项目资金的使用符合《关于转发财政部关于印发中央补助地方公共文化服务体系建设专项资金管理暂行办法的通知》（乌财教〔2016〕5号）和《中央补助地方公共文化服务体系建设专项资金管理暂行办法》（财教〔2015〕527号）管理制度以及《关于下达2024年中央补助地方公共文化服务体系建设补助资金预算的通知》（乌财科教〔2024〕3号）的规定。同时，资金的拨付有单位内部资金审批程序，需要政府采购合同及验收单手续，符合项目预算批复或合同规定的用途，不存在截留、挤占、挪用、虚列支出等情况。故资金使用合规性得分为3分。</w:t>
        <w:br/>
        <w:t>综上，该指标满分13分，得分13分。</w:t>
        <w:br/>
        <w:t>2.组织实施</w:t>
        <w:br/>
        <w:t>管理制度健全性：米东区图书馆制定相应的合同管理办法和收支管理制度，且制度合法、合规、完整，为项目顺利实施提供重要保障。故管理制度健全性得分为3分。</w:t>
        <w:br/>
        <w:t>制度执行有效性：根据评价小组核查情况，米东区图书馆严格遵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项目产出指标由4个二级指标和8个三级指标构成，权重为40分，实际得分40分。</w:t>
        <w:br/>
        <w:t>1.产出数量</w:t>
        <w:br/>
        <w:t>数量指标 “购置图书数量”的目标值是1批，2024年度我单位实际完成1批，实际完成率：100%，故实际完成率得分为3分。</w:t>
        <w:br/>
        <w:t>数量指标“购置图书智能芯片数量”的目标值是1万个，2024年度我单位实际完成购置1万个，实际完成率：100%，故实际完成率得分为3分。</w:t>
        <w:br/>
        <w:t>数量指标“每年线上新书推文数量”的目标值是52篇，2024年度我单位实际完成线上新书推文52篇，实际完成率：100%，故实际完成率得分为4分。</w:t>
        <w:br/>
        <w:t>综上，数量指标得分为10分。</w:t>
        <w:br/>
        <w:t>2.产出质量</w:t>
        <w:br/>
        <w:t>资金使用合格率：资金使用合格率为100%，得分为10分。我单位资金使用严格依附文件及管理办法规定，经我单位内部资金审批同意后向本级财政提交支付申请。</w:t>
        <w:br/>
        <w:t>3.产出时效</w:t>
        <w:br/>
        <w:t>完成及时性：项目完成及时率为100%，我单位于2024年11月19日将各项目资金支付给了供应商，达到了100%的资金执行率和项目完成及时率，故完成及时性得分为10分。</w:t>
        <w:br/>
        <w:t>4.产出成本</w:t>
        <w:br/>
        <w:t>经济成本：</w:t>
        <w:br/>
        <w:t>购置一批图书金额：该指标目标值5万元，实际支出5万元，无超支情况，项目资金全部完成，得分为4分。</w:t>
        <w:br/>
        <w:t>数字有声图书馆建设金额：该指标目标值3万元，实际支出3万元，无超支情况，项目资金全部完成，得分为3分。</w:t>
        <w:br/>
        <w:t>购置图书智能芯片金额：该指标目标值2万元，实际支出2万元，无超支情况，项目资金全部完成，得分为3分。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社会效益指标：评价指标“丰富藏书品种，拓宽阅读渠道”，指标值：有效拓宽，实际完成值：完全达到预期。本项目的实施丰富了图书馆的图书馆藏资源和种类，满足了人民日益增长的多元文化需求。</w:t>
        <w:br/>
        <w:t>评价指标“满足群众基本文化需求，提高公民文化素养”，指标值：有效提高，实际完成值：完全达到预期。本项目的实施丰富了优化和提升了图书馆环境及管理效率，提升了公共文化服务水平，助力了全民读书的社会主题，有效提高了公民文化素养。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</w:t>
        <w:br/>
        <w:t>群众满意度：评价指标“读者对图书工作的满意度”，指标值：≥90%，实际完成值：100%。通过设置问卷调查的方式进行考评评价，共计调查样本总量为20个样本，有效调查问卷20份。其中，统计“读者对图书工作的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1.通过多元举措有效提升公共文化服务效能，强化基层文化建设</w:t>
        <w:br/>
        <w:t>该项目在本年度执行中致力于打造智慧图书馆建设，提升数字化服务能力。不仅充分做好了图书馆资源保障，还满足了技术升级与文化传播的职责需求，确保有限资金发挥最大公共文化服务效能。</w:t>
        <w:br/>
        <w:t>2.通过标准化补助，加快图书资源更新，保障图书种类多样性。</w:t>
        <w:br/>
        <w:t xml:space="preserve">    该项目通过中央资金补助，有效丰富了图书馆馆藏图书资源，扩充了图书种类类别，也扩充了线上推文数量。有效满足了人民群众日益增加的多元的文化需求，保障了人民的基本文化权益。</w:t>
        <w:br/>
        <w:t>（二）存在的问题及原因分析</w:t>
        <w:br/>
        <w:t>1.资金使用效率有待加强。</w:t>
        <w:br/>
        <w:t>总结本年度绩效目标完成情况，项目资金仍未覆盖到更多的领域，如设备维护更新、图书文化活动等。在以后的公共文化服务工作中，要更合理、科学的规划资金分配，提高资金使用效率。</w:t>
        <w:br/>
        <w:t>2.图书馆工作运用现代科技的效果仍需不断优化。</w:t>
        <w:br/>
        <w:t>总结本年度绩效目标完成情况，图书馆虽推进打造了有声图书馆建设、引进了数字化技术，但现代科技与读者的联系仍有较大的提升空间。因此，图书馆需要紧跟现代科学技术的发展，用科技来助力图书馆公共文化服务效能的提高。</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1.多措并举，提高资金使用效率。</w:t>
        <w:br/>
        <w:t>强化绩效管理机制，将绩效目标嵌入资金分配与执行全过程，建立动态监控体系，确保资金流向高效益项目；优化项目储备与动态调整，提前规划成熟度高、需求迫切的优质项目，建立滚动式项目库，定期评估淘汰低效项目。加强标后监督与问责，以项目质量和效益为核心考核指标。</w:t>
        <w:br/>
        <w:t>2.引用现代化科学技术，助力图书馆工作开展。</w:t>
        <w:br/>
        <w:t>推进全域数据互联与智能服务，构建智慧图书馆生态体系，整合馆藏资源与数字技术；拓展智慧服务生态，以“图书馆+”模式延伸服务触角，积极引入虚拟技术打造沉浸式阅读场景，实现文化服务与经济发展的双向赋能。</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1.项目支出政策及路径规划合理科学，在制定过程中，经过了深入的市场调研与业务分析，精准把握业务开展的各个环节所需资源，充分契合实际业务需求。</w:t>
        <w:br/>
        <w:t>2.项目布局精准得当，项目团队在项目立项之初围绕项目目标，进行了全方位的考量和规划，所有实施内容均与立项初衷高度契合，未出现偏离情况。</w:t>
        <w:br/>
        <w:t>3.项目申报审核体系完备，要求申报者如实、准确地填写项目背景、目标、预算、实施计划等关键信息，各环节流程规范、标准清晰，为优质项目顺利推进提供坚实保障。</w:t>
        <w:br/>
        <w:t>4.在项目实施过程中，建立了严格且完善的监督核查机制，经核查，项目实施过程中未出现任何虚构事实、套取财政资金等违规行为。</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