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8860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7322C923">
      <w:pPr>
        <w:spacing w:line="540" w:lineRule="exact"/>
        <w:jc w:val="center"/>
        <w:rPr>
          <w:rFonts w:ascii="华文中宋" w:hAnsi="华文中宋" w:eastAsia="华文中宋" w:cs="宋体"/>
          <w:b/>
          <w:kern w:val="0"/>
          <w:sz w:val="52"/>
          <w:szCs w:val="52"/>
        </w:rPr>
      </w:pPr>
    </w:p>
    <w:p w14:paraId="6FF746F5">
      <w:pPr>
        <w:spacing w:line="540" w:lineRule="exact"/>
        <w:jc w:val="center"/>
        <w:rPr>
          <w:rFonts w:ascii="华文中宋" w:hAnsi="华文中宋" w:eastAsia="华文中宋" w:cs="宋体"/>
          <w:b/>
          <w:kern w:val="0"/>
          <w:sz w:val="52"/>
          <w:szCs w:val="52"/>
        </w:rPr>
      </w:pPr>
    </w:p>
    <w:p w14:paraId="1211E833">
      <w:pPr>
        <w:spacing w:line="540" w:lineRule="exact"/>
        <w:jc w:val="center"/>
        <w:rPr>
          <w:rFonts w:ascii="华文中宋" w:hAnsi="华文中宋" w:eastAsia="华文中宋" w:cs="宋体"/>
          <w:b/>
          <w:kern w:val="0"/>
          <w:sz w:val="52"/>
          <w:szCs w:val="52"/>
        </w:rPr>
      </w:pPr>
    </w:p>
    <w:p w14:paraId="63E9AC53">
      <w:pPr>
        <w:spacing w:line="540" w:lineRule="exact"/>
        <w:jc w:val="center"/>
        <w:rPr>
          <w:rFonts w:ascii="华文中宋" w:hAnsi="华文中宋" w:eastAsia="华文中宋" w:cs="宋体"/>
          <w:b/>
          <w:kern w:val="0"/>
          <w:sz w:val="52"/>
          <w:szCs w:val="52"/>
        </w:rPr>
      </w:pPr>
    </w:p>
    <w:p w14:paraId="156A5354">
      <w:pPr>
        <w:spacing w:line="540" w:lineRule="exact"/>
        <w:jc w:val="center"/>
        <w:rPr>
          <w:rFonts w:ascii="华文中宋" w:hAnsi="华文中宋" w:eastAsia="华文中宋" w:cs="宋体"/>
          <w:b/>
          <w:kern w:val="0"/>
          <w:sz w:val="52"/>
          <w:szCs w:val="52"/>
        </w:rPr>
      </w:pPr>
    </w:p>
    <w:p w14:paraId="421CE18F">
      <w:pPr>
        <w:spacing w:line="540" w:lineRule="exact"/>
        <w:jc w:val="center"/>
        <w:rPr>
          <w:rFonts w:ascii="华文中宋" w:hAnsi="华文中宋" w:eastAsia="华文中宋" w:cs="宋体"/>
          <w:b/>
          <w:kern w:val="0"/>
          <w:sz w:val="52"/>
          <w:szCs w:val="52"/>
        </w:rPr>
      </w:pPr>
    </w:p>
    <w:p w14:paraId="0B6EFBB3">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1CF30E2C">
      <w:pPr>
        <w:spacing w:line="540" w:lineRule="exact"/>
        <w:jc w:val="center"/>
        <w:rPr>
          <w:rFonts w:ascii="华文中宋" w:hAnsi="华文中宋" w:eastAsia="华文中宋" w:cs="宋体"/>
          <w:b/>
          <w:kern w:val="0"/>
          <w:sz w:val="52"/>
          <w:szCs w:val="52"/>
        </w:rPr>
      </w:pPr>
    </w:p>
    <w:p w14:paraId="2E54280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05B3CC37">
      <w:pPr>
        <w:spacing w:line="540" w:lineRule="exact"/>
        <w:jc w:val="center"/>
        <w:rPr>
          <w:rFonts w:hAnsi="宋体" w:eastAsia="仿宋_GB2312" w:cs="宋体"/>
          <w:kern w:val="0"/>
          <w:sz w:val="30"/>
          <w:szCs w:val="30"/>
        </w:rPr>
      </w:pPr>
    </w:p>
    <w:p w14:paraId="6FEA93D5">
      <w:pPr>
        <w:spacing w:line="540" w:lineRule="exact"/>
        <w:jc w:val="center"/>
        <w:rPr>
          <w:rFonts w:hAnsi="宋体" w:eastAsia="仿宋_GB2312" w:cs="宋体"/>
          <w:kern w:val="0"/>
          <w:sz w:val="30"/>
          <w:szCs w:val="30"/>
        </w:rPr>
      </w:pPr>
    </w:p>
    <w:p w14:paraId="2515CBBC">
      <w:pPr>
        <w:spacing w:line="540" w:lineRule="exact"/>
        <w:jc w:val="center"/>
        <w:rPr>
          <w:rFonts w:hAnsi="宋体" w:eastAsia="仿宋_GB2312" w:cs="宋体"/>
          <w:kern w:val="0"/>
          <w:sz w:val="30"/>
          <w:szCs w:val="30"/>
        </w:rPr>
      </w:pPr>
    </w:p>
    <w:p w14:paraId="7360C045">
      <w:pPr>
        <w:spacing w:line="540" w:lineRule="exact"/>
        <w:jc w:val="center"/>
        <w:rPr>
          <w:rFonts w:hAnsi="宋体" w:eastAsia="仿宋_GB2312" w:cs="宋体"/>
          <w:kern w:val="0"/>
          <w:sz w:val="30"/>
          <w:szCs w:val="30"/>
        </w:rPr>
      </w:pPr>
    </w:p>
    <w:p w14:paraId="73C87E89">
      <w:pPr>
        <w:spacing w:line="540" w:lineRule="exact"/>
        <w:jc w:val="center"/>
        <w:rPr>
          <w:rFonts w:hAnsi="宋体" w:eastAsia="仿宋_GB2312" w:cs="宋体"/>
          <w:kern w:val="0"/>
          <w:sz w:val="30"/>
          <w:szCs w:val="30"/>
        </w:rPr>
      </w:pPr>
    </w:p>
    <w:p w14:paraId="35A034CD">
      <w:pPr>
        <w:spacing w:line="540" w:lineRule="exact"/>
        <w:jc w:val="center"/>
        <w:rPr>
          <w:rFonts w:hAnsi="宋体" w:eastAsia="仿宋_GB2312" w:cs="宋体"/>
          <w:kern w:val="0"/>
          <w:sz w:val="30"/>
          <w:szCs w:val="30"/>
        </w:rPr>
      </w:pPr>
    </w:p>
    <w:p w14:paraId="2A877C3A">
      <w:pPr>
        <w:spacing w:line="540" w:lineRule="exact"/>
        <w:rPr>
          <w:rFonts w:hAnsi="宋体" w:eastAsia="仿宋_GB2312" w:cs="宋体"/>
          <w:kern w:val="0"/>
          <w:sz w:val="30"/>
          <w:szCs w:val="30"/>
        </w:rPr>
      </w:pPr>
    </w:p>
    <w:p w14:paraId="6517DFA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F47FF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城市燃气管道等老化更新改造</w:t>
      </w:r>
    </w:p>
    <w:p w14:paraId="1ED5774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乌鲁木齐市米东区米东区城市管理局(城市管理行政执法局)</w:t>
      </w:r>
    </w:p>
    <w:p w14:paraId="6019FC8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乌鲁木齐市米东区米东区城市管理局(城市管理行政执法局)</w:t>
      </w:r>
    </w:p>
    <w:p w14:paraId="020C256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卢炜</w:t>
      </w:r>
    </w:p>
    <w:p w14:paraId="197B427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14:paraId="3BF4EF24">
      <w:pPr>
        <w:spacing w:line="700" w:lineRule="exact"/>
        <w:ind w:firstLine="708" w:firstLineChars="236"/>
        <w:jc w:val="left"/>
        <w:rPr>
          <w:rFonts w:hAnsi="宋体" w:eastAsia="仿宋_GB2312" w:cs="宋体"/>
          <w:kern w:val="0"/>
          <w:sz w:val="30"/>
          <w:szCs w:val="30"/>
        </w:rPr>
      </w:pPr>
    </w:p>
    <w:p w14:paraId="40DA9DF4">
      <w:pPr>
        <w:spacing w:line="540" w:lineRule="exact"/>
        <w:rPr>
          <w:rStyle w:val="18"/>
          <w:rFonts w:ascii="黑体" w:hAnsi="黑体" w:eastAsia="黑体"/>
          <w:b w:val="0"/>
          <w:spacing w:val="-4"/>
          <w:sz w:val="32"/>
          <w:szCs w:val="32"/>
        </w:rPr>
      </w:pPr>
    </w:p>
    <w:p w14:paraId="5DCE0488">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9F18FF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26F848EE">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按照《城市燃气管道等老化更新改造和保障性安居工程中央预算内投资专项管理暂总体行办法》有关规定，将城市燃气管道等老化更新改造专项中央预算内投资计划尽快目标分解下达，用于更新改造材质落后、使用年限较长、运行环境存在安全隐患，不符合相关标准规范规定的城市燃气、供水、排水、供热等老化管道和设施。</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对米东区东方进翠小区、98中小区、粮食局家属院等13个小区区划内运行年限满20年的城市燃气老化管道实施更新改造。包括改建庭院中、低压埋地燃气管线约11.9公里，室外燃气立管约23.8公里，燃气调压箱40台，并对7927户居民户内燃气软管等配套设施进行改造;②对米东区五建小区、青松水泥厂小区、二钢小区、农机站家属院、老机械化小区等25个小区（涉及8953户居民）的居民燃气老化管道等实施更新改造。主要对小区内天然气庭院低压埋地燃气管网8.1公里、室外燃气立管31.2公里、燃气调压箱25台，以及8953户居民户内燃气软管等配套设施进行更新改造;</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埋地管线共计完成2146米。围楼管线共计完成11485米。室外立管共计完成18205米。户内安装燃气表共计完成5415户。燃气调压箱共计完成46台;②埋地管线共计完成6570米。围楼管线共计完成20885米。室外立管共计完成26270米。户内安装燃气表共计完成8958户。燃气调压箱共计完成62台。</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项目系2024年中央资金，市发展和改革委于2023年6月14日下发《关于下达城市燃气管道等老化更新改造和保障性安居工程专项（城市燃气管道等老化更新改造方向）2023年中央预算内投资计划的通知》（乌发改投资〔2023〕193号），下达中央预算内投资3600万元。全年资金无调整情况，故全年预算数为3600万元。</w:t>
      </w:r>
      <w:bookmarkStart w:id="0" w:name="_GoBack"/>
      <w:bookmarkEnd w:id="0"/>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该项目资金使用情况：本年度到位中央预算内资金3600万元，其中乌鲁木齐市米东区2022年燃气管道等老化设施更新改造项目获得中央预算内资金1800万元，</w:t>
      </w:r>
      <w:r>
        <w:rPr>
          <w:rStyle w:val="18"/>
          <w:rFonts w:hint="eastAsia" w:eastAsia="楷体"/>
          <w:b w:val="0"/>
          <w:bCs w:val="0"/>
          <w:spacing w:val="-4"/>
          <w:sz w:val="32"/>
          <w:szCs w:val="32"/>
          <w:lang w:eastAsia="zh-CN"/>
        </w:rPr>
        <w:t>乌鲁木齐市</w:t>
      </w:r>
      <w:r>
        <w:rPr>
          <w:rStyle w:val="18"/>
          <w:rFonts w:eastAsia="楷体"/>
          <w:b w:val="0"/>
          <w:bCs w:val="0"/>
          <w:spacing w:val="-4"/>
          <w:sz w:val="32"/>
          <w:szCs w:val="32"/>
        </w:rPr>
        <w:t>米东区2023年城市燃气管道等老化更新改造一期项目获得中央预算内资金1800万元，上级转移支付指标（乌财建〔2023〕211号）通过区财政局下达至米东区城管局。实际中央预算内投资支付3600万元，已按照计划完成对两个项目的支付，全年资金执行率为100%。</w:t>
      </w:r>
    </w:p>
    <w:p w14:paraId="5223283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D89B44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支持保障性安居工程配套基础设施建设项目数量、工程质量合格率、项目按计划完工率、项目预算控制率、提高群众获得感、幸福感、化解燃气使用安全风险、居民满意度），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该项目为跨年项目。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根据燃气管网的腐蚀程度、老化程度、使用环境、使用年限而制定。城市内燃气管网改造的目的是要对存在安全隐患的、严重腐蚀和老化的燃气管道、设备、设施更新改造，彻底消除安全隐患，以保证燃气管网系统的安全稳定运行。1、燃气管网大面积改造和局部重点改造相结合，成片区域改造的同时，要对局部腐蚀、老化严重的管网进行改造。2、燃气中、低压管道改造与户内管道、庭院管网改造相结合。管网与燃气设备设施改造相结合。以往的燃气改造中，改造的重点往往在高压、中压管线，在市政路、区内的管线，使得小区内低压管线、户内管线、非重点路段低压线等成为改造中的薄弱环节，随着燃气的不断发展，应该更加全面的考虑，从气源到供气末端，保证每一个供气环节的安全才能做到全部燃气管网的安全。3、消除隐患，确保安全运行；节省投资、降低能耗，提高管网输送效率；突出重点，分期逐步推进；改造与新建发展结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计划对米东区东方进翠小区、98中小区、粮食局家属院等13个小区区划内运行年限满20年的城市燃气老化管道实施更新改造。包括改建庭院中、低压埋地燃气管线约11.9公里，室外燃气立管约23.8公里，燃气调压箱40台，并对7927户居民户内燃气软管等配套设施进行改造;②计划对米东区五建小区、青松水泥厂小区、二钢小区、农机站家属院、老机械化小区等25个小区（涉及8953户居民）的居民燃气老化管道等实施更新改造。主要对小区内天然气庭院低压埋地燃气管网8.1公里、室外燃气立管31.2公里、燃气调压箱25台，以及8953户居民户内燃气软管等配套设施进行更新改造。</w:t>
      </w:r>
    </w:p>
    <w:p w14:paraId="25433A56">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C89AFA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1427C5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该项目的目标是通过城市燃气老化管道实施更新改造，即：改建庭院中、低压埋地燃气管线，室外燃气立管，燃气调压箱，以及对居民户内燃气软管等配套设施进行改造，减少燃气事故的发生，维护社会稳定，减少经济损失，带来巨大的潜在社会效益。上述内容可以通过绩效评价指标体系设置中的“工程质量合格率”、“项目按计划完工率”、“项目预算控制率”、“化解燃气使用安全风险”等指标得以完整体现并评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本项目实际完成：①埋地管线共计完成2146米。围楼管线共计完成11485米。室外立管共计完成18205米。户内安装燃气表共计完成5415户。燃气调压箱共计完成46台;②埋地管线共计完成6570米。围楼管线共计完成20885米。室外立管共计完成26270米。户内安装燃气表共计完成8958户。燃气调压箱共计完成62台。2024年项目进展较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最后，该项目的评价数据来源为项目施工进度报审表，项目预算控制来源于合同的规定、支付凭证等。评价数据准确完整。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城市燃气管道老化更新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（1）绩效评价的对象：城市燃气管道老化更新项目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一）基本情况：市发展和改革委于2023年6月14日下发《关于下达城市燃气管道等老化更新改造和保障性安居工程专项（城市燃气管道等老化更新改造方向）2023年中央预算内投资计划的通知》（乌发改投资〔2023〕193号），下达中央预算内投资3600万元。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项目总投资6000万元（中央预算内资金3600万元），中央预算内投资支付3600万元，支付率100%。其中乌鲁木齐市米东区2022年燃气管道等老化设施更新改造项目总投资3000万元，获得中央预算内资金1800万元，</w:t>
      </w:r>
      <w:r>
        <w:rPr>
          <w:rStyle w:val="18"/>
          <w:rFonts w:hint="eastAsia" w:eastAsia="楷体"/>
          <w:b w:val="0"/>
          <w:bCs w:val="0"/>
          <w:spacing w:val="-4"/>
          <w:sz w:val="32"/>
          <w:szCs w:val="32"/>
          <w:lang w:eastAsia="zh-CN"/>
        </w:rPr>
        <w:t>乌鲁木齐市</w:t>
      </w:r>
      <w:r>
        <w:rPr>
          <w:rStyle w:val="18"/>
          <w:rFonts w:hint="eastAsia" w:eastAsia="楷体"/>
          <w:b w:val="0"/>
          <w:bCs w:val="0"/>
          <w:spacing w:val="-4"/>
          <w:sz w:val="32"/>
          <w:szCs w:val="32"/>
        </w:rPr>
        <w:t>米东区2023年城市燃气管道等老化更新改造一期项目总投资3000万元，获得中央预算内资金1800万元。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是跨年项目，通过实施本项目对燃气设施进行设备采购、安装及对原燃气设施进行拆卸。对存在安全隐患的、严重腐蚀和老化的燃气管道、设备、设施更新改造，彻底消除安全隐患，以保证燃气管网系统的安全稳定运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（二）评价工作的开展情况：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1．前期准备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本次评价成立了评价工作组，成员如下：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评价人</w:t>
      </w:r>
      <w:r>
        <w:rPr>
          <w:rStyle w:val="18"/>
          <w:rFonts w:hint="eastAsia" w:eastAsia="楷体"/>
          <w:b w:val="0"/>
          <w:bCs w:val="0"/>
          <w:spacing w:val="-4"/>
          <w:sz w:val="32"/>
          <w:szCs w:val="32"/>
        </w:rPr>
        <w:tab/>
        <w:t>职务</w:t>
      </w:r>
      <w:r>
        <w:rPr>
          <w:rStyle w:val="18"/>
          <w:rFonts w:hint="eastAsia" w:eastAsia="楷体"/>
          <w:b w:val="0"/>
          <w:bCs w:val="0"/>
          <w:spacing w:val="-4"/>
          <w:sz w:val="32"/>
          <w:szCs w:val="32"/>
        </w:rPr>
        <w:tab/>
        <w:t>职责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顾伟伟</w:t>
      </w:r>
      <w:r>
        <w:rPr>
          <w:rStyle w:val="18"/>
          <w:rFonts w:hint="eastAsia" w:eastAsia="楷体"/>
          <w:b w:val="0"/>
          <w:bCs w:val="0"/>
          <w:spacing w:val="-4"/>
          <w:sz w:val="32"/>
          <w:szCs w:val="32"/>
        </w:rPr>
        <w:tab/>
        <w:t>评价组组长</w:t>
      </w:r>
      <w:r>
        <w:rPr>
          <w:rStyle w:val="18"/>
          <w:rFonts w:hint="eastAsia" w:eastAsia="楷体"/>
          <w:b w:val="0"/>
          <w:bCs w:val="0"/>
          <w:spacing w:val="-4"/>
          <w:sz w:val="32"/>
          <w:szCs w:val="32"/>
        </w:rPr>
        <w:tab/>
        <w:t>组织安排绩效评价工作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阿依古再丽</w:t>
      </w:r>
      <w:r>
        <w:rPr>
          <w:rStyle w:val="18"/>
          <w:rFonts w:hint="eastAsia" w:eastAsia="楷体"/>
          <w:b w:val="0"/>
          <w:bCs w:val="0"/>
          <w:spacing w:val="-4"/>
          <w:sz w:val="32"/>
          <w:szCs w:val="32"/>
        </w:rPr>
        <w:tab/>
        <w:t>评价组成员</w:t>
      </w:r>
      <w:r>
        <w:rPr>
          <w:rStyle w:val="18"/>
          <w:rFonts w:hint="eastAsia" w:eastAsia="楷体"/>
          <w:b w:val="0"/>
          <w:bCs w:val="0"/>
          <w:spacing w:val="-4"/>
          <w:sz w:val="32"/>
          <w:szCs w:val="32"/>
        </w:rPr>
        <w:tab/>
        <w:t>资料整理及信息汇总工作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孟克巴依尔</w:t>
      </w:r>
      <w:r>
        <w:rPr>
          <w:rStyle w:val="18"/>
          <w:rFonts w:hint="eastAsia" w:eastAsia="楷体"/>
          <w:b w:val="0"/>
          <w:bCs w:val="0"/>
          <w:spacing w:val="-4"/>
          <w:sz w:val="32"/>
          <w:szCs w:val="32"/>
        </w:rPr>
        <w:tab/>
        <w:t>评价组成员</w:t>
      </w:r>
      <w:r>
        <w:rPr>
          <w:rStyle w:val="18"/>
          <w:rFonts w:hint="eastAsia" w:eastAsia="楷体"/>
          <w:b w:val="0"/>
          <w:bCs w:val="0"/>
          <w:spacing w:val="-4"/>
          <w:sz w:val="32"/>
          <w:szCs w:val="32"/>
        </w:rPr>
        <w:tab/>
        <w:t>出具项目绩效评价报告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2025年4月20日开始前期准备工作。评价组通过对评价对象前期调研，确定了评价的目的、方法以及评价的原则，根据2个城市燃气改造项目的内容和特征制定了评价指标体系及评价标准以及评价实施方案，修正并确定所需资料清单，最终确定实施方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2025年4月21日-5月10日，评价工作进入实施阶段。数据采集方面，评价组整理单位前期提交的各项资料，与项目实施负责人沟通，了解中央预算内资金的内容、操作流程、管理机制、资金使用方向等情况；进行项目支出部门评价各项工作信息采集，了解项目设置背景及资金使用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3．分析评价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2025年5月11日-5月22日，评价组按照绩效评价的原则和规范，对取得的资料进行审查核实，对采集的数据进行分析，按照绩效评价指标评分表逐项进行打分、分析，汇总各方评价结果，综合分析并形成评价结论。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项目实现的产出情况：实施的2022年城市燃气管道等老化设施更新改造项目、2023年城市燃气管道等老化更新改造一期2个项目已完成建设。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取得的效益情况：消除了施工范围小区内燃气设施的安全隐患，给居民带来了安全的用气场所，提高了居民购买燃气的便利性。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（三）主要经验及做法：在本年度我局使用中央预算资金的过程中，精准规划与科学预算是关键特色举措。根据项目工程进度对每一项支出进行重新评估，摒弃以往不合理的支付惯性，确保资金分配合理、科学。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1.？管理体系不完善？：燃气工程施工管理体系不完善，表现在项目管理、质量控制、安全保障等方面。燃气工程施工企业缺乏规范的管理制度，导致施工过程中出现管理混乱、责任不明确等问题。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2.给居民生活带来不便</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进行老旧燃气管道改造的时候,工作人员需要对小区道路进行开挖、回填等工作，所以在一定程度上给小区居民造成了道路拥堵的问题。在施工期间会对小区的部分停车位进行临时占用，以及对小区的商户也会带来诸多的不利影响，所以改造施工的时候，相关部门经常会收到部分居民的举报、投诉，更严重的时候会有小区居民对施工进行阻碍，在一定程度上对施工的进程造成了相对比较严重影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按照聚焦重点、安全第一，规划先行、系统治理，因地制宜、统筹施策，建管并重、长效管理的原则，在全面梳理城市燃气管道老化更新改造底数基础上，2022年城市燃气管道等老化设施更新改造项目、2023年城市燃气管道等老化更新改造一期2个项目已完成建设。消除了施工范围小区内燃气设施的安全隐患，给居民带来了安全的用气场所，提高了居民购买燃气的便利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（四）综合性评价结论：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结合项目特点，制定符合项目实际的绩效评价指标体系及评分标准，通过数据采集、问卷调查及访谈等形式，对2024年城市燃气管道老化更新进行客观评价，最终评分结果为：总分为85分，绩效评级为“良”。</w:t>
      </w:r>
    </w:p>
    <w:p w14:paraId="42A6C13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B92033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支持保障性安居工程配套基础设施建设项目数量</w:t>
      </w:r>
      <w:r>
        <w:rPr>
          <w:rStyle w:val="18"/>
          <w:rFonts w:hint="eastAsia" w:eastAsia="楷体"/>
          <w:b w:val="0"/>
          <w:bCs w:val="0"/>
          <w:spacing w:val="-4"/>
          <w:sz w:val="32"/>
          <w:szCs w:val="32"/>
        </w:rPr>
        <w:tab/>
        <w:t>项目实施的实际产出数与计划产出数的比率，用以反映和考核项目产出数量目标的实现程度。</w:t>
      </w:r>
      <w:r>
        <w:rPr>
          <w:rStyle w:val="18"/>
          <w:rFonts w:hint="eastAsia" w:eastAsia="楷体"/>
          <w:b w:val="0"/>
          <w:bCs w:val="0"/>
          <w:spacing w:val="-4"/>
          <w:sz w:val="32"/>
          <w:szCs w:val="32"/>
        </w:rPr>
        <w:tab/>
        <w:t>严格按照批准的项目名称、建设内容和建设规模及下达的中央预算内投资计划进行建设2个燃气改造项目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工程质量合格率</w:t>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根据验收报告得出工程质量合格率是否合格。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项目按计划完工率</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按照项目实施计划2024年12月底完成该项目施工工作。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完成项目计划工作目标的实际节约成本与计划成本的比率，用以反映和考核项目的成本节约程度。</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项目实施单位为完成工作目标计划安排的支出，项目预算为参考，审计单位做好相关审定核算工作。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提高群众获得感、幸福感</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给居民带来了安全的用气场所，提高了居民购买燃气的便利性，提高群众获得感、幸福感。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化解燃气使用安全风险</w:t>
      </w:r>
      <w:r>
        <w:rPr>
          <w:rStyle w:val="18"/>
          <w:rFonts w:hint="eastAsia" w:eastAsia="楷体"/>
          <w:b w:val="0"/>
          <w:bCs w:val="0"/>
          <w:spacing w:val="-4"/>
          <w:sz w:val="32"/>
          <w:szCs w:val="32"/>
        </w:rPr>
        <w:tab/>
        <w:t/>
      </w:r>
      <w:r>
        <w:rPr>
          <w:rStyle w:val="18"/>
          <w:rFonts w:hint="eastAsia" w:eastAsia="楷体"/>
          <w:b w:val="0"/>
          <w:bCs w:val="0"/>
          <w:spacing w:val="-4"/>
          <w:sz w:val="32"/>
          <w:szCs w:val="32"/>
        </w:rPr>
        <w:tab/>
        <w:t>消除了施工范围小区内燃气设施的安全隐患。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居民满意度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根据本项目（城市燃气管道老化更新）的特点，本次评价主要采用比较法和公众评判法，对项目总预算和明细预算的内容、标准、计划是否经济合理进行深入分析，以考察实际产出和效益是否达到预期。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·《城市燃气管道等老化更新改造和保障性安居工程中央预算内投资专项管理暂行办法》（发改投资规〔2022〕910 号）</w:t>
      </w:r>
    </w:p>
    <w:p w14:paraId="38A8EBD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881540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319E0087">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CD9CA7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城市燃气管道老化更新进行客观评价，最终评分结果为：总分为85分，绩效评级为“良”[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产出指标</w:t>
      </w:r>
      <w:r>
        <w:rPr>
          <w:rStyle w:val="18"/>
          <w:rFonts w:hint="eastAsia" w:eastAsia="楷体"/>
          <w:b w:val="0"/>
          <w:bCs w:val="0"/>
          <w:spacing w:val="-4"/>
          <w:sz w:val="32"/>
          <w:szCs w:val="32"/>
        </w:rPr>
        <w:tab/>
        <w:t>数量指标</w:t>
      </w:r>
      <w:r>
        <w:rPr>
          <w:rStyle w:val="18"/>
          <w:rFonts w:hint="eastAsia" w:eastAsia="楷体"/>
          <w:b w:val="0"/>
          <w:bCs w:val="0"/>
          <w:spacing w:val="-4"/>
          <w:sz w:val="32"/>
          <w:szCs w:val="32"/>
        </w:rPr>
        <w:tab/>
        <w:t>支持保障性安居工程配套基础设施建设项目数量</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质量指标</w:t>
      </w:r>
      <w:r>
        <w:rPr>
          <w:rStyle w:val="18"/>
          <w:rFonts w:hint="eastAsia" w:eastAsia="楷体"/>
          <w:b w:val="0"/>
          <w:bCs w:val="0"/>
          <w:spacing w:val="-4"/>
          <w:sz w:val="32"/>
          <w:szCs w:val="32"/>
        </w:rPr>
        <w:tab/>
        <w:t>工程质量合格率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0</w:t>
      </w:r>
      <w:r>
        <w:rPr>
          <w:rStyle w:val="18"/>
          <w:rFonts w:hint="eastAsia" w:eastAsia="楷体"/>
          <w:b w:val="0"/>
          <w:bCs w:val="0"/>
          <w:spacing w:val="-4"/>
          <w:sz w:val="32"/>
          <w:szCs w:val="32"/>
        </w:rPr>
        <w:tab/>
        <w:t>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时效指标</w:t>
      </w:r>
      <w:r>
        <w:rPr>
          <w:rStyle w:val="18"/>
          <w:rFonts w:hint="eastAsia" w:eastAsia="楷体"/>
          <w:b w:val="0"/>
          <w:bCs w:val="0"/>
          <w:spacing w:val="-4"/>
          <w:sz w:val="32"/>
          <w:szCs w:val="32"/>
        </w:rPr>
        <w:tab/>
        <w:t>项目按计划完工率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成本指标</w:t>
      </w:r>
      <w:r>
        <w:rPr>
          <w:rStyle w:val="18"/>
          <w:rFonts w:hint="eastAsia" w:eastAsia="楷体"/>
          <w:b w:val="0"/>
          <w:bCs w:val="0"/>
          <w:spacing w:val="-4"/>
          <w:sz w:val="32"/>
          <w:szCs w:val="32"/>
        </w:rPr>
        <w:tab/>
        <w:t>经济成本指标</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效益指标</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提高群众获得感、幸福感</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化解燃气使用安全风险</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居民满意度</w:t>
      </w:r>
      <w:r>
        <w:rPr>
          <w:rStyle w:val="18"/>
          <w:rFonts w:hint="eastAsia" w:eastAsia="楷体"/>
          <w:b w:val="0"/>
          <w:bCs w:val="0"/>
          <w:spacing w:val="-4"/>
          <w:sz w:val="32"/>
          <w:szCs w:val="32"/>
        </w:rPr>
        <w:tab/>
        <w:t>5</w:t>
      </w:r>
      <w:r>
        <w:rPr>
          <w:rStyle w:val="18"/>
          <w:rFonts w:hint="eastAsia" w:eastAsia="楷体"/>
          <w:b w:val="0"/>
          <w:bCs w:val="0"/>
          <w:spacing w:val="-4"/>
          <w:sz w:val="32"/>
          <w:szCs w:val="32"/>
        </w:rPr>
        <w:tab/>
        <w:t>0</w:t>
      </w:r>
      <w:r>
        <w:rPr>
          <w:rStyle w:val="18"/>
          <w:rFonts w:hint="eastAsia" w:eastAsia="楷体"/>
          <w:b w:val="0"/>
          <w:bCs w:val="0"/>
          <w:spacing w:val="-4"/>
          <w:sz w:val="32"/>
          <w:szCs w:val="32"/>
        </w:rPr>
        <w:tab/>
        <w:t>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部分工作任务：1、埋地管线共计完成2146米。围楼管线共计完成11485米。室外立管共计完成18205米。户内安装燃气表共计完成5415户。燃气调压箱共计完成46台。2、埋地管线共计完成6570米。围楼管线共计完成20885米。室外立管共计完成26270米。户内安装燃气表共计完成8958户。燃气调压箱共计完成62台。本项目完成：1、消除老化泄漏隐患，事故风险降低；2、燃气管线压力损耗减少，供气能力提升，满足高峰需求等。</w:t>
      </w:r>
    </w:p>
    <w:p w14:paraId="60A25BB3">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F6B5C85">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6B69CE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国家法律法规、政策要求以及《乌发改函【2022】180号关于乌鲁木齐市米东区2022年城市燃气管道等老化设施更新改造项目可行性研究报告（代项目建议书）的批复》、《乌发改函〔2023〕45号关于乌鲁木齐市米东区2023年城市燃气管道等老化更新改造一期项目可行性研究报告（代项目建议书）的批复》。同时，项目与部门职责范围相符。根据我单位“三定方案”的具体要求，属于部门履职所需。此外，本项目属于公共财政支持范围，符合中央、地方事权支出责任划分原则，没有与相关部门同类项目或部门内部相关项目重复。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项目按照规定的程序申请设立，根据《关于乌鲁木齐市米东区2022年城市燃气管道等老化设施更新改造项目可行性研究报告（代项目建议书）的批复》（乌发改函〔2022〕180号）和《关于乌鲁木齐市米东区2023年城市燃气管道等老化更新改造一期项目可行性研究报告（代项目建议书）的批复》（乌发改函〔2023〕45号）相关要求设立。按照发改委要求，完成项目前期手续。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绩效目标设置依据项目实际数量、项目行业通用指标，目标设置符合相关政策要求、项目整体愿景，本项目的绩效目标按照产出、成本、效益和满意度构建绩效评价指标，且具有明确性、可衡量性、可实现性、相关性和时限性等特点，能较为全面地反映本项目的产出和效益，故绩效目标合理性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可通过如支持保障性安居工程配套基础设施建设项目数量、工程质量合格率、项目按计划完工率、项目预算控制率、居民满意度等指标予以量化，并具有确切的评价标准，且指标设定均与目标相关。各项指标均能在现实条件下，收集到相关资金与业务数据进行佐证，并与当年项目年度计划相对应，故绩效目标明确性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该项目符合《住房和城乡建设部国家发改委关于做好2022年城市燃气管道等老化更新改造工作的通知》（城建函〔2022〕15）中限定的设施情况，项目改造技术符合相关燃气设施改造技术要求。并根据《关于下达城市燃气管道等老化更新改造和保障性安居工程专项（城市燃气管道等老化更新改造方向）2023年中央预算内投资计划的通知》（乌发改投资〔2023〕193号）以及根据发改委批复得出，2022年城市燃气管道等老化设施更新改造项目项目概算总投资2978.00万元，其中工程直接费2539.01万元，工程建设其他费用324.45万元，预备费114.54万元、2023年城市燃气管道等老化更新改造一期项目概算总投资3000.00万元，其中工程直接费2528.34万元，工程建设其他费用356.28万元，预备费115.38万元。2024年本项目预算3600万元包含在上述预算编制中，故预算编制科学性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根据《米东区关于2022年城市燃气管道等老化更新改造中央预算内投资计划配套资金的承诺函》米政〔2022〕284号、《米东区关于2023年城市燃气管道等老化更新改造中央预算内投资计划配套资金的承诺函》（米政函〔2023〕54号）2个项目总投资6000万元，其中中央预算内投资3600万元，区级财政配套资金2400万元。本项目总预算是3600万元，资金分配2个项目各1800万元。故资金分配合理性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4DACA1FD">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4352A3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市发展和改革委于2023年6月14日下发《关于下达城市燃气管道等老化更新改造和保障性安居工程专项（城市燃气管道等老化更新改造方向）2023年中央预算内投资计划的通知》（乌发改投资〔2023〕193号），下达中央预算内投资3600万元。2024年实际到位资金3600万元，因此资金到位率100%，故资金到位率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根据乌鲁木齐市米东区城市管理局（城市管理行政执法局）提供的项目支付凭证及相关财务资料，中央预算资金为3600万元，根据项目施工进度分别与2024年7月17日支付500万元，2024年8月6日支付1660万元，2024年10月16日支付981万元，2024年11月4日支付231万元.2024年12月17日支付228万元，共计已支付3600万元，预算执行率100%。故预算执行率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政府投资条例》、《中央预算内直接投资项目管理办法》专项资金管理办法的规定。同时，资金的拨付有向区政府审批程序，需要区财政支付手续，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管理制度健全性：城市燃气管道老化更新改造项目已制定相应的日常监管和项目管理制度，且制度合法、合规、完整，为项目顺利实施提供重要保障。故管理制度健全性得分为3分。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城市燃气管道老化更新改造项目严格遵守相关法律法规和项目管理与财务管理制服规定，项目调整及支出调整手续完备，整体管理合理有序，项目完成后，及时将会计凭证、相关前期手续、施工资料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4EBB0E79">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F2CAB1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项目产出指标由4个二级指标和4个三级指标构成，权重为40分，实际得分30分。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支持保障性安居工程配套基础设施建设项目数量的目标值是2个，实际完成值：2024年度我单位实际完成2个，分别是2022年城市燃气管道等老化设施更新改造项目完成：埋地管线共计完成2146米。围楼管线共计完成11485米。室外立管共计完成18205米。户内安装燃气表共计完成5415户。燃气调压箱共计完成46台；2023年城市燃气管道等老化更新改造一期项目完成：埋地管线共计6570米。围楼管线共计完成20885米。室外立管共计完成26270米。户内安装燃气表共计完成8958户。燃气调压箱共计完成62台。故实际完成率100%，故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2.质量指标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工程质量合格率：因该项目在2024年暂未进行验收工作。工程质量合格率得分为0分。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3.时效指标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项目按计划完工率：按照项目实施计划2024年12月底完成该项目施工工作。故项目按计划完工率得分为10分。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4.成本指标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指标：项目预算控制率：项目实施单位为完成工作目标计划安排的支出3600万元，根据项目施工进度分别与2024年7月17日支付500万元，2024年8月6日支付1660万元，2024年10月16日支付981万元，2024年11月4日支付231万元.2024年12月17日支付228万元，共计已支付3600万元，无超支情况，项目资金全部完成，得分为10分。</w:t>
      </w:r>
    </w:p>
    <w:p w14:paraId="63111BDD">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A4A49D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提高群众获得感、幸福感：目标值有效提高，实际完成值完全达到预期，完成率100%。燃气管道老化改造，把锈迹斑斑、隐患重重的老旧管道换成安全耐用的新管道，彻底消除燃气泄漏、爆炸风险，为居民生命财产撑起 “安全伞”。新管道通气更稳定，火焰蓝不再忽大忽小，做饭更高效，热水随时供应，生活便利度直线上升。而且改造助力燃气充分燃烧，减少废气排放，既守护小家安全，也为城市蓝天出份力，群众获得感、幸福感看得见、摸得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化解燃气使用安全风险：目标值有效化解，实际完成值完全达到预期，完成率100%。本项目的实施消除了施工范围小区内燃气设施的安全隐患。改造过程中对燃气设施进行全面排查和维护，重新规划不合理的管道布局，消除因管道交叉、缠绕等造成的安全隐患，全方位筑牢燃气安全防线，为居民营造安全放心的用气环境，切实保障群众生命财产安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综上，该指标满分15分，得分15分。</w:t>
      </w:r>
    </w:p>
    <w:p w14:paraId="6D09630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居民满意度：该项目未验收，还没有投入使用，待投入使用后再对使用居民进行满意度问卷、故满意度指标得分为0分。</w:t>
      </w:r>
    </w:p>
    <w:p w14:paraId="3619E215">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5F11EC41">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燃气改造项目实施的主要经验及做法包括以下几个方面？：</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宣传排查？：在燃气改造项目实施前，进行广泛的宣传和排查工作至关重要。通过开展燃气安全宣传月活动、在商场、社区、学校等场所进行宣传，普及燃气安全知识和应急处置技能，增强群众对燃气改造的意愿，有效防范燃气事故的发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？专项检查？：成立专项检查小组，联合各部门、街道和燃气经营企业，对燃气管道进行全面排查，发现问题立即整改，确保燃气管道的安全运行？。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？改造升级？：针对排查中发现的问题，制定详细的改造方案，采用新设备、新技术和新工艺进行系统治理。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？技术创新和智能化升级？：引入物联网、智能感知设备等前沿技术，通过数字化转型实现燃气管道运营管理的升级。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？政策支持和资金保障？：政府和财政部门提供政策和资金支持，确保改造项目的顺利实施。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？长效管理机制？：改造完成后，建立完善的管理制度规范，加强运维养护，确保改造效果长期保持。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1.？管理体系不完善？：燃气工程施工管理体系不完善，表现在项目管理、质量控制、安全保障等方面。燃气工程施工企业缺乏规范的管理制度，导致施工过程中出现管理混乱、责任不明确等问题。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2.给居民生活带来不便</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进行老旧燃气管道改造的时候,工作人员需要对小区道路进行开挖、回填等工作，所以在一定程度上给小区居民造成了道路拥堵的问题。在施工期间会对小区的部分停车位进行临时占用，以及对小区的商户也会带来诸多的不利影响，所以改造施工的时候，相关部门经常会收到部分居民的举报、投诉，更严重的时候会有小区居民对施工进行阻碍，在一定程度上对施工的进程造成了相对比较严重影响。</w:t>
      </w:r>
    </w:p>
    <w:p w14:paraId="1CD25437">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691EE40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1.完善管理体系燃气工程施工企业应完善项目管理、质量控制、安全保障等管理体系，明确责任分工，确保施工过程规范有序。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在燃气管道改造实施过程中根据道路情况、管道铺设情况、居民停车路线等因素，细化施工方案。每天列好工作计划，进行提前规划。当天打的路段做到当天复位，方便居民晚上回来停车。同时，尽可能错峰施工，减少对居民日常生活的影响，如周末休息日的施工晚一小时开始等。在每个路段工程进场时，提前向居民发布施工公告，并且在保证安全和质量的前提下，加快施工进度，确保各项改造工程按期顺利完成。</w:t>
      </w:r>
    </w:p>
    <w:p w14:paraId="66260A01">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8BA618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是结合我区经济社会发展实际提出的，符合区财政承受能力和政府投资能力。同时获得中央资金支持后严格按照《政府投资条例》《中央预算内直接投资项目管理办法》等相关要求落实项目管理,按工程进度足额支付中央预算内资金及配套资金，并按照中央预算内投资绩效目标管理的相关要求，落实中央预算内投资计划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2.项目安排准确，未发现背离项目立项初衷的情况；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经全面核查，项目各阶段任务安排合理、精准有序，严格遵循既定规划推进，未出现任何偏离项目立项核心目标与预期方向的情形，确保了项目的顺利开展与预期成效达成。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3.项目的申报、审核机制完善；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4.未发现虚假行为和骗取财政资金的问题。</w:t>
      </w:r>
    </w:p>
    <w:p w14:paraId="24BD25C1">
      <w:pPr>
        <w:spacing w:line="540" w:lineRule="exact"/>
        <w:ind w:firstLine="624" w:firstLineChars="200"/>
        <w:rPr>
          <w:rStyle w:val="18"/>
          <w:rFonts w:ascii="仿宋" w:hAnsi="仿宋" w:eastAsia="仿宋"/>
          <w:b w:val="0"/>
          <w:spacing w:val="-4"/>
          <w:sz w:val="32"/>
          <w:szCs w:val="32"/>
        </w:rPr>
      </w:pPr>
    </w:p>
    <w:p w14:paraId="7185739C">
      <w:pPr>
        <w:spacing w:line="540" w:lineRule="exact"/>
        <w:ind w:firstLine="624" w:firstLineChars="200"/>
        <w:rPr>
          <w:rStyle w:val="18"/>
          <w:rFonts w:ascii="仿宋" w:hAnsi="仿宋" w:eastAsia="仿宋"/>
          <w:b w:val="0"/>
          <w:spacing w:val="-4"/>
          <w:sz w:val="32"/>
          <w:szCs w:val="32"/>
        </w:rPr>
      </w:pPr>
    </w:p>
    <w:p w14:paraId="1B1032C0">
      <w:pPr>
        <w:spacing w:line="540" w:lineRule="exact"/>
        <w:ind w:firstLine="624" w:firstLineChars="200"/>
        <w:rPr>
          <w:rStyle w:val="18"/>
          <w:rFonts w:ascii="仿宋" w:hAnsi="仿宋" w:eastAsia="仿宋"/>
          <w:b w:val="0"/>
          <w:spacing w:val="-4"/>
          <w:sz w:val="32"/>
          <w:szCs w:val="32"/>
        </w:rPr>
      </w:pPr>
    </w:p>
    <w:p w14:paraId="466F6987">
      <w:pPr>
        <w:spacing w:line="540" w:lineRule="exact"/>
        <w:ind w:firstLine="624" w:firstLineChars="200"/>
        <w:rPr>
          <w:rStyle w:val="18"/>
          <w:rFonts w:ascii="仿宋" w:hAnsi="仿宋" w:eastAsia="仿宋"/>
          <w:b w:val="0"/>
          <w:spacing w:val="-4"/>
          <w:sz w:val="32"/>
          <w:szCs w:val="32"/>
        </w:rPr>
      </w:pPr>
    </w:p>
    <w:p w14:paraId="6A6D1F13">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551DA0A">
        <w:pPr>
          <w:pStyle w:val="12"/>
          <w:jc w:val="center"/>
        </w:pPr>
        <w:r>
          <w:fldChar w:fldCharType="begin"/>
        </w:r>
        <w:r>
          <w:instrText xml:space="preserve">PAGE   \* MERGEFORMAT</w:instrText>
        </w:r>
        <w:r>
          <w:fldChar w:fldCharType="separate"/>
        </w:r>
        <w:r>
          <w:rPr>
            <w:lang w:val="zh-CN"/>
          </w:rPr>
          <w:t>2</w:t>
        </w:r>
        <w:r>
          <w:fldChar w:fldCharType="end"/>
        </w:r>
      </w:p>
    </w:sdtContent>
  </w:sdt>
  <w:p w14:paraId="7F47D8F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9537FA7"/>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4378</Words>
  <Characters>4668</Characters>
  <Lines>4</Lines>
  <Paragraphs>1</Paragraphs>
  <TotalTime>0</TotalTime>
  <ScaleCrop>false</ScaleCrop>
  <LinksUpToDate>false</LinksUpToDate>
  <CharactersWithSpaces>4689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2025-11-17T08:10:29Z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