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2024年审计项目服务费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乌鲁木齐市米东区审计局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乌鲁木齐市米东区审计局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张巨沧</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（一）项目概况：</w:t>
        <w:br/>
        <w:t>1．项目背景、主要内容及实施情况</w:t>
        <w:br/>
        <w:t>（1）该项目实施背景：米东区审计局负责对全区财政收支和法律法规规定属于审计监督范围的财务收支的真实、合法和效益进行审计监督，维护财政经济秩序，提高财政资金使用效益，促进廉政建设，保障国民经济和社会健康发展；对审计、专项审计调查和核查委托审计项目的社会审计机构相关审计报告的结果承担责任，并负有督促被审计单位整改的责任，2024年米东区审计局通过区审计局委员会决议，制定年初项目计划，并按照审计项目计划及实施方案进行相关审计。</w:t>
        <w:br/>
        <w:t>（2）项目2024年的主要实施内容：</w:t>
        <w:br/>
        <w:t>（一）部门预算执行方面，安排审计项目6个。开展了对米东区区委办、政府办、农业农村局、卫健委、化工工业园、统战部等6家单位部门预算执行审计。审计中综合运用账面审计、外部调查核实、表格汇总分析等多种审计手段，促进部门预算执行进一步规范完善。</w:t>
        <w:br/>
        <w:t>（二）经济责任审计方面，安排审计项目6个。今年对米东区中医院、第99小学、第108中学、司法局、总工会、南路街道等6家单位9名领导干部进行经济责任审计。</w:t>
        <w:br/>
        <w:t>（三）根据我区投资审计现状及建设项目开展情况，对重点建设项目的资金管理使用、工程建设管理等情况进行审计监督。全年制定审计项目（检查）10项，截至目前，完成项目8个，正在征求意见阶段项目2个。</w:t>
        <w:br/>
        <w:t>（四）其他审计项目。根据米东区委、政府和上级审计机关临时安排或交办，以及与纪检监察、巡视巡察协作配合等工作需要安排的审计项目。 </w:t>
        <w:br/>
        <w:t>（3）2024年当年完成情况：实际完成情况为①全年完成领导干部经济责任审计、部门预算执行审计、专项资金审计等审计项目共18项，出具正式审计报告18份；②认真贯彻落实自治区审计厅的审计整改工作要求，全年督促被审计单位完成审计整改项目8项。</w:t>
        <w:br/>
        <w:t>2.资金投入和使用情况</w:t>
        <w:br/>
        <w:t>（1）该项目资金投入情况：项目系2024年本级资金，共安排预算392.72万元，实际项目支出数仅为392.72万元。</w:t>
        <w:br/>
        <w:t>（2）该项目资金使用情况：①总预算情况：392.72万元；②项目实际支付资金为392.72万元，资金主要用于聘请相关造价工程公司及会计师事务所配合完成政府投资审计、领导干部经济责任审计等审计项目执行情况；③预算执行率：100%。</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</w:t>
        <w:br/>
        <w:t>该项目为经常性项目。</w:t>
        <w:br/>
        <w:t>该项目总体绩效目标：完成区委区政府安排的相关审计项目，提高全区的资金使用效率，为全区的经济发展保驾护航。2024年完成情况：①全年完成领导干部经济责任审计、部门预算执行审计、专项资金审计等审计项目共18项，出具正式审计报告18份；②认真贯彻落实自治区审计厅的审计整改工作要求，全年督促被审计单位完成审计整改项目8项。</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1.绩效评价完整性</w:t>
        <w:br/>
        <w:t>通过规范的审计程序、科学的指标体系和透明的数据来源，审计局能够系统核查资金使用的真实性与效益，避免遗漏关键环节或主观偏差，同时强化结果应用与整改跟踪，从而保障评价结论的准确性和公信力，为政府决策提供可靠依据。</w:t>
        <w:br/>
        <w:t>2.评价目的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政府投资审计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3.评价对象</w:t>
        <w:br/>
        <w:t>（1）绩效评价的对象：2024年审计项目服务费项目 </w:t>
        <w:br/>
        <w:t>4.绩效评价范围</w:t>
        <w:br/>
        <w:t>1.时间范围：2024年1月1日至2024年12月31日。</w:t>
        <w:br/>
        <w:t>2.项目范围：2024年预算执行审计、经济责任审计、专项资金审计等审计项目，2024年我单位工完成审计项目18项，出具审计报告18份，完成审计整改项目8个。我单位项目为区财政资金拨付项项目，2024年区财政资金拨付资金到位率100%。我单位保质保量完成了全年的审计任务。</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审计项目完成数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出具审计报告数量		</w:t>
        <w:br/>
        <w:t>		完成审计整改项目数		</w:t>
        <w:br/>
        <w:t>产出	产出质量	审计建议意见采纳率	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审计单位覆盖率		</w:t>
        <w:br/>
        <w:t>	时效指标	项目完成时间	项目完成的时间效率。是否在当年完成。	实际完成时间：项目实施单位完成该项目实际所耗用的时间。</w:t>
        <w:br/>
        <w:t>计划完成时间：按照项目实施计划或相关规定完成该项目所需的时间。</w:t>
        <w:br/>
        <w:t>	产出成本	支付第三方费用	完成项目计划工作目标的实际节约成本与计划成本的比率，用以反映和考核项目的成本节约程度。	实际成本：项目实施单位如期、保质、保量完成既定工作目标实际所耗费的支出。</w:t>
        <w:br/>
        <w:t>计划成本：项目实施单位为完成工作目标计划安排的支出，一般以项目预算为参考。</w:t>
        <w:br/>
        <w:t>效益	社会效益指标	提高全区资金使用效率	项目实施所产生的效益。	项目实施所产生的社会效益、经济效益、生态效益、可持续影响等。可根据项目实际情况有选择地设置和细化。</w:t>
        <w:br/>
        <w:t>				社会公众或服务对象是指因该项目实施而受到影响的部门（单位）、群体或个人。一般采取社会调查的方式。</w:t>
        <w:br/>
        <w:t>满意度指标完成情况分析	满意度指标	被审计单位满意度	社会公众或服务对象对项目实施效果的满意程度。	社会公众或服务对象是指因该项目实施而受到影响的部门（单位）、群体或个人。一般采取社会调查的方式。</w:t>
        <w:br/>
        <w:t></w:t>
        <w:br/>
        <w:t></w:t>
        <w:br/>
        <w:t>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根据本项目（2024年审计项目服务费）的特点，本次评价主要采用比较法和成本效益分析法，对项目总预算和明细预算的内容、标准、计划是否经济合理进行深入分析，以考察实际产出和效益是否达到预期。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·《财政支出绩效评价管理暂行办法》（财预〔2011〕285号）</w:t>
        <w:br/>
        <w:t>·《国务院关于深化预算管理制度改革的决定》（国发〔2014〕45号）</w:t>
        <w:br/>
        <w:t>·关于推进预算绩效管理的指导意见（财预〔2011〕416号）</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2024年审计项目服务费进行客观评价，最终评分结果为：总分为97.95分，绩效评级为“优”[本次绩效评价结果实施百分制和四级分类，其中90（含）-100分为优、80（含）-90分为良、70（含）-80分为中、70分以下为差。]。</w:t>
        <w:br/>
        <w:t>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5	100%</w:t>
        <w:br/>
        <w:t>		资金使用合规性	3	3	100%</w:t>
        <w:br/>
        <w:t>	组织实施	管理制度健全性	3	3	100%</w:t>
        <w:br/>
        <w:t>		制度执行有效性	4	4	100%</w:t>
        <w:br/>
        <w:t>产出	产出数量	完成审计项目数	3	3	100%</w:t>
        <w:br/>
        <w:t>		出具审计报告数	3	3	100%</w:t>
        <w:br/>
        <w:t>		完成审计整改项目数	4	1.95	48.74%</w:t>
        <w:br/>
        <w:t>	产出质量	审计建议采纳率	5	5	100%</w:t>
        <w:br/>
        <w:t>		审计单位覆盖率	5	5	100%</w:t>
        <w:br/>
        <w:t>	产出时效	</w:t>
        <w:br/>
        <w:t>项目完成时间</w:t>
        <w:br/>
        <w:t>	10	10	100%</w:t>
        <w:br/>
        <w:t>	产出成本	支付第三方费用	10	10	100%</w:t>
        <w:br/>
        <w:t>效益	项目效益	提高全区资金使用效率	20	20	100%</w:t>
        <w:br/>
        <w:t>满意度指标完成情况分析	满意度指标	被审计单位满意度	10	10	100%</w:t>
        <w:br/>
        <w:t>（二）主要绩效</w:t>
        <w:br/>
        <w:t>该项目资金区财政及时拨付，单位在此次评价期间内，有序完成设定目标的工作任务，全年完成领导干部经济责任审计、部门预算执行审计、专项资金审计等审计项目共18项，出具正式审计报告18份；认真贯彻落实自治区审计厅的审计整改工作要求，全年督促被审计单位完成审计整改项目8项。有效的促进了区财政的增收节支，提升了资金的使用效率。</w:t>
        <w:br/>
        <w:t>米东区审计局作为地方经济监督的重要力量，始终以依法履行审计职责为核心，在保障财政资金安全、推动政策落地、维护民生权益等方面形成显著绩效。一方面，紧扣财政资金监管与经济运行 “双主线”，对区级预算执行、部门决算开展全流程审计，重点查处资金沉淀、违规采购等问题；针对政府投资工程实施全过程跟踪审计。</w:t>
        <w:br/>
        <w:t>另一方面，锚定权力监督与民生保障 “双重点”，对区党政主要领导、开展任期经济责任审计，聚焦重大决策合规性、资源分配合理性，为干部考核提供关键依据；以 “审计建议” 倒逼治理效能提升，切实发挥地方经济 “体检师”、民生权益 “守护者” 的职能作用。</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项目决策指标由3个二级指标和6个三级指标构成，权重为20分，实际得分20分。</w:t>
        <w:br/>
        <w:t>1.项目立项</w:t>
        <w:br/>
        <w:t>立项依据充分性：项目立项符合国家法律法规、政策要求。同时，项目与部门职责范围相符，属于部门履职所需。此外，本项目属于公共财政支持范围，符合中央、地方事权支出责任划分原则，没有与相关部门同类项目或部门内部相关项目重复。因此，立项依据充分，得4分。</w:t>
        <w:br/>
        <w:t>立项程序规范性:项目按照规定的程序申请设立，按照区审计委员会的指示批示完成，立项程序步骤包括：①单位领导班子结合本单位实际情况和区委工作任务初步制定项目计划。②将项目计划报送至区委审计委员会并征求意见。③将计划报送至乌鲁木齐市审计局并征求意见。④通过征求意见进一步完善项目计划。⑤最终确定本年度项目并报至区审计委员会；审批文件、材料符合相关立项程序要求，故立项程序规范，得4分。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可通过审计项目完成数、出具审计报告数、完成审计整改项目数、被审计单位对审计意见的采纳数予以量化，并具有确切的评价标准，且指标设定均与目标相关。各项指标均有审计报告、审计整改报告等相关数据进行佐证，并与当年项目年度计划相对应，故绩效目标明确性指标得分3分。</w:t>
        <w:br/>
        <w:t>综上，该指标满分6分，得分6分。</w:t>
        <w:br/>
        <w:t>3.资金投入</w:t>
        <w:br/>
        <w:t>预算编制科学性：米东区审计局政府投资审计项目为经常性项目，我单位严格对照历年项目预算以及通过咨询相关政府采购价格编制年初项目预算。科学测算审计局审计咨询服务费年初预算，需综合考虑项目类型、成本构成、市场行情等因素，确保预算编制既满足业务需求，又实现资源合理配置。以下从 预算编制原则、关键影响因素、测算方法、风险控制 等维度展开说明：</w:t>
        <w:br/>
        <w:t xml:space="preserve">  预算编制原则</w:t>
        <w:br/>
        <w:t>1.？业务导向：以年度审计计划为基础，明确需外包的咨询服务范围（如工程审计、财务审计、专项审计等）。</w:t>
        <w:br/>
        <w:t>2.？成本透明：细化成本构成，涵盖人员薪酬、专家费、差旅费、技术工具使用等。</w:t>
        <w:br/>
        <w:t>3.？动态调整：结合历史数据、市场价格波动及政策变化，预留一定弹性空间。</w:t>
        <w:br/>
        <w:t xml:space="preserve"> 关键影响因素分析</w:t>
        <w:br/>
        <w:t>1.？项目类型与复杂度：</w:t>
        <w:br/>
        <w:t>财务审计：侧重账目核查，按被审计单位资产规模或业务量估算工作量。</w:t>
        <w:br/>
        <w:t>工程审计：需考虑工程规模、结算方式（如清单计价、定额计价），按工程总造价比例或人日单价计算。</w:t>
        <w:br/>
        <w:t>专项审计：涉及复杂政策或专业领域，可能需外聘专家，费用更高。</w:t>
        <w:br/>
        <w:t>2.？市场价格水平：参考当地审计咨询服务行业收费标准，或通过招标/询价获取市场报价。</w:t>
        <w:br/>
        <w:t>3.？人员成本：外聘专家的日薪、差旅费，或第三方机构的人月单价。</w:t>
        <w:br/>
        <w:t>4.？技术工具投入：如大数据审计平台使用、专业软件授权费等。</w:t>
        <w:br/>
        <w:t xml:space="preserve"> 科学测算方法</w:t>
        <w:br/>
        <w:t>1. 历史数据分析法</w:t>
        <w:br/>
        <w:t>提取近3年同类项目咨询服务费数据，分析成本变动趋势（如物价上涨、人员薪资调整），结合当年计划调整预算。</w:t>
        <w:br/>
        <w:t>公式：预算金额 = 历史平均费用 ×（1 + 预期增长率）</w:t>
        <w:br/>
        <w:t>2. 工作量估算法</w:t>
        <w:br/>
        <w:t>步骤：</w:t>
        <w:br/>
        <w:t>1.？拆解项目任务，确定人日/人月工作量（如10人×30工作日）。</w:t>
        <w:br/>
        <w:t>2.？结合单位人工成本（含外聘人员时薪、差旅费等）计算费用。</w:t>
        <w:br/>
        <w:t>示例：某工程审计需10人工作30天，外聘专家日薪2000元，预算 = 10人 × 30天 × 2000元/天 = 60万元。</w:t>
        <w:br/>
        <w:t>3. 综合系数法</w:t>
        <w:br/>
        <w:t>- 针对多类型项目，按不同项目占比设定权重，结合市场单价估算。</w:t>
        <w:br/>
        <w:t>- 公式：总预算 = ∑（某类项目权重 × 单位成本 × 预计数量）</w:t>
        <w:br/>
        <w:t xml:space="preserve"> 预算编制流程</w:t>
        <w:br/>
        <w:t>1.？需求梳理：各业务科室提交年度审计计划，明确需外包的咨询服务清单。</w:t>
        <w:br/>
        <w:t>2.？市场调研：通过招标、询价、行业协会获取服务价格参考。</w:t>
        <w:br/>
        <w:t>3.？分项测算：按项目类型、人员、工具等维度细化成本。</w:t>
        <w:br/>
        <w:t>4.？汇总审核：财务部门与业务科室核对数据，形成初稿后提交领导审批。</w:t>
        <w:br/>
        <w:t>5.？动态调整：执行中根据项目变更情况，按流程申请预算追加或调减。</w:t>
        <w:br/>
        <w:t xml:space="preserve"> 风险控制措施</w:t>
        <w:br/>
        <w:t>1.？建立价格预警机制：关注市场价格波动，定期更新成本数据库。</w:t>
        <w:br/>
        <w:t>2.？强化合同管理：在服务合同中明确计价方式、付款节点及违约责任。</w:t>
        <w:br/>
        <w:t>3.？绩效挂钩：将预算执行与项目成果挂钩，避免费用超支但成果不达标。</w:t>
        <w:br/>
        <w:t>故预算编制科学性指标得分3分。</w:t>
        <w:br/>
        <w:t>资金分配合理性： 米东区审计局按照项目完成的时间先后顺序，并考虑审计项目的重要程度综合考量进行资金分配。故资金分配合理性指标得分3分。</w:t>
        <w:br/>
        <w:t xml:space="preserve">     服务成果符合要求：咨询服务应按照合同约定的质量标准完成，成果需满足审计工作的专业需求，如审计报告准确、数据可靠、建议具有可操作性等。</w:t>
        <w:br/>
        <w:t xml:space="preserve">    专业人员胜任能力：提供服务的人员应具备相应的专业资质和经验，能有效解决审计过程中的复杂问题。可考察其专业证书、从业年限及过往项目经验等。</w:t>
        <w:br/>
        <w:t xml:space="preserve">    价格合理性：对比市场上同类审计咨询服务的收费水平，若支付价格过高或过低，都可能存在不合理性。可通过市场调研、咨询行业协会或参考以往类似项目的费用来评估。</w:t>
        <w:br/>
        <w:t xml:space="preserve">    价格调整机制：合同中应约定价格调整条款，以应对服务范围变更、市场价格波动等情况，确保费用支付与实际服务相符。</w:t>
        <w:br/>
        <w:t xml:space="preserve">    效益评估：分析咨询服务为审计工作带来的效益，如提高审计效率、降低审计风险、发现重大问题等。若服务成本远高于所带来的效益，支付的合理性就值得商榷。</w:t>
        <w:br/>
        <w:t xml:space="preserve">    成本构成分析：了解服务成本的构成，包括人员薪酬、差旅费、办公费等，判断各项成本是否合理，有无虚增成本的情况。</w:t>
        <w:br/>
        <w:t>通过对以上方面的综合审查，可以较为全面地判断审计咨询服务费支付的合理性，确保资金使用的合规性和效益性。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项目过程指标由2个二级指标和5个三级指标构成，权重为20分，实际得分20分。</w:t>
        <w:br/>
        <w:t>1. 资金管理</w:t>
        <w:br/>
        <w:t>资金到位率：我单位项目为区财政资金拨付项项目，2024年区财政为审计咨询服务费拨付资金到位率为100%。故资金到位率指标得分5分。</w:t>
        <w:br/>
        <w:t></w:t>
        <w:br/>
        <w:t>预算执行率：我单位项目为区财政资金拨付项项目，2024年区财政资金拨付到位，2024年审计咨询服务费预算执行率仅为100%。故预算执行率得分为5分。</w:t>
        <w:br/>
        <w:t></w:t>
        <w:br/>
        <w:t>资金使用合规性：本项目资金的使用符合审计业务支出管理制度以及有关专项资金管理办法的规定。同时，资金的拨付严格按照区财政审批程序，符合项目预算批复或合同规定的用途，不存在截留、挤占、挪用、虚列支出等情况。故资金使用合规性得分为3分。</w:t>
        <w:br/>
        <w:t>综上，该指标满分13分，得分13分。</w:t>
        <w:br/>
        <w:t>2.组织实施</w:t>
        <w:br/>
        <w:t>管理制度健全性：米东区审计局已制定相应的合同履行和资金支付管理制度，重大经济事项严格按照区委区政府的要求上单位党组会研究讨论，相关制度制度及支付程序合法、合规、完整，为项目顺利实施提供重要保障。故管理制度健全性得分为3分。</w:t>
        <w:br/>
        <w:t>制度执行有效性：根据评价小组核查情况，米东区审计局严格遵守相关法律法规和相关管理规定，项目调整及支出调整手续完备，整体管理合理有序，项目完成后，及时将会计凭证、项目合同，审计报告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项目产出指标由4个二级指标和7个三级指标构成，权重为40分，实际得分37.95分。</w:t>
        <w:br/>
        <w:t>1. 产出数量</w:t>
        <w:br/>
        <w:t>数量指标“完成审计项目数”的目标值是18项，2024年度我单位实际完成18项。其中包括农业农村局2023-204年帮扶产业项目和资金使用情况审计、米东区中医院改扩建项目2号综合楼概预算执行审计、米东区水务局城镇排水管网新建及改造工程二标段概预算执行审计、米东区水务局城镇排水管网新建及改造工程一标段概预算执行审计、米东区城管局2021年冬季清洁取暖农村散煤治理“煤改气”壁挂炉购置及系统改造工程专项审计、乌鲁木齐市108中学原党支部书记马彬经济责任审计、米东区米东南路街道党工委书记蒋文、办事处主任熊辉刚经济责任审计、米东区总工会党组书记、副主席周红，党组副书记、主席张新经济责任审计、乌鲁木齐市99小学党支部书记马群同志经济责任审计、米东区司法局党组副书记、局长李小兵同志经济责任审计、米东区中医院党总支书记张业腾同志、院长艾万里同志经济责任审计、米东区委统战部2023年预算执行和其他财务收支情况的审计、米东区委办公室2023年度预算执行和其他财务收支情况的审计、米东区政府办公室2023年度预算执行和其他财务收支情况的审计、米东区农业农村局2023年度预算执行和其他财务收支情况的审计、米东区卫健委2023年度预算执行和其他财务收支情况的审计、米东区化工工业园管理委员会2022年度预算执行和其他财务收支情况的审计、米东区财政局2023年度本级预算执行和决算草案编制情况的审计等。故该指标得分3分。</w:t>
        <w:br/>
        <w:t>数量指标“出具审计报告数”的目标值是18份，2024年度我单位实际出具审计报告份数18份。其中包括农业农村局2023-204年帮扶产业项目和资金使用情况审计、米东区中医院改扩建项目2号综合楼概预算执行审计、米东区水务局城镇排水管网新建及改造工程二标段概预算执行审计、米东区水务局城镇排水管网新建及改造工程一标段概预算执行审计、米东区城管局2021年冬季清洁取暖农村散煤治理“煤改气”壁挂炉购置及系统改造工程专项审计、乌鲁木齐市108中学原党支部书记马彬经济责任审计、米东区米东南路街道党工委书记蒋文、办事处主任熊辉刚经济责任审计、米东区总工会党组书记、副主席周红，党组副书记、主席张新经济责任审计、乌鲁木齐市99小学党支部书记马群同志经济责任审计、米东区司法局党组副书记、局长李小兵同志经济责任审计、米东区中医院党总支书记张业腾同志、院长艾万里同志经济责任审计、米东区委统战部2023年预算执行和其他财务收支情况的审计、米东区委办公室2023年度预算执行和其他财务收支情况的审计、米东区政府办公室2023年度预算执行和其他财务收支情况的审计、米东区农业农村局2023年度预算执行和其他财务收支情况的审计、米东区卫健委2023年度预算执行和其他财务收支情况的审计、米东区化工工业园管理委员会2022年度预算执行和其他财务收支情况的审计、米东区财政局2023年度本级预算执行和决算草案编制情况的审计等。故该指标得分3分。</w:t>
        <w:br/>
        <w:t>数量指标“完成审计整改项目数”的目标值是18个，2023年度我单位实际完成整改8个，原因是：由于出具审计报告后，审计整改问题的完成时限是审计报告出具60天后，故存在时间差，且部分审计问题需要整改时限更长，所以2024年内完成审计整改8项。故该指标得分1.95分。</w:t>
        <w:br/>
        <w:t>实际完成率：故实际完成率得分为7.95分。</w:t>
        <w:br/>
        <w:t>2. 产出质量</w:t>
        <w:br/>
        <w:t>审计建议采纳率：质量达标产出数为12条，实际产出数为45条，质量达标率为375%。故工程质量达标率得分为10分。</w:t>
        <w:br/>
        <w:t>3. 时效指标</w:t>
        <w:br/>
        <w:t>项目完成时间：目标值是2024年12月31日前，实际已在2024年12月4日</w:t>
        <w:br/>
        <w:t>故完成及时性得分为10分。</w:t>
        <w:br/>
        <w:t>4. 产出成本</w:t>
        <w:br/>
        <w:t>项目预算控制率：本项目实际支出392.72万元，无超支情况，控制率为100%。项目资金全部完成，得分为10分。</w:t>
        <w:br/>
        <w:t>综上，该部分指标满分40分，得分37.95分。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项目效益指标由1个二级指标和2个三级指标构成，权重为20分，实际得分20分。 </w:t>
        <w:br/>
        <w:t>（1）实施效益</w:t>
        <w:br/>
        <w:t>经济效益指标：不适用。</w:t>
        <w:br/>
        <w:t>社会效益指标：评价指标“项目效益指标”，指标值：提高全区资金使用效率，实际完成值：达成年度指标。本项目的实施完成了区部分的政府投资审计、专项资金审计、领导干部经济责任审计和部门预算执行审计等审计项目，有效的促进区财政的增收节支，提高了全区的资金使用效率。主要指标包括：</w:t>
        <w:br/>
        <w:t>审计能够及时发现并制止将财政资金挪用于其他非规定用途的行为，确保资金专款专用，保障各项事业按计划推进。对资金使用进度进行监督，促使资金使用部门加快项目实施进度，避免资金长期闲置，提高资金周转速度和使用效率。</w:t>
        <w:br/>
        <w:t xml:space="preserve">   审计可发现项目实施过程中管理不善的问题，推动相关部门加强项目管理，提高项目质量和效益，使财政资金能够发挥最大的作用。</w:t>
        <w:br/>
        <w:t xml:space="preserve">   通过审计分析，促进各部门对资源进行有效整合，避免资源分散和重复配置，提高资源利用效率，降低行政成本。</w:t>
        <w:br/>
        <w:t xml:space="preserve">    审计能够对绩效评价指标和方法进行审查和完善，确保绩效评价结果真实反映财政资金的使用效果，为资金分配和管理提供科学依据。</w:t>
        <w:br/>
        <w:t xml:space="preserve">    对审计发现的资金使用效率低下、损失浪费等问题，追究相关责任人员的责任，形成有效威慑，促使各部门和单位重视财政资金使用效率，积极采取措施提高资金使用效益。</w:t>
        <w:br/>
        <w:t>生态效益指标：不适用。</w:t>
        <w:br/>
        <w:t>综上，该指标满分20分，得分20分。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（1）满意度指标</w:t>
        <w:br/>
        <w:t>被审计单位满意度：评价指标“被审计单位满意度”，指标值：≥100%，实际完成值：≥100%。通过设置问卷调查的方式进行考评评价，共计调查样本总量为10个样本，有效调查问卷10份。其中，统计“被审计单位满意度”的平均值为100%。故满意度指标得分为10分。</w:t>
        <w:br/>
        <w:t>综上，该指标满分10分，得分10分。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1.按照历年咨询服务费用编制年初预算。</w:t>
        <w:br/>
        <w:t>“2024年审计项目服务费”是我单位经常性项目，由于年度预算是在当年的10月份开始编制，而年初审计计划是在次年1月份编制，故在编制资金预算时参考一年年度预算资金，有效提高资金使用效率的同时为财政节约开支。</w:t>
        <w:br/>
        <w:t>2.合理调整审计项目的审计顺序，提高审计效率。</w:t>
        <w:br/>
        <w:t>由于每年审计项目计划较多，我单位实际审计人员力量有限，为提高审计效率，在有限的时限内完成区审计委员会的工作要求，我单位按照审计的难度、被审计单位资金量，项目重大程度等因素综合考量，合理调整审计项目顺序，集中力量克服审计重点难点。</w:t>
        <w:br/>
        <w:t>（二）存在的问题及原因分析</w:t>
        <w:br/>
        <w:t>1.审计整改项目完成有所欠缺</w:t>
        <w:br/>
        <w:t>2024年我单位年初计划完成审计整改项目数18个，实际完成整改8个原因是：由于出具审计报告后，审计整改问题的完成时限是审计报告出具60天后，故存在时间差，且部分审计问题需要整改时限更长，所以2024年内完成审计整改8项。</w:t>
        <w:br/>
        <w:t>2.资源不足</w:t>
        <w:br/>
        <w:t>人力短缺：部分审计项目专业性强、工作量大，审计人员数量有限，且知识结构难以满足复杂项目需求，如大数据审计、国际工程审计等，导致人员超负荷工作，影响审计质量和效率。</w:t>
        <w:br/>
        <w:t xml:space="preserve">    时间紧张：审计项目通常有严格的时间要求，但由于前期准备不充分、被审计单位配合度低等原因，导致实际工作时间压缩，审计人员无法充分完成必要的审计程序。</w:t>
        <w:br/>
        <w:t xml:space="preserve"> 3.技术障碍</w:t>
        <w:br/>
        <w:t>数据获取困难：被审计单位信息系统多样，数据格式不统一，存在数据接口不兼容、数据加密等问题，导致审计人员难以获取完整、准确的数据。此外，部分单位出于数据安全或其他考虑，对数据提供设置障碍。</w:t>
        <w:br/>
        <w:t xml:space="preserve">    技术手段落后：随着数字化转型加速，部分审计机关的技术工具和方法相对滞后，缺乏数据分析、人工智能等先进技术应用能力，难以应对海量复杂数据的审计需求。</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（一）建议区财政持续重视审计项目，及时拨付项目资金</w:t>
        <w:br/>
        <w:t>2023年我单位项目预算执行率仅为8.89%，2024年执行率为100%。大大提高了审计项目完成质量，建议持续重视审计项目资金拨付，助力审计项目高质量完成。</w:t>
        <w:br/>
        <w:t>（二）调整审计项目顺序，完成整改项目</w:t>
        <w:br/>
        <w:t>由于出具审计报告后，审计整改问题的完成时限是审计报告出具60天后，故存在时间差，且部分审计问题需要整改时限更长。为提高审计效率，在有限的时限内完成区审计整改工作要求，我单位按照审计的难度、被审计单位资金量，项目重大程度等因素综合考量，合理调整审计项目顺序，集中力量克服审计重点难点。</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项目安排准确，未发现背离项目立项初衷的情况：</w:t>
        <w:br/>
        <w:t>1.贴合政策导向：紧密围绕国家宏观政策和经济社会发展重点，确定审计项目目标。如在当前强调生态文明建设背景下，精准安排对环境污染治理资金、生态保护项目等方面的审计，以推动相关政策落实。</w:t>
        <w:br/>
        <w:t xml:space="preserve">    2.聚焦关键问题：针对经济运行中的突出矛盾、社会关注的热点难点问题以及财政资金使用的重点领域，精准立项。例如，针对医疗领域的高值耗材采购问题开展专项审计，旨在解决虚高价格、采购腐败等关键问题。</w:t>
        <w:br/>
        <w:t xml:space="preserve">    3.基于风险评估：运用科学的风险评估方法，对被审计对象的财政财务状况、业务活动特点、内部控制有效性等进行全面评估，根据风险程度高低来安排审计项目。如对资产规模大、业务复杂、涉及资金多的部门或单位优先安排审计。</w:t>
        <w:br/>
        <w:t xml:space="preserve">    4.合理配置资源：根据审计项目的工作量、复杂程度和时间要求，合理调配审计人员、时间和经费等资源。对于大型复杂的审计项目，安排经验丰富的审计人员和充足的审计时间；对于小型常规项目，则进行优化配置，提高资源利用效率。</w:t>
        <w:br/>
        <w:t xml:space="preserve">    5.关注资金流向：以财政资金为主线，追踪资金的分配、使用和管理情况，重点关注资金量大、使用效益低以及可能存在截留挪用等问题的环节。如在扶贫资金审计中，聚焦资金从中央到地方再到具体项目实施单位的流向，确保资金真正用于贫困地区和贫困人口。</w:t>
        <w:br/>
        <w:t xml:space="preserve">    6.突出关键环节：针对不同类型的审计项目，抓住关键业务环节和控制点进行重点审计。如在工程项目审计中，重点关注招投标、工程变更、资金结算等关键环节，防止出现围标串标、虚增工程量等问题。</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