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乌财科教【2023】144号-提前下达中央2024年美术馆、公共图书馆、文化馆（站）免费开放补助资金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乌鲁木齐市米东区文化体育广播电视和旅游局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乌鲁木齐市米东区文化体育广播电视和旅游局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沈建梅</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根据中央财政政策以及文化事业发展需求，乌财科教【2023】144号-提前下达中央2024年美术馆、公共图书馆、文化馆（站）免费开放补助资金项目旨在全面落实公共文化服务普惠性目标，保障“三馆一站”常态化免费开放，提升基层公共文化服务效能，满足人民日益增长的文化需求，让文化成果惠及大众。</w:t>
        <w:br/>
        <w:t>项目2024年的主要实施内容：①拨付图书馆和文化馆2024年中央补助免费开放资金与本级财政配套免费开放资金;②拨付15个乡镇、街道及文化站2024年中央补助免费开放资金与本级财政配套免费开放资金;③拨付15个乡镇、街道及文化站2023年中央补助免费开放资金。</w:t>
        <w:br/>
        <w:t>实际完成情况为：①已将图书馆和文化馆2024年中央补助免费开放资金与本级财政配套免费开放资金拨付到位，保障了两馆的常态化免费开放，提升了本区群众性公共文化服务效能;②已将15个乡镇、街道及文化站2024年中央补助免费开放资金与本级财政配套免费开放资金拨付到位，保障了基层街道文化站的免费开放，满足了基层群众的文化需求；③已将15个乡镇、街道及文化站2023年中央补助免费开放资金拨付到位，加强了基层公共文化服务建设，提升各乡镇、街道及文化站群众的文化素养，保障了群众的基本文化权益。</w:t>
        <w:br/>
        <w:t>2.资金投入和使用情况</w:t>
        <w:br/>
        <w:t>该项目资金投入情况：经乌财科教【2023】144号-提前下达中央2024年美术馆、公共图书馆、文化馆（站）免费开放补助资金文件批准，项目系2024年本级和中央资金，共安排预算175万元，于2024年年初结转2023年免费开放资金60万元，2024年年初下达105.8万元，2024年年中追加9.2万元，以上各项资金调整后共计为175万元。</w:t>
        <w:br/>
        <w:t>该项目资金使用情况：该项目2024年总预算为175万元，资金投入方向包括拨付图书馆和文化馆2024年中央补助免费开放资金与本级财政配套免费开放资金、拨付15个乡镇、街道及文化站2024年中央补助免费开放资金与本级财政配套免费开放资金、拨付15个乡镇、街道及文化站2023年中央补助免费开放资金。具体资金投入情况为：拨付图书馆和文化馆2024年中央补助免费开放资金与本级财政配套免费开放资金各20万元，共计40万元。拨付15个乡镇、街道及文化站2024年中央补助免费开放资金与本级财政配套免费开放资金，中央补助资金为各4万元、本级财政配套资金为各1万元，共计预算资金75万元；拨付15个乡镇、街道及文化站2023年中央补助免费开放资金，中央补助资金为各4万元，共计预算资金为60万元。已执行使用资金175万元，预算执行率为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效益指标、满意度指标），以准确、清晰地反映财政资金在使用期所能达到的预期产出和效果。</w:t>
        <w:br/>
        <w:t>该项目为经常性项目。</w:t>
        <w:br/>
        <w:t>该项目总体绩效目标：利用中央2024年美术馆、公共图书馆、文化馆免费开放补助资金，保障两馆的常态化免费开放工作，为基层开展公共文化服务建设工作提供资金支持。该举措更好地贯彻落实国家文化发展战略，推动公共文化服务高质量发展。借助文化场所平台弘扬社会主义核心价值观，提升国民文化素养，增强民族文化自信，为建设社会主义文化强国夯实基础，助力国家文化繁荣与社会和谐稳定。</w:t>
        <w:br/>
        <w:t>该项目阶段性目标为：为有效提高基层公共文化服务水平，深入学习贯彻习近平文化思想，全面落实乌鲁木齐市工作部署和要求，米东区文化体育广播电视和旅游局（文物局）2024年项目计划为：拨付图书馆和文化馆2024年中央补助免费开放资金与本级财政配套免费开放资金;拨付15个乡镇、街道及文化站2024年中央补助免费开放资金与本级财政配套免费开放资金;拨付15个乡镇、街道及文化站2023年中央补助免费开放资金。通过上述举措，促进公共文化服务高质量发展。借助文化场所平台弘扬社会主义核心价值观，提升国民文化素养。</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项目以促进和保障公共文化服务高质量发展为核心目标，涵盖：拨付图书馆和文化馆2024年中央补助免费开放资金与本级财政配套免费开放资金;拨付15个乡镇、街道及文化站2024年中央补助免费开放资金与本级财政配套免费开放资金;拨付15个乡镇、街道及文化站2023年中央补助免费开放资金等维度。绩效评价指标体系通过三级指标完整映射目标要求：一级指标聚焦“投入-产出-效益”逻辑，二级指标细化至数量指标、时效指标等量化要求，三级指标结合群众对免费开放工作满意度、公共图书馆、文化馆免费开放覆盖率等参数，完整覆盖项目预期成果。</w:t>
        <w:br/>
        <w:t>项目按年初计划分上半年及下半年分解实施，通过“立项论证-预算分解-过程监控”机制推进。所有采购与验收严格按照流程有序推进，截止2024年年末资金执行率为100%，支出合规性达100%。</w:t>
        <w:br/>
        <w:t>数据来源采用“系统记录+业务对接+抽样调查”三元结构，财务数据对接财政一体化平台自动抓取，业务数据通过财务联动图书馆业务人员核验采集，满意度数据通过发放受众人群抽样调查问卷获取。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乌财科教【2023】144号-提前下达中央2024年美术馆、公共图书馆、文化馆（站）免费开放补助资金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（1）绩效评价的对象：乌财科教【2023】144号-提前下达中央2024年美术馆、公共图书馆、文化馆（站）免费开放补助资金项目 </w:t>
        <w:br/>
        <w:t>4.绩效评价范围</w:t>
        <w:br/>
        <w:t>1.时间范围：2024年1月1日至2024年12月31日。</w:t>
        <w:br/>
        <w:t>2.项目范围：</w:t>
        <w:br/>
        <w:t>该项目的基本情况:乌财科教【2023】144号-提前下达中央2024年美术馆、公共图书馆、文化馆（站）免费开放补助资金项目聚集公共文化服务质量的提升，资金主要用于拨付米东区图书馆，米东区文化馆，米东区15个乡镇、街道及文化站的免费开放资金，保障各文化场所公共文化服务建设工作的开展。</w:t>
        <w:br/>
        <w:t>评价工作的开展情况：评价工作依据绩效评定指标，对项目完成数量、质量、资金使用等进行量化评价。一方面，全面梳理资金使用情况，核查资金是否专款专用，有无违规指出；另一方面，评估资金对非遗传承活动开展、传承人培养等方面的成效，如举办的传承培训场次、补助传承人人数等。通过资料查阅、问卷调查等方式，客观公正评价资金使用效益，为后续非遗保护工作优化及资金合理分配提供依据。</w:t>
        <w:br/>
        <w:t>项目实现的产出情况：产出情况主要包括拨付图书馆和文化馆2024年中央补助免费开放资金与本级财政配套免费开放资金，拨付15个乡镇、街道及文化站2024年中央补助免费开放资金与本级财政配套免费开放资金，拨付15个乡镇、街道及文化站2023年中央补助免费开放资金。</w:t>
        <w:br/>
        <w:t>取得的效益情况：以上各项指标，保障了两馆的常态化免费开放工作，为基层开展公共文化服务建设工作提供了资金支持，助力了米东区文化事业的发展。</w:t>
        <w:br/>
        <w:t>主要经验做法包括：精准规划资金用途，合理分配资金使用方向，与各方对接、交流，引领各文化场所更高质量地开展免费开放工作。  </w:t>
        <w:br/>
        <w:t>存在的问题及原因：部分文化场所免费开放资金利用率低，原因在于宣传推广力度不足，环境艰苦，需改善基础设施。</w:t>
        <w:br/>
        <w:t>综合性评价结论：乌财科教【2023】144号-提前下达中央2024年美术馆、公共图书馆、文化馆（站）免费开放补助资金项目总体绩效目标完成情况良好，虽存在不足，但后续改进完善后仍对公共文化服务建设工作意义重大。结合项目特定，制度符合项目实际的绩效评价指标体系及评分标准，通过数据采集、问卷调查及访谈等形式，对2024年乌财科教【2023】144号-提前下达中央2024年美术馆、公共图书馆、文化馆（站）免费开放补助资金进行客观评价，最终评分结果为：总分为100分，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免费开放公共图书馆、文化馆数量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各乡镇街道管委会文化中心（站）数量		</w:t>
        <w:br/>
        <w:t>	产出质量	公共图书馆、文化馆免费开放覆盖率	免费开放覆盖率指文化馆等公共文化场所免费开放服务覆盖的区域或人群占比，衡量公共文化资源的可及性与普惠程度。	免费开放覆盖率=（免费开放实际覆盖的区域/免费开放应覆盖的区域）×100%。</w:t>
        <w:br/>
        <w:t>该指标数值越高，说明更多群众能享受免费文化资源，助力公共文化服务均等化。</w:t>
        <w:br/>
        <w:t>	产出时效	项目完成及时率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w:t>
        <w:br/>
        <w:t>	产出成本	预算控制率	完成项目计划工作目标的实际节约成本与计划成本的比率，用以反映和考核项目的成本节约程度。	</w:t>
        <w:br/>
        <w:t>预算控制率=[（计划成本-实际成本）/计划成本]×100%。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保障人民群众基本公共文化权益	项目实施所产生的效益。	项目实施所产生的社会效益、经济效益、生态效益、可持续影响等。可根据项目实际情况有选择地设置和细化。</w:t>
        <w:br/>
        <w:t>		满足人民群众日益增长的精神文化需求		</w:t>
        <w:br/>
        <w:t>满意度指标完成情况分析	满意度指标	群众对免费开放工作满意度	社会公众或服务对象对项目实施效果的满意程度。	社会公众或服务对象是指因该项目实施而受到影响的部门（单位）、群体或个人。一般采取社会调查的方式。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144号-提前下达中央2024年美术馆、公共图书馆、文化馆（站）免费开放补助资金）的特点，本次评价主要采用比较法和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·《中央对地方公共图书馆 美术馆 文化馆（站）免费开放补助资金管理办法》（财教〔2020〕156号）</w:t>
        <w:br/>
        <w:t>·《提前下达中央2024年美术馆、公共图书馆、文化馆（站）免费开放补助资金》（乌财科教〔2023〕144号）</w:t>
        <w:br/>
        <w:t>·《中央补助地方美术馆、公共图书馆、文化馆（站）免费开放专项资金管理暂行办法》（财教〔2013〕98号）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144号-提前下达中央2024年美术馆、公共图书馆、文化馆（站）免费开放补助资金进行客观评价，最终评分结果为：总分为100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免费开放公共图书馆、文化馆数量	5	5	100%</w:t>
        <w:br/>
        <w:t>		各乡镇街道管委会文化中心（站）数量	5	5	</w:t>
        <w:br/>
        <w:t>	产出质量	公共图书馆、文化馆免费开放覆盖率	10	10	100%</w:t>
        <w:br/>
        <w:t>	产出时效	项目完成及时率	10	10	100%</w:t>
        <w:br/>
        <w:t>	产出成本	预算控制率	10	10	100%</w:t>
        <w:br/>
        <w:t>效益	项目效益	社会效益指标	10	10	100%</w:t>
        <w:br/>
        <w:t>满意度指标完成情况分析	满意度指标	群众对免费开放工作满意度	10	10	100%</w:t>
        <w:br/>
        <w:t>（二）主要绩效</w:t>
        <w:br/>
        <w:t>该项目资金区财政及时拨付，单位在此次评价期间内，有序完成设定目标的部分工作任务：拨付图书馆和文化馆2024年中央补助免费开放资金与本级财政配套免费开放资金；拨付15个乡镇、街道及文化站2024年中央补助免费开放资金与本级财政配套免费开放资金；拨付15个乡镇、街道及文化站2023年中央补助免费开放资金。通过上述活动，加强了基层公共文化服务建设，满足了基层群众的文化需求。</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本项目立项严格对标《提前下达中央2024年美术馆、公共图书馆、文化馆（站）免费开放补助资金》（乌财科教〔2023〕144号）文件要求，符合米东区文化体育广播电视和旅游局（文物局）是保障公民基本文化权益主阵地的定位，对促进文化服务均等化、提升国民文化素养意义重大。此外，本项目属于公共财政支持范围，符合中央、地方事权支出责任划分原则，与相关部门同类项目或部门内部相关项目无重复。因此，立项依据充分，得4分。</w:t>
        <w:br/>
        <w:t>立项程序规范性: 本项目立项严格按照规定的程序、流程进行，从政策依据、申报标准到资金分配的程序都制度化、透明化管理，项目方案及预算明细皆在本单位党组会议中上会研究并经领导同意后制定，且立项依据符合《中央对地方公共图书馆 美术馆 文化馆（站）免费开放补助资金管理办法》（财教〔2020〕156号）要求，故立项程序规范，得4分。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绩效目标合理性：本项目的绩效目标按照产出、效益和满意度构建绩效评价指标，且具有明确性、可衡量性、可实现性、相关性和时限性等特点，如数量指标中的免费开放公共图书馆 文化馆数量、各乡镇街道管委会文化中心（站）数量和时效指标项目完成及时率都根据实际情况制定，和项目的内容有较高的明确性、相关性，还有国库支付凭证等正规财务凭证可以衡量、作证真实性，能较为全面地反映本项目的产出和效益，故绩效目标合理性指标得分3分。</w:t>
        <w:br/>
        <w:t>绩效目标明确性：其中，目标已细化为具体的绩效指标产出指标、效益指标、满意度指标，可通过免费开放公共图书馆 文化馆数量、各乡镇街道管委会文化中心（站）数量等指标予以量化，并具有确切的评价标准，且指标设定均与目标相关。各项指标均能在现实条件下从财务一体化系统、业务工作人员收集到佐证材料，并与当年项目年度计划相对应，故绩效目标明确性指标得分3分。</w:t>
        <w:br/>
        <w:t>综上，该指标满分6分，得分6分。</w:t>
        <w:br/>
        <w:t>3.资金投入</w:t>
        <w:br/>
        <w:t>预算编制科学性：该项目预算编制严格按照文件《提前下达中央2024年美术馆、公共图书馆、文化馆（站）免费开放补助资金》(乌财科教【2023】144号)后附资金分配表附件执行，科学编制预算、合理规划资金用途，故预算编制科学性指标得分3分。</w:t>
        <w:br/>
        <w:t>资金分配合理性：本项目资金分配以推动公共文化服务高质量发展核心需求为导向，科学规划各环节投入。将34.28%资金用于拨付图书馆和文化馆2024年中央补助免费开放资金与本级财政配套免费开放资金，保障了两馆的常态化免费开放，提升了本区群众性公共文化服务效能；将22.86%资金用于拨付15个乡镇、街道及文化站2024年中央补助免费开放资金与本级财政配套免费开放资金，保障了基层街道文化站的免费开放，满足了基层群众的文化需求；将42.86%资金用于拨付15个乡镇、街道及文化站2023年中央补助免费开放资金，加强了基层公共文化服务建设，提升各乡镇、街道及文化站群众的文化素养。各部分占比既突出重点，又兼顾全面，确保资金高效使用，有力保障群众的基本文化权益，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1.资金管理</w:t>
        <w:br/>
        <w:t>资金到位率：该项目资金共计175万元，由财政拨付，在2024年11月27日前全部到位，资金直接支付到两馆及各乡镇街道文化站，故资金到位率指标得分5分。</w:t>
        <w:br/>
        <w:t>预算执行率：本项目资金预算共计175万元，由财政拨付，在2024年11月27日前全部到位。其中，15个乡镇、街道及文化站2023年中央补助免费开放资金已于2024年10月10日前拨付到位，收款单位包括古牧地镇人民政府、羊毛工镇人民政府、地磅街道等在内的15个乡镇、街道及文化站；图书馆和文化馆2024年中央补助免费开放资金与本级财政配套免费开放资金已于2024年11月25日前拨付到位，收款单位为乌鲁木齐市米东区文化馆、乌鲁木齐市米东区图书馆；15个乡镇、街道及文化站2024年中央补助免费开放资金与本级财政配套免费开放资金已于2024年11月27日前拨付到位，收款单位包括古牧地镇人民政府、羊毛工镇人民政府、地磅街道等在内的15个乡镇、街道及文化站。截止年末已全部执行完毕，故预算执行率得分为5分。</w:t>
        <w:br/>
        <w:t>资金使用合规性：本项目资金的使用符合《中央对地方公共图书馆 美术馆 文化馆（站）免费开放补助资金管理办法》（财教〔2020〕156号）和《中央补助地方美术馆、公共图书馆、文化馆（站）免费开放专项资金管理暂行办法》（财教〔2013〕98号）管理制度以及《提前下达中央2024年美术馆、公共图书馆、文化馆（站）免费开放补助资金》（乌财科教〔2023〕144号）的规定。同时，资金的拨付有单位内部资金审批程序，需要政府采购合同及验收单手续，符合项目预算批复或合同规定的用途，不存在截留、挤占、挪用、虚列支出等情况，故资金使用合规性得分为3分。</w:t>
        <w:br/>
        <w:t>综上，该指标满分13分，得分13分。</w:t>
        <w:br/>
        <w:t>2.组织实施</w:t>
        <w:br/>
        <w:t>管理制度健全性：米东区文化体育广播电视和旅游局（文物局）已制定相应的合同管理办法和收支管理制度，且制度合法、合规、完整，为项目顺利实施提供重要保障。故管理制度健全性得分为3分。</w:t>
        <w:br/>
        <w:t>制度执行有效性：根据评价小组核查情况，米东区文化体育广播电视和旅游局（文物局）严格遵守相关法律法规和相关管理规定，项目调整及支出调整手续完备，整体管理合理有序，项目完成后，及时将会计凭证、固定资产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项目产出指标由4个二级指标和5个三级指标构成，权重为40分，实际得分40分。</w:t>
        <w:br/>
        <w:t>1.产出数量</w:t>
        <w:br/>
        <w:t>数量指标 “免费开放公共图书馆、文化馆数量”的目标值是2个，2024年度我单位实际完成2个，具体为米东区图书馆、米东区文化馆，实际完成率：100%，故实际完成率得分为5分。故实际完成率得分为5分。</w:t>
        <w:br/>
        <w:t>数量指标“各乡镇街道管委会文化中心（站）数量”的目标值是15个，2024年度我单位实际完成15个，具体为米东区柏杨河乡人民政府、米东区古牧地西路管委会、米东区羊毛工镇人民政府、米东区古牧地镇人民政府、米东区南路片区管委会、米东区三道坝镇人民政府、米东区盛达东路片区管委会、米东区长山子镇人民政府、米东区古牧地东路片区管委会、米东区卡子湾片区管委会、米东区永祥街片区管委会、米东区芦草沟乡人民政府、米东区铁厂沟镇人民政府、米东区地磅街道办、米东区石化街道办，实际完成率：100%，故实际完成率得分为5分。故实际完成率得分为5分。</w:t>
        <w:br/>
        <w:t>综上，数量指标得分为10分。</w:t>
        <w:br/>
        <w:t>2.产出质量</w:t>
        <w:br/>
        <w:t>免费开放覆盖率：“免费开放覆盖率”的目标值是&gt;=90%，2024年度我单位实际完成100%，免费开放实际具体覆盖了我区1个图书馆、1个文化馆、15个乡镇街道管委会文化中心（站），达到了免费开放资金预期拟覆盖目标，完成了100%的覆盖率。免费开放覆盖率与目标值存在偏差，造成偏差的原因是年初指标设立考虑谨慎性，实际完成结果良好，实际完成率：100%，故实际完成率得分为10分。故实际完成率得分为10分。</w:t>
        <w:br/>
        <w:t>3.产出时效</w:t>
        <w:br/>
        <w:t>项目完成及时性：“项目完成及时率”的目标值是&gt;=90%，2024年度我单位实际完成100%，造成偏差的原因是年初指标设立考虑谨慎性，实际完成结果良好。该项目于2024年11月27日前已完成将免费开放资金拨付给两馆及各乡镇街道、文化站，达到了100%的资金执行率和资金支付及时率，故项目完成及时性得分为10分。</w:t>
        <w:br/>
        <w:t>4.产出成本</w:t>
        <w:br/>
        <w:t>预算控制率：“预算控制率”指标的目标值是=100%，2024年度我单位实际完成为100%。该项目涉及产出成本175万元，在2024年11月27日前全部到位。其中，图书馆和文化馆2024年中央补助免费开放资金与本级财政配套免费开放资金共计预算资金40万元，实际支付40万元；15个乡镇、街道及文化站2024年中央补助免费开放资金与本级财政配套免费开放资金共计预算资金75万元，实际支付75万元；15个乡镇、街道及文化站2023年中央补助免费开放资金共计预算资金为60万元，实际支付60万元。以上各项资金，无超支情况，故产出成本得分10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项目效益指标由1个二级指标和1个三级指标构成，权重为10分，实际得分10分。 </w:t>
        <w:br/>
        <w:t>（1）实施效益</w:t>
        <w:br/>
        <w:t>经济效益指标：不适用。 </w:t>
        <w:br/>
        <w:t>社会效益指标：评价指标“保障人民群众基本公共文化权益”，指标值：有效保障，实际完成值：达成年度指标。本项目的实施加强了基层公共文化服务建设，保障了群众的基本文化权益。</w:t>
        <w:br/>
        <w:t>评价指标“满足人民群众日益增长的精神文化需求”，指标值：有效满足，实际完成值：达成年度指标。本项目的实施保障了两馆的常态化免费开放，提升了本区群众性公共文化服务效能质量。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满意度指标由1个二级指标和1个三级指标构成，权重为10分，实际得分10分。</w:t>
        <w:br/>
        <w:t>（1）满意度指标</w:t>
        <w:br/>
        <w:t>群众满意度：评价指标“群众对免费开放工作满意度”，指标值：≥90%，实际完成值：100%，造成偏差的原因是年初指标设立考虑谨慎性，实际完成结果良好。通过设置问卷调查的方式进行考评评价，共计调查样本总量为20个样本，有效调查问卷20份。其中，统计“群众对免费开放工作满意度”的平均值为100%。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1.通过多元举措有效提升公共文化服务效能，强化基层文化建设。</w:t>
        <w:br/>
        <w:t>该项目在本年度执行中致力于提升基层公共文化服务质量，保障了两馆的常态化免费开放，保障了群众的基本文化权益。借助文化场所平台弘扬社会主义核心价值观，提升国民文化素养，增强民族文化自信，为建设社会主义文化强国夯实基础，助力国家文化繁荣与社会和谐稳定。</w:t>
        <w:br/>
        <w:t>2.服务面向人民群众，精准对接群众需求。</w:t>
        <w:br/>
        <w:t>开展问卷调查，了解人民群众对本区免费开放工作的评价和满意程度，收集群众对文化活动、图书种类、展览主题等需求，让基层公共文化服务活动更贴合大众喜好，满足人民群众日益增长的文化需求，提升群众在文化工作上的获得感、幸福感。</w:t>
        <w:br/>
        <w:t>（二）存在的问题及原因分析</w:t>
        <w:br/>
        <w:t>1.各文化场所免费开放资金使用效率有待提升</w:t>
        <w:br/>
        <w:t>总结本年度绩效目标完成情况，项目资金仍未覆盖到更多的领域，如设备维护更新、文化活动等。在以后的公共文化服务工作中，要更合理、科学的规划资金分配，提高资金使用效率。</w:t>
        <w:br/>
        <w:t>2.基层公共文化服务建设工作专业人才短缺</w:t>
        <w:br/>
        <w:t>随着服务内容拓展，如数字化展览、新媒体文化活动宣传等，专业技术人才不足。如文化馆缺乏多媒体制作专业技术人才、图书馆数字资源管理人才稀缺。这是由于人才引进机制缺乏吸引力，难以留住和吸引专业人才。</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1.多措并举，提高资金使用效率。</w:t>
        <w:br/>
        <w:t>强化绩效管理机制，将绩效目标嵌入资金分配与执行全过程，建立动态监控体系，确保资金流向高效益项目；优化项目储备与动态调整，提前规划成熟度高、需求迫切的优质项目，建立滚动式项目库，定期评估淘汰低效项目。加强标后监督与问责，以项目质量和效益为核心考核指标。</w:t>
        <w:br/>
        <w:t>2.引用现代化科学技术，助力免费开放工作开展。</w:t>
        <w:br/>
        <w:t>推进全域数据互联与智能服务，构建智慧公共文化生态体系，整合馆藏资源与数字技术；拓展智慧服务生态，以“图书馆+”或“文化馆+”模式延伸服务触角，积极引入虚拟技术打造沉浸式阅读场景，实现文化服务与经济发展的双向赋能。</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支出政策及路径规划合理科学，充分契合实际业务需求；项目布局精准得当，所有实施内容均与立项初衷高度契合，未出现偏离情况；项目申报审核体系完备，各环节流程规范、标准清晰；经核查，项目实施过程中未出现任何虚构事实、套取财政资金等违规行为。</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