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2A3A62">
      <w:pPr>
        <w:widowControl/>
        <w:jc w:val="left"/>
        <w:rPr>
          <w:rFonts w:hint="eastAsia" w:ascii="宋体" w:eastAsia="宋体"/>
          <w:sz w:val="32"/>
          <w:szCs w:val="32"/>
        </w:rPr>
      </w:pPr>
    </w:p>
    <w:p w14:paraId="41B9FA21">
      <w:pPr>
        <w:widowControl/>
        <w:jc w:val="left"/>
        <w:rPr>
          <w:rFonts w:ascii="宋体" w:eastAsia="宋体"/>
          <w:sz w:val="44"/>
          <w:szCs w:val="44"/>
        </w:rPr>
      </w:pPr>
    </w:p>
    <w:p w14:paraId="2C8AB931">
      <w:pPr>
        <w:widowControl/>
        <w:jc w:val="left"/>
        <w:rPr>
          <w:rFonts w:ascii="宋体" w:eastAsia="宋体"/>
          <w:sz w:val="44"/>
          <w:szCs w:val="44"/>
        </w:rPr>
      </w:pPr>
    </w:p>
    <w:p w14:paraId="0650B421">
      <w:pPr>
        <w:widowControl/>
        <w:jc w:val="left"/>
        <w:rPr>
          <w:rFonts w:ascii="宋体" w:eastAsia="宋体"/>
          <w:sz w:val="44"/>
          <w:szCs w:val="44"/>
        </w:rPr>
      </w:pPr>
    </w:p>
    <w:p w14:paraId="2F90154B">
      <w:pPr>
        <w:widowControl/>
        <w:jc w:val="center"/>
        <w:outlineLvl w:val="0"/>
        <w:rPr>
          <w:rFonts w:ascii="宋体" w:eastAsia="黑体"/>
          <w:sz w:val="44"/>
          <w:szCs w:val="44"/>
        </w:rPr>
      </w:pPr>
      <w:r>
        <w:rPr>
          <w:rFonts w:ascii="宋体" w:eastAsia="黑体"/>
          <w:sz w:val="44"/>
          <w:szCs w:val="44"/>
        </w:rPr>
        <w:t>乌鲁木齐市米东区民政局</w:t>
      </w:r>
    </w:p>
    <w:p w14:paraId="1E659C59">
      <w:pPr>
        <w:widowControl/>
        <w:jc w:val="center"/>
        <w:outlineLvl w:val="0"/>
        <w:rPr>
          <w:rFonts w:ascii="黑体" w:eastAsia="黑体"/>
          <w:sz w:val="44"/>
          <w:szCs w:val="44"/>
        </w:rPr>
      </w:pPr>
      <w:r>
        <w:rPr>
          <w:rFonts w:ascii="黑体" w:eastAsia="黑体"/>
          <w:sz w:val="44"/>
          <w:szCs w:val="44"/>
        </w:rPr>
        <w:t>2024年度部门决算公开说明</w:t>
      </w:r>
    </w:p>
    <w:p w14:paraId="5333AB75">
      <w:pPr>
        <w:widowControl/>
      </w:pPr>
      <w:r>
        <w:rPr>
          <w:sz w:val="0"/>
          <w:szCs w:val="0"/>
        </w:rPr>
        <w:br w:type="page"/>
      </w:r>
    </w:p>
    <w:p w14:paraId="15C1B580">
      <w:pPr>
        <w:widowControl/>
        <w:jc w:val="center"/>
        <w:rPr>
          <w:rFonts w:ascii="黑体" w:eastAsia="黑体"/>
          <w:sz w:val="32"/>
          <w:szCs w:val="32"/>
        </w:rPr>
      </w:pPr>
      <w:r>
        <w:rPr>
          <w:rFonts w:ascii="黑体" w:eastAsia="黑体"/>
          <w:b/>
          <w:sz w:val="32"/>
          <w:szCs w:val="32"/>
        </w:rPr>
        <w:t>目  录</w:t>
      </w:r>
    </w:p>
    <w:p w14:paraId="17D91FD7">
      <w:pPr>
        <w:widowControl/>
        <w:jc w:val="left"/>
        <w:rPr>
          <w:rFonts w:ascii="仿宋_GB2312" w:eastAsia="仿宋_GB2312"/>
          <w:sz w:val="32"/>
          <w:szCs w:val="32"/>
        </w:rPr>
      </w:pPr>
      <w:r>
        <w:rPr>
          <w:rFonts w:ascii="仿宋_GB2312" w:eastAsia="仿宋_GB2312"/>
          <w:b/>
          <w:sz w:val="32"/>
          <w:szCs w:val="32"/>
        </w:rPr>
        <w:t>第一部分单位概况</w:t>
      </w:r>
    </w:p>
    <w:p w14:paraId="3046432B">
      <w:pPr>
        <w:widowControl/>
        <w:jc w:val="left"/>
        <w:rPr>
          <w:rFonts w:ascii="仿宋_GB2312" w:eastAsia="仿宋_GB2312"/>
          <w:sz w:val="32"/>
          <w:szCs w:val="32"/>
        </w:rPr>
      </w:pPr>
      <w:r>
        <w:rPr>
          <w:rFonts w:ascii="仿宋_GB2312" w:eastAsia="仿宋_GB2312"/>
          <w:sz w:val="32"/>
          <w:szCs w:val="32"/>
        </w:rPr>
        <w:t>一、主要职能</w:t>
      </w:r>
    </w:p>
    <w:p w14:paraId="6C0C1527">
      <w:pPr>
        <w:widowControl/>
        <w:jc w:val="left"/>
        <w:rPr>
          <w:rFonts w:ascii="仿宋_GB2312" w:eastAsia="仿宋_GB2312"/>
          <w:sz w:val="32"/>
          <w:szCs w:val="32"/>
        </w:rPr>
      </w:pPr>
      <w:r>
        <w:rPr>
          <w:rFonts w:ascii="仿宋_GB2312" w:eastAsia="仿宋_GB2312"/>
          <w:sz w:val="32"/>
          <w:szCs w:val="32"/>
        </w:rPr>
        <w:t>二、机构设置及人员情况</w:t>
      </w:r>
    </w:p>
    <w:p w14:paraId="177D7F53">
      <w:pPr>
        <w:widowControl/>
        <w:jc w:val="left"/>
        <w:rPr>
          <w:rFonts w:ascii="仿宋_GB2312" w:eastAsia="仿宋_GB2312"/>
          <w:sz w:val="32"/>
          <w:szCs w:val="32"/>
        </w:rPr>
      </w:pPr>
      <w:r>
        <w:rPr>
          <w:rFonts w:ascii="仿宋_GB2312" w:eastAsia="仿宋_GB2312"/>
          <w:b/>
          <w:sz w:val="32"/>
          <w:szCs w:val="32"/>
        </w:rPr>
        <w:t>第二部分 部门决算情况说明</w:t>
      </w:r>
    </w:p>
    <w:p w14:paraId="0D7911B2">
      <w:pPr>
        <w:widowControl/>
        <w:jc w:val="left"/>
        <w:rPr>
          <w:rFonts w:ascii="仿宋_GB2312" w:eastAsia="仿宋_GB2312"/>
          <w:sz w:val="32"/>
          <w:szCs w:val="32"/>
        </w:rPr>
      </w:pPr>
      <w:r>
        <w:rPr>
          <w:rFonts w:ascii="仿宋_GB2312" w:eastAsia="仿宋_GB2312"/>
          <w:sz w:val="32"/>
          <w:szCs w:val="32"/>
        </w:rPr>
        <w:t>一、收入支出决算总体情况说明</w:t>
      </w:r>
    </w:p>
    <w:p w14:paraId="219CC90C">
      <w:pPr>
        <w:widowControl/>
        <w:jc w:val="left"/>
        <w:rPr>
          <w:rFonts w:ascii="仿宋_GB2312" w:eastAsia="仿宋_GB2312"/>
          <w:sz w:val="32"/>
          <w:szCs w:val="32"/>
        </w:rPr>
      </w:pPr>
      <w:r>
        <w:rPr>
          <w:rFonts w:ascii="仿宋_GB2312" w:eastAsia="仿宋_GB2312"/>
          <w:sz w:val="32"/>
          <w:szCs w:val="32"/>
        </w:rPr>
        <w:t>二、收入决算情况说明</w:t>
      </w:r>
    </w:p>
    <w:p w14:paraId="6D0ADC1F">
      <w:pPr>
        <w:widowControl/>
        <w:jc w:val="left"/>
        <w:rPr>
          <w:rFonts w:ascii="仿宋_GB2312" w:eastAsia="仿宋_GB2312"/>
          <w:sz w:val="32"/>
          <w:szCs w:val="32"/>
        </w:rPr>
      </w:pPr>
      <w:r>
        <w:rPr>
          <w:rFonts w:ascii="仿宋_GB2312" w:eastAsia="仿宋_GB2312"/>
          <w:sz w:val="32"/>
          <w:szCs w:val="32"/>
        </w:rPr>
        <w:t>三、支出决算情况说明</w:t>
      </w:r>
    </w:p>
    <w:p w14:paraId="703FF7C9">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5FECB1FC">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5CBA3092">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5EBDB118">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15B742E6">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1D022962">
      <w:pPr>
        <w:widowControl/>
        <w:jc w:val="left"/>
        <w:rPr>
          <w:rFonts w:ascii="仿宋_GB2312" w:eastAsia="仿宋_GB2312"/>
          <w:sz w:val="32"/>
          <w:szCs w:val="32"/>
        </w:rPr>
      </w:pPr>
      <w:r>
        <w:rPr>
          <w:rFonts w:ascii="仿宋_GB2312" w:eastAsia="仿宋_GB2312"/>
          <w:sz w:val="32"/>
          <w:szCs w:val="32"/>
        </w:rPr>
        <w:t>​六、一般公共预算财政拨款基本支出决算情况说明</w:t>
      </w:r>
    </w:p>
    <w:p w14:paraId="0E67FF6D">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4EDEB6C4">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32F8BF93">
      <w:pPr>
        <w:widowControl/>
        <w:jc w:val="left"/>
        <w:rPr>
          <w:rFonts w:ascii="仿宋_GB2312" w:eastAsia="仿宋_GB2312"/>
          <w:sz w:val="32"/>
          <w:szCs w:val="32"/>
        </w:rPr>
      </w:pPr>
      <w:r>
        <w:rPr>
          <w:rFonts w:ascii="仿宋_GB2312" w:eastAsia="仿宋_GB2312"/>
          <w:sz w:val="32"/>
          <w:szCs w:val="32"/>
        </w:rPr>
        <w:t>九、财政拨款“三公”经费支出决算情况说明</w:t>
      </w:r>
    </w:p>
    <w:p w14:paraId="23987B6A">
      <w:pPr>
        <w:widowControl/>
        <w:jc w:val="left"/>
        <w:rPr>
          <w:rFonts w:ascii="仿宋_GB2312" w:eastAsia="仿宋_GB2312"/>
          <w:sz w:val="32"/>
          <w:szCs w:val="32"/>
        </w:rPr>
      </w:pPr>
      <w:r>
        <w:rPr>
          <w:rFonts w:ascii="仿宋_GB2312" w:eastAsia="仿宋_GB2312"/>
          <w:sz w:val="32"/>
          <w:szCs w:val="32"/>
        </w:rPr>
        <w:t>​十、其他重要事项的情况说明</w:t>
      </w:r>
    </w:p>
    <w:p w14:paraId="6F03C21E">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4B3EF19E">
      <w:pPr>
        <w:widowControl/>
        <w:jc w:val="left"/>
        <w:rPr>
          <w:rFonts w:ascii="仿宋_GB2312" w:eastAsia="仿宋_GB2312"/>
          <w:sz w:val="32"/>
          <w:szCs w:val="32"/>
        </w:rPr>
      </w:pPr>
      <w:r>
        <w:rPr>
          <w:rFonts w:ascii="仿宋_GB2312" w:eastAsia="仿宋_GB2312"/>
          <w:sz w:val="32"/>
          <w:szCs w:val="32"/>
        </w:rPr>
        <w:t>（二）政府采购情况</w:t>
      </w:r>
    </w:p>
    <w:p w14:paraId="3A6F80A6">
      <w:pPr>
        <w:widowControl/>
        <w:jc w:val="left"/>
        <w:rPr>
          <w:rFonts w:ascii="仿宋_GB2312" w:eastAsia="仿宋_GB2312"/>
          <w:sz w:val="32"/>
          <w:szCs w:val="32"/>
        </w:rPr>
      </w:pPr>
      <w:r>
        <w:rPr>
          <w:rFonts w:ascii="仿宋_GB2312" w:eastAsia="仿宋_GB2312"/>
          <w:sz w:val="32"/>
          <w:szCs w:val="32"/>
        </w:rPr>
        <w:t>（三）国有资产占用情况说明</w:t>
      </w:r>
    </w:p>
    <w:p w14:paraId="450066B6">
      <w:pPr>
        <w:widowControl/>
        <w:jc w:val="left"/>
        <w:rPr>
          <w:rFonts w:ascii="仿宋_GB2312" w:eastAsia="仿宋_GB2312"/>
          <w:sz w:val="32"/>
          <w:szCs w:val="32"/>
        </w:rPr>
      </w:pPr>
      <w:r>
        <w:rPr>
          <w:rFonts w:ascii="仿宋_GB2312" w:eastAsia="仿宋_GB2312"/>
          <w:sz w:val="32"/>
          <w:szCs w:val="32"/>
        </w:rPr>
        <w:t>十一、预算绩效的情况说明</w:t>
      </w:r>
    </w:p>
    <w:p w14:paraId="6013C10B">
      <w:pPr>
        <w:widowControl/>
        <w:jc w:val="left"/>
        <w:rPr>
          <w:rFonts w:ascii="仿宋_GB2312" w:eastAsia="仿宋_GB2312"/>
          <w:sz w:val="32"/>
          <w:szCs w:val="32"/>
        </w:rPr>
      </w:pPr>
      <w:r>
        <w:rPr>
          <w:rFonts w:ascii="仿宋_GB2312" w:eastAsia="仿宋_GB2312"/>
          <w:sz w:val="32"/>
          <w:szCs w:val="32"/>
        </w:rPr>
        <w:t>十二、其他需说明的事项</w:t>
      </w:r>
    </w:p>
    <w:p w14:paraId="6FACE58B">
      <w:pPr>
        <w:widowControl/>
        <w:jc w:val="left"/>
        <w:rPr>
          <w:rFonts w:ascii="仿宋_GB2312" w:eastAsia="仿宋_GB2312"/>
          <w:sz w:val="32"/>
          <w:szCs w:val="32"/>
        </w:rPr>
      </w:pPr>
      <w:r>
        <w:rPr>
          <w:rFonts w:ascii="仿宋_GB2312" w:eastAsia="仿宋_GB2312"/>
          <w:b/>
          <w:sz w:val="32"/>
          <w:szCs w:val="32"/>
        </w:rPr>
        <w:t>第三部分 专业名词解释</w:t>
      </w:r>
    </w:p>
    <w:p w14:paraId="6C9F8C7A">
      <w:pPr>
        <w:widowControl/>
        <w:jc w:val="left"/>
        <w:rPr>
          <w:rFonts w:ascii="仿宋_GB2312" w:eastAsia="仿宋_GB2312"/>
          <w:sz w:val="32"/>
          <w:szCs w:val="32"/>
        </w:rPr>
      </w:pPr>
      <w:r>
        <w:rPr>
          <w:rFonts w:ascii="仿宋_GB2312" w:eastAsia="仿宋_GB2312"/>
          <w:b/>
          <w:sz w:val="32"/>
          <w:szCs w:val="32"/>
        </w:rPr>
        <w:t>第四部分 部门决算报表（见附表）</w:t>
      </w:r>
    </w:p>
    <w:p w14:paraId="3BC6E17A">
      <w:pPr>
        <w:widowControl/>
        <w:jc w:val="left"/>
        <w:rPr>
          <w:rFonts w:ascii="仿宋_GB2312" w:eastAsia="仿宋_GB2312"/>
          <w:sz w:val="32"/>
          <w:szCs w:val="32"/>
        </w:rPr>
      </w:pPr>
      <w:r>
        <w:rPr>
          <w:rFonts w:ascii="仿宋_GB2312" w:eastAsia="仿宋_GB2312"/>
          <w:sz w:val="32"/>
          <w:szCs w:val="32"/>
        </w:rPr>
        <w:t>一、《收入支出决算总表》</w:t>
      </w:r>
    </w:p>
    <w:p w14:paraId="5C0C98B2">
      <w:pPr>
        <w:widowControl/>
        <w:jc w:val="left"/>
        <w:rPr>
          <w:rFonts w:ascii="仿宋_GB2312" w:eastAsia="仿宋_GB2312"/>
          <w:sz w:val="32"/>
          <w:szCs w:val="32"/>
        </w:rPr>
      </w:pPr>
      <w:r>
        <w:rPr>
          <w:rFonts w:ascii="仿宋_GB2312" w:eastAsia="仿宋_GB2312"/>
          <w:sz w:val="32"/>
          <w:szCs w:val="32"/>
        </w:rPr>
        <w:t>二、《收入决算表》</w:t>
      </w:r>
    </w:p>
    <w:p w14:paraId="4B0EE6B5">
      <w:pPr>
        <w:widowControl/>
        <w:jc w:val="left"/>
        <w:rPr>
          <w:rFonts w:ascii="仿宋_GB2312" w:eastAsia="仿宋_GB2312"/>
          <w:sz w:val="32"/>
          <w:szCs w:val="32"/>
        </w:rPr>
      </w:pPr>
      <w:r>
        <w:rPr>
          <w:rFonts w:ascii="仿宋_GB2312" w:eastAsia="仿宋_GB2312"/>
          <w:sz w:val="32"/>
          <w:szCs w:val="32"/>
        </w:rPr>
        <w:t>三、《支出决算表》</w:t>
      </w:r>
    </w:p>
    <w:p w14:paraId="25A1AA21">
      <w:pPr>
        <w:widowControl/>
        <w:jc w:val="left"/>
        <w:rPr>
          <w:rFonts w:ascii="仿宋_GB2312" w:eastAsia="仿宋_GB2312"/>
          <w:sz w:val="32"/>
          <w:szCs w:val="32"/>
        </w:rPr>
      </w:pPr>
      <w:r>
        <w:rPr>
          <w:rFonts w:ascii="仿宋_GB2312" w:eastAsia="仿宋_GB2312"/>
          <w:sz w:val="32"/>
          <w:szCs w:val="32"/>
        </w:rPr>
        <w:t>四、《财政拨款收入支出决算总表》</w:t>
      </w:r>
    </w:p>
    <w:p w14:paraId="7D0D1E06">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66F65654">
      <w:pPr>
        <w:widowControl/>
        <w:jc w:val="left"/>
        <w:rPr>
          <w:rFonts w:ascii="仿宋_GB2312" w:eastAsia="仿宋_GB2312"/>
          <w:sz w:val="32"/>
          <w:szCs w:val="32"/>
        </w:rPr>
      </w:pPr>
      <w:r>
        <w:rPr>
          <w:rFonts w:ascii="仿宋_GB2312" w:eastAsia="仿宋_GB2312"/>
          <w:sz w:val="32"/>
          <w:szCs w:val="32"/>
        </w:rPr>
        <w:t>六、《一般公共预算财政拨款基本支出决算表》</w:t>
      </w:r>
    </w:p>
    <w:p w14:paraId="507D6395">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7BCA2552">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1FAE3DFE">
      <w:pPr>
        <w:widowControl/>
        <w:jc w:val="left"/>
        <w:rPr>
          <w:rFonts w:ascii="仿宋_GB2312" w:eastAsia="仿宋_GB2312"/>
          <w:sz w:val="32"/>
          <w:szCs w:val="32"/>
        </w:rPr>
      </w:pPr>
      <w:r>
        <w:rPr>
          <w:rFonts w:ascii="仿宋_GB2312" w:eastAsia="仿宋_GB2312"/>
          <w:sz w:val="32"/>
          <w:szCs w:val="32"/>
        </w:rPr>
        <w:t>九、《财政拨款“三公”经费支出决算表》</w:t>
      </w:r>
    </w:p>
    <w:p w14:paraId="3BF6C709">
      <w:pPr>
        <w:widowControl/>
      </w:pPr>
      <w:r>
        <w:rPr>
          <w:sz w:val="0"/>
          <w:szCs w:val="0"/>
        </w:rPr>
        <w:br w:type="page"/>
      </w:r>
    </w:p>
    <w:p w14:paraId="3D6220C6">
      <w:pPr>
        <w:widowControl/>
        <w:jc w:val="center"/>
        <w:outlineLvl w:val="0"/>
        <w:rPr>
          <w:rFonts w:ascii="黑体" w:eastAsia="黑体"/>
          <w:sz w:val="32"/>
          <w:szCs w:val="32"/>
        </w:rPr>
      </w:pPr>
      <w:r>
        <w:rPr>
          <w:rFonts w:ascii="黑体" w:eastAsia="黑体"/>
          <w:sz w:val="32"/>
          <w:szCs w:val="32"/>
        </w:rPr>
        <w:t>第一部分 单位概况</w:t>
      </w:r>
    </w:p>
    <w:p w14:paraId="11AE9044">
      <w:pPr>
        <w:widowControl/>
        <w:ind w:firstLine="640" w:firstLineChars="200"/>
        <w:jc w:val="left"/>
        <w:outlineLvl w:val="1"/>
        <w:rPr>
          <w:rFonts w:ascii="仿宋_GB2312" w:eastAsia="仿宋_GB2312"/>
          <w:sz w:val="32"/>
          <w:szCs w:val="32"/>
        </w:rPr>
      </w:pPr>
      <w:r>
        <w:rPr>
          <w:rFonts w:ascii="黑体" w:eastAsia="黑体"/>
          <w:sz w:val="32"/>
          <w:szCs w:val="32"/>
        </w:rPr>
        <w:t> 一、主要职能</w:t>
      </w:r>
    </w:p>
    <w:p w14:paraId="4B093357">
      <w:pPr>
        <w:widowControl/>
        <w:ind w:firstLine="640" w:firstLineChars="200"/>
        <w:rPr>
          <w:rFonts w:ascii="仿宋_GB2312" w:eastAsia="仿宋_GB2312"/>
          <w:sz w:val="32"/>
          <w:szCs w:val="32"/>
        </w:rPr>
      </w:pPr>
      <w:r>
        <w:rPr>
          <w:rFonts w:ascii="仿宋_GB2312" w:eastAsia="仿宋_GB2312"/>
          <w:sz w:val="32"/>
          <w:szCs w:val="32"/>
        </w:rPr>
        <w:t>（一）贯彻执行国家、自治区、市委、区委关于民政工作的法律、法规、规章、政策；拟订民政事业发展规划并组织实施。</w:t>
      </w:r>
    </w:p>
    <w:p w14:paraId="39A4108A">
      <w:pPr>
        <w:widowControl/>
        <w:ind w:firstLine="640" w:firstLineChars="200"/>
        <w:rPr>
          <w:rFonts w:ascii="仿宋_GB2312" w:eastAsia="仿宋_GB2312"/>
          <w:sz w:val="32"/>
          <w:szCs w:val="32"/>
        </w:rPr>
      </w:pPr>
      <w:r>
        <w:rPr>
          <w:rFonts w:ascii="仿宋_GB2312" w:eastAsia="仿宋_GB2312"/>
          <w:sz w:val="32"/>
          <w:szCs w:val="32"/>
        </w:rPr>
        <w:t>（二）贯彻执行社会救助政策和标准，健全城乡社会救助体系，组织实施城乡居民最低生活保障、困难群体专项救助、临时救助工作；指导特困群体供养和农村敬老院建设管理工作；贯彻落实社会保障兜底脱贫政策和标准。</w:t>
      </w:r>
    </w:p>
    <w:p w14:paraId="08D0807D">
      <w:pPr>
        <w:widowControl/>
        <w:ind w:firstLine="640" w:firstLineChars="200"/>
        <w:rPr>
          <w:rFonts w:ascii="仿宋_GB2312" w:eastAsia="仿宋_GB2312"/>
          <w:sz w:val="32"/>
          <w:szCs w:val="32"/>
        </w:rPr>
      </w:pPr>
      <w:r>
        <w:rPr>
          <w:rFonts w:ascii="仿宋_GB2312" w:eastAsia="仿宋_GB2312"/>
          <w:sz w:val="32"/>
          <w:szCs w:val="32"/>
        </w:rPr>
        <w:t>（三）贯彻落实社会团体、社会服务机构、非公募基金会的登记管理办法（草案）；按照管理权限依法承担全区社会团体、社会服务机构、非公募基金会进行登记管理和行政执法监督；指导社会组织党建工作。</w:t>
      </w:r>
    </w:p>
    <w:p w14:paraId="33303CC0">
      <w:pPr>
        <w:widowControl/>
        <w:ind w:firstLine="640" w:firstLineChars="200"/>
        <w:rPr>
          <w:rFonts w:ascii="仿宋_GB2312" w:eastAsia="仿宋_GB2312"/>
          <w:sz w:val="32"/>
          <w:szCs w:val="32"/>
        </w:rPr>
      </w:pPr>
      <w:r>
        <w:rPr>
          <w:rFonts w:ascii="仿宋_GB2312" w:eastAsia="仿宋_GB2312"/>
          <w:sz w:val="32"/>
          <w:szCs w:val="32"/>
        </w:rPr>
        <w:t>（四）贯彻执行城乡基层群众自治建设和社区治理的规划、政策和标准；指导加强和完善城乡基层政权及社区治理工作，提出加强和改进城乡基层政权建设的建议，推动基层民主政治建设；指导城乡社区服务体系建设工作。</w:t>
      </w:r>
    </w:p>
    <w:p w14:paraId="476A4C81">
      <w:pPr>
        <w:widowControl/>
        <w:ind w:firstLine="640" w:firstLineChars="200"/>
        <w:rPr>
          <w:rFonts w:ascii="仿宋_GB2312" w:eastAsia="仿宋_GB2312"/>
          <w:sz w:val="32"/>
          <w:szCs w:val="32"/>
        </w:rPr>
      </w:pPr>
      <w:r>
        <w:rPr>
          <w:rFonts w:ascii="仿宋_GB2312" w:eastAsia="仿宋_GB2312"/>
          <w:sz w:val="32"/>
          <w:szCs w:val="32"/>
        </w:rPr>
        <w:t>（五）指导行政区划管理工作；负责权限内行政区划的设立、撤销、调整、更名及政府驻地迁移的审核；负责乡级行政区域界线的勘定和管理；负责地名管理工作。</w:t>
      </w:r>
    </w:p>
    <w:p w14:paraId="076B508D">
      <w:pPr>
        <w:widowControl/>
        <w:ind w:firstLine="640" w:firstLineChars="200"/>
        <w:rPr>
          <w:rFonts w:ascii="仿宋_GB2312" w:eastAsia="仿宋_GB2312"/>
          <w:sz w:val="32"/>
          <w:szCs w:val="32"/>
        </w:rPr>
      </w:pPr>
      <w:r>
        <w:rPr>
          <w:rFonts w:ascii="仿宋_GB2312" w:eastAsia="仿宋_GB2312"/>
          <w:sz w:val="32"/>
          <w:szCs w:val="32"/>
        </w:rPr>
        <w:t>（六）执行婚姻、收养、殡葬管理政策；做好婚姻、收养登记机关，殡葬服务机构的管理；推进婚俗和殡葬改革；负责儿童收养登记业务。</w:t>
      </w:r>
    </w:p>
    <w:p w14:paraId="30789213">
      <w:pPr>
        <w:widowControl/>
        <w:ind w:firstLine="640" w:firstLineChars="200"/>
        <w:rPr>
          <w:rFonts w:ascii="仿宋_GB2312" w:eastAsia="仿宋_GB2312"/>
          <w:sz w:val="32"/>
          <w:szCs w:val="32"/>
        </w:rPr>
      </w:pPr>
      <w:r>
        <w:rPr>
          <w:rFonts w:ascii="仿宋_GB2312" w:eastAsia="仿宋_GB2312"/>
          <w:sz w:val="32"/>
          <w:szCs w:val="32"/>
        </w:rPr>
        <w:t>（七）贯彻落实老年人福利和养老服务业发展规划、法规草案、政策、标准并组织实施，推进社会养老服务体系建设；指导、监督养老机构和特困人员救助供养机构建设和管理工作。</w:t>
      </w:r>
    </w:p>
    <w:p w14:paraId="6B11520C">
      <w:pPr>
        <w:widowControl/>
        <w:ind w:firstLine="640" w:firstLineChars="200"/>
        <w:rPr>
          <w:rFonts w:ascii="仿宋_GB2312" w:eastAsia="仿宋_GB2312"/>
          <w:sz w:val="32"/>
          <w:szCs w:val="32"/>
        </w:rPr>
      </w:pPr>
      <w:r>
        <w:rPr>
          <w:rFonts w:ascii="仿宋_GB2312" w:eastAsia="仿宋_GB2312"/>
          <w:sz w:val="32"/>
          <w:szCs w:val="32"/>
        </w:rPr>
        <w:t>（八）执行儿童福利、儿童保护政策、标准；健全农村留守儿童关爱体系和困境儿童保障制度；指导儿童福利机构、未成年人保护机构的管理。</w:t>
      </w:r>
    </w:p>
    <w:p w14:paraId="296F015B">
      <w:pPr>
        <w:widowControl/>
        <w:ind w:firstLine="640" w:firstLineChars="200"/>
        <w:rPr>
          <w:rFonts w:ascii="仿宋_GB2312" w:eastAsia="仿宋_GB2312"/>
          <w:sz w:val="32"/>
          <w:szCs w:val="32"/>
        </w:rPr>
      </w:pPr>
      <w:r>
        <w:rPr>
          <w:rFonts w:ascii="仿宋_GB2312" w:eastAsia="仿宋_GB2312"/>
          <w:sz w:val="32"/>
          <w:szCs w:val="32"/>
        </w:rPr>
        <w:t>（九）贯彻落实生活无着落的流浪、乞讨人员救助政策和标准，指导救助管理和机构建设工作。</w:t>
      </w:r>
    </w:p>
    <w:p w14:paraId="266C9235">
      <w:pPr>
        <w:widowControl/>
        <w:ind w:firstLine="640" w:firstLineChars="200"/>
        <w:rPr>
          <w:rFonts w:ascii="仿宋_GB2312" w:eastAsia="仿宋_GB2312"/>
          <w:sz w:val="32"/>
          <w:szCs w:val="32"/>
        </w:rPr>
      </w:pPr>
      <w:r>
        <w:rPr>
          <w:rFonts w:ascii="仿宋_GB2312" w:eastAsia="仿宋_GB2312"/>
          <w:sz w:val="32"/>
          <w:szCs w:val="32"/>
        </w:rPr>
        <w:t>（十）参与残疾人权益保护政策制定；推进残疾人福利制度建设；贯彻落实残疾人福利保障政策；做好民政职责范围内的精神卫生工作。</w:t>
      </w:r>
    </w:p>
    <w:p w14:paraId="350495FA">
      <w:pPr>
        <w:widowControl/>
        <w:ind w:firstLine="640" w:firstLineChars="200"/>
        <w:rPr>
          <w:rFonts w:ascii="仿宋_GB2312" w:eastAsia="仿宋_GB2312"/>
          <w:sz w:val="32"/>
          <w:szCs w:val="32"/>
        </w:rPr>
      </w:pPr>
      <w:r>
        <w:rPr>
          <w:rFonts w:ascii="仿宋_GB2312" w:eastAsia="仿宋_GB2312"/>
          <w:sz w:val="32"/>
          <w:szCs w:val="32"/>
        </w:rPr>
        <w:t>（十一）贯彻落实慈善事业发展规划、政策和标准；指导社会捐助，监管慈善行为；协调福利彩票销售管理。</w:t>
      </w:r>
    </w:p>
    <w:p w14:paraId="44B81840">
      <w:pPr>
        <w:widowControl/>
        <w:ind w:firstLine="640" w:firstLineChars="200"/>
        <w:rPr>
          <w:rFonts w:ascii="仿宋_GB2312" w:eastAsia="仿宋_GB2312"/>
          <w:sz w:val="32"/>
          <w:szCs w:val="32"/>
        </w:rPr>
      </w:pPr>
      <w:r>
        <w:rPr>
          <w:rFonts w:ascii="仿宋_GB2312" w:eastAsia="仿宋_GB2312"/>
          <w:sz w:val="32"/>
          <w:szCs w:val="32"/>
        </w:rPr>
        <w:t>（十二）执行社会工作发展规划、政策，指导社会工作人才和志愿者队伍建设。</w:t>
      </w:r>
    </w:p>
    <w:p w14:paraId="08755905">
      <w:pPr>
        <w:widowControl/>
        <w:ind w:firstLine="640" w:firstLineChars="200"/>
        <w:rPr>
          <w:rFonts w:ascii="仿宋_GB2312" w:eastAsia="仿宋_GB2312"/>
          <w:sz w:val="32"/>
          <w:szCs w:val="32"/>
        </w:rPr>
      </w:pPr>
      <w:r>
        <w:rPr>
          <w:rFonts w:ascii="仿宋_GB2312" w:eastAsia="仿宋_GB2312"/>
          <w:sz w:val="32"/>
          <w:szCs w:val="32"/>
        </w:rPr>
        <w:t>（十三）完成区委、区人民政府交办的其他事项。</w:t>
      </w:r>
    </w:p>
    <w:p w14:paraId="755E9BA4">
      <w:pPr>
        <w:widowControl/>
        <w:ind w:firstLine="640" w:firstLineChars="200"/>
        <w:jc w:val="left"/>
        <w:outlineLvl w:val="1"/>
        <w:rPr>
          <w:rFonts w:ascii="黑体" w:eastAsia="黑体"/>
          <w:sz w:val="32"/>
          <w:szCs w:val="32"/>
        </w:rPr>
      </w:pPr>
      <w:r>
        <w:rPr>
          <w:rFonts w:ascii="黑体" w:eastAsia="黑体"/>
          <w:sz w:val="32"/>
          <w:szCs w:val="32"/>
        </w:rPr>
        <w:t>二、机构设置及人员情况</w:t>
      </w:r>
    </w:p>
    <w:p w14:paraId="1E343203">
      <w:pPr>
        <w:widowControl/>
        <w:ind w:firstLine="640" w:firstLineChars="200"/>
        <w:rPr>
          <w:rFonts w:ascii="仿宋_GB2312" w:eastAsia="仿宋_GB2312"/>
          <w:sz w:val="32"/>
          <w:szCs w:val="32"/>
        </w:rPr>
      </w:pPr>
      <w:r>
        <w:rPr>
          <w:rFonts w:ascii="仿宋_GB2312" w:eastAsia="仿宋_GB2312"/>
          <w:sz w:val="32"/>
          <w:szCs w:val="32"/>
        </w:rPr>
        <w:t>乌鲁木齐市米东区民政局2024年度，实有人数42人，其中：在职人员23人，减少2人；离休人员0人，较上年无变化；退休人员19人，增加1人。</w:t>
      </w:r>
    </w:p>
    <w:p w14:paraId="0F1F102E">
      <w:pPr>
        <w:widowControl/>
        <w:ind w:firstLine="640" w:firstLineChars="200"/>
        <w:rPr>
          <w:rFonts w:ascii="仿宋_GB2312" w:eastAsia="仿宋_GB2312"/>
          <w:sz w:val="32"/>
          <w:szCs w:val="32"/>
        </w:rPr>
      </w:pPr>
      <w:r>
        <w:rPr>
          <w:rFonts w:ascii="仿宋_GB2312" w:eastAsia="仿宋_GB2312"/>
          <w:sz w:val="32"/>
          <w:szCs w:val="32"/>
        </w:rPr>
        <w:t>乌鲁木齐市米东区民政局无下属预算单位，下设7个</w:t>
      </w:r>
      <w:r>
        <w:rPr>
          <w:rFonts w:hint="eastAsia" w:ascii="仿宋_GB2312" w:eastAsia="仿宋_GB2312"/>
          <w:sz w:val="32"/>
          <w:szCs w:val="32"/>
        </w:rPr>
        <w:t>科室</w:t>
      </w:r>
      <w:r>
        <w:rPr>
          <w:rFonts w:ascii="仿宋_GB2312" w:eastAsia="仿宋_GB2312"/>
          <w:sz w:val="32"/>
          <w:szCs w:val="32"/>
        </w:rPr>
        <w:t>，分别是：综合管理办公室</w:t>
      </w:r>
      <w:r>
        <w:rPr>
          <w:rFonts w:hint="eastAsia" w:ascii="仿宋_GB2312" w:eastAsia="仿宋_GB2312"/>
          <w:sz w:val="32"/>
          <w:szCs w:val="32"/>
        </w:rPr>
        <w:t>、</w:t>
      </w:r>
      <w:r>
        <w:rPr>
          <w:rFonts w:ascii="仿宋_GB2312" w:eastAsia="仿宋_GB2312"/>
          <w:sz w:val="32"/>
          <w:szCs w:val="32"/>
        </w:rPr>
        <w:t>社会组织办公室</w:t>
      </w:r>
      <w:r>
        <w:rPr>
          <w:rFonts w:hint="eastAsia" w:ascii="仿宋_GB2312" w:eastAsia="仿宋_GB2312"/>
          <w:sz w:val="32"/>
          <w:szCs w:val="32"/>
        </w:rPr>
        <w:t>、</w:t>
      </w:r>
      <w:r>
        <w:rPr>
          <w:rFonts w:ascii="仿宋_GB2312" w:eastAsia="仿宋_GB2312"/>
          <w:sz w:val="32"/>
          <w:szCs w:val="32"/>
        </w:rPr>
        <w:t>区划地名科</w:t>
      </w:r>
      <w:r>
        <w:rPr>
          <w:rFonts w:hint="eastAsia" w:ascii="仿宋_GB2312" w:eastAsia="仿宋_GB2312"/>
          <w:sz w:val="32"/>
          <w:szCs w:val="32"/>
        </w:rPr>
        <w:t>、</w:t>
      </w:r>
      <w:r>
        <w:rPr>
          <w:rFonts w:ascii="仿宋_GB2312" w:eastAsia="仿宋_GB2312"/>
          <w:sz w:val="32"/>
          <w:szCs w:val="32"/>
        </w:rPr>
        <w:t>社会救助科</w:t>
      </w:r>
      <w:r>
        <w:rPr>
          <w:rFonts w:hint="eastAsia" w:ascii="仿宋_GB2312" w:eastAsia="仿宋_GB2312"/>
          <w:sz w:val="32"/>
          <w:szCs w:val="32"/>
        </w:rPr>
        <w:t>、</w:t>
      </w:r>
      <w:r>
        <w:rPr>
          <w:rFonts w:ascii="仿宋_GB2312" w:eastAsia="仿宋_GB2312"/>
          <w:sz w:val="32"/>
          <w:szCs w:val="32"/>
        </w:rPr>
        <w:t>社会福利科</w:t>
      </w:r>
      <w:r>
        <w:rPr>
          <w:rFonts w:hint="eastAsia" w:ascii="仿宋_GB2312" w:eastAsia="仿宋_GB2312"/>
          <w:sz w:val="32"/>
          <w:szCs w:val="32"/>
        </w:rPr>
        <w:t>、</w:t>
      </w:r>
      <w:r>
        <w:rPr>
          <w:rFonts w:ascii="仿宋_GB2312" w:eastAsia="仿宋_GB2312"/>
          <w:sz w:val="32"/>
          <w:szCs w:val="32"/>
        </w:rPr>
        <w:t>婚姻登记中心</w:t>
      </w:r>
      <w:r>
        <w:rPr>
          <w:rFonts w:hint="eastAsia" w:ascii="仿宋_GB2312" w:eastAsia="仿宋_GB2312"/>
          <w:sz w:val="32"/>
          <w:szCs w:val="32"/>
        </w:rPr>
        <w:t>、</w:t>
      </w:r>
      <w:r>
        <w:rPr>
          <w:rFonts w:ascii="仿宋_GB2312" w:eastAsia="仿宋_GB2312"/>
          <w:sz w:val="32"/>
          <w:szCs w:val="32"/>
        </w:rPr>
        <w:t>救助站。</w:t>
      </w:r>
    </w:p>
    <w:p w14:paraId="64322722">
      <w:pPr>
        <w:widowControl/>
      </w:pPr>
      <w:r>
        <w:rPr>
          <w:sz w:val="0"/>
          <w:szCs w:val="0"/>
        </w:rPr>
        <w:br w:type="page"/>
      </w:r>
    </w:p>
    <w:p w14:paraId="5C1A33B0">
      <w:pPr>
        <w:widowControl/>
        <w:jc w:val="center"/>
        <w:outlineLvl w:val="0"/>
        <w:rPr>
          <w:rFonts w:ascii="黑体" w:eastAsia="黑体"/>
          <w:sz w:val="32"/>
          <w:szCs w:val="32"/>
        </w:rPr>
      </w:pPr>
      <w:r>
        <w:rPr>
          <w:rFonts w:ascii="黑体" w:eastAsia="黑体"/>
          <w:sz w:val="32"/>
          <w:szCs w:val="32"/>
        </w:rPr>
        <w:t>第二部分 部门决算情况说明</w:t>
      </w:r>
    </w:p>
    <w:p w14:paraId="6946576D">
      <w:pPr>
        <w:widowControl/>
        <w:ind w:firstLine="640" w:firstLineChars="200"/>
        <w:jc w:val="left"/>
        <w:outlineLvl w:val="1"/>
        <w:rPr>
          <w:rFonts w:ascii="黑体" w:eastAsia="黑体"/>
          <w:sz w:val="32"/>
          <w:szCs w:val="32"/>
        </w:rPr>
      </w:pPr>
      <w:r>
        <w:rPr>
          <w:rFonts w:ascii="黑体" w:eastAsia="黑体"/>
          <w:sz w:val="32"/>
          <w:szCs w:val="32"/>
        </w:rPr>
        <w:t>一、收入支出决算总体情况说明</w:t>
      </w:r>
    </w:p>
    <w:p w14:paraId="534EB375">
      <w:pPr>
        <w:widowControl/>
        <w:ind w:firstLine="640" w:firstLineChars="200"/>
        <w:rPr>
          <w:rFonts w:ascii="仿宋_GB2312" w:eastAsia="仿宋_GB2312"/>
          <w:sz w:val="32"/>
          <w:szCs w:val="32"/>
        </w:rPr>
      </w:pPr>
      <w:r>
        <w:rPr>
          <w:rFonts w:ascii="仿宋_GB2312" w:eastAsia="仿宋_GB2312"/>
          <w:sz w:val="32"/>
          <w:szCs w:val="32"/>
        </w:rPr>
        <w:t>2024年度收入总计3,347.02万元，其中：本年收入合计3,287.26万元，使用非财政拨款结余（含专用结余）0.00万元，年初结转和结余59.77万元。</w:t>
      </w:r>
    </w:p>
    <w:p w14:paraId="44EF0879">
      <w:pPr>
        <w:widowControl/>
        <w:ind w:firstLine="640" w:firstLineChars="200"/>
        <w:rPr>
          <w:rFonts w:ascii="仿宋_GB2312" w:eastAsia="仿宋_GB2312"/>
          <w:sz w:val="32"/>
          <w:szCs w:val="32"/>
        </w:rPr>
      </w:pPr>
      <w:r>
        <w:rPr>
          <w:rFonts w:ascii="仿宋_GB2312" w:eastAsia="仿宋_GB2312"/>
          <w:sz w:val="32"/>
          <w:szCs w:val="32"/>
        </w:rPr>
        <w:t>2024年度支出总计3,347.02万元，其中：本年支出合计3,287.26万元，结余分配0.00万元，年末结转和结余59.77万元。</w:t>
      </w:r>
    </w:p>
    <w:p w14:paraId="61FB5A78">
      <w:pPr>
        <w:widowControl/>
        <w:ind w:firstLine="640" w:firstLineChars="200"/>
        <w:rPr>
          <w:rFonts w:ascii="仿宋_GB2312" w:eastAsia="仿宋_GB2312"/>
          <w:sz w:val="32"/>
          <w:szCs w:val="32"/>
        </w:rPr>
      </w:pPr>
      <w:r>
        <w:rPr>
          <w:rFonts w:ascii="仿宋_GB2312" w:eastAsia="仿宋_GB2312"/>
          <w:sz w:val="32"/>
          <w:szCs w:val="32"/>
        </w:rPr>
        <w:t>收入支出总体与上年相比，减少91.91万元，下降2.67%，主要原因是：</w:t>
      </w:r>
      <w:r>
        <w:rPr>
          <w:rFonts w:hint="eastAsia" w:ascii="仿宋_GB2312" w:eastAsia="仿宋_GB2312"/>
          <w:sz w:val="32"/>
          <w:szCs w:val="32"/>
        </w:rPr>
        <w:t>单位本年民生十大实事社区养老服务、家庭养老床位建设项目资金、中心敬老院运行经费、农村居民特困人员救助供养（三所敬老院消防及基础设施改造）等项目经费减少。</w:t>
      </w:r>
    </w:p>
    <w:p w14:paraId="779B08BC">
      <w:pPr>
        <w:widowControl/>
        <w:ind w:firstLine="640" w:firstLineChars="200"/>
        <w:jc w:val="left"/>
        <w:outlineLvl w:val="1"/>
        <w:rPr>
          <w:rFonts w:ascii="黑体" w:eastAsia="黑体"/>
          <w:sz w:val="32"/>
          <w:szCs w:val="32"/>
        </w:rPr>
      </w:pPr>
      <w:r>
        <w:rPr>
          <w:rFonts w:ascii="黑体" w:eastAsia="黑体"/>
          <w:sz w:val="32"/>
          <w:szCs w:val="32"/>
        </w:rPr>
        <w:t>二、收入决算情况说明</w:t>
      </w:r>
    </w:p>
    <w:p w14:paraId="7433F316">
      <w:pPr>
        <w:widowControl/>
        <w:ind w:firstLine="640" w:firstLineChars="200"/>
        <w:rPr>
          <w:rFonts w:ascii="仿宋_GB2312" w:eastAsia="仿宋_GB2312"/>
          <w:sz w:val="32"/>
          <w:szCs w:val="32"/>
        </w:rPr>
      </w:pPr>
      <w:r>
        <w:rPr>
          <w:rFonts w:ascii="仿宋_GB2312" w:eastAsia="仿宋_GB2312"/>
          <w:sz w:val="32"/>
          <w:szCs w:val="32"/>
        </w:rPr>
        <w:t>本年收入3,287.26万元，其中：财政拨款收入3,287.26万元,占100.00%；上级补助收入0.00万元,占0.00%；事业收入0.00万元，占0.00%；经营收入0.00万元,占0.00%；附属单位上缴收入0.00万元，占0.00%；其他收入0.00万元，占0.00%。</w:t>
      </w:r>
    </w:p>
    <w:p w14:paraId="7A34A7F8">
      <w:pPr>
        <w:widowControl/>
        <w:ind w:firstLine="640" w:firstLineChars="200"/>
        <w:jc w:val="left"/>
        <w:outlineLvl w:val="1"/>
        <w:rPr>
          <w:rFonts w:ascii="黑体" w:eastAsia="黑体"/>
          <w:sz w:val="32"/>
          <w:szCs w:val="32"/>
        </w:rPr>
      </w:pPr>
      <w:r>
        <w:rPr>
          <w:rFonts w:ascii="黑体" w:eastAsia="黑体"/>
          <w:sz w:val="32"/>
          <w:szCs w:val="32"/>
        </w:rPr>
        <w:t>三、支出决算情况说明</w:t>
      </w:r>
    </w:p>
    <w:p w14:paraId="49721570">
      <w:pPr>
        <w:widowControl/>
        <w:ind w:firstLine="640" w:firstLineChars="200"/>
        <w:rPr>
          <w:rFonts w:ascii="仿宋_GB2312" w:eastAsia="仿宋_GB2312"/>
          <w:sz w:val="32"/>
          <w:szCs w:val="32"/>
        </w:rPr>
      </w:pPr>
      <w:r>
        <w:rPr>
          <w:rFonts w:ascii="仿宋_GB2312" w:eastAsia="仿宋_GB2312"/>
          <w:sz w:val="32"/>
          <w:szCs w:val="32"/>
        </w:rPr>
        <w:t>本年支出3,287.26万元，其中：基本支出413.14万元，占12.57%；项目支出2,874.12万元，占87.43%；上缴上级支出0.00万元，占0.00%；经营支出0.00万元，占0.00%；对附属单位补助支出0.00万元，占0.00%。</w:t>
      </w:r>
    </w:p>
    <w:p w14:paraId="6BFEAF50">
      <w:pPr>
        <w:widowControl/>
        <w:ind w:firstLine="640" w:firstLineChars="200"/>
        <w:jc w:val="left"/>
        <w:outlineLvl w:val="1"/>
        <w:rPr>
          <w:rFonts w:ascii="黑体" w:eastAsia="黑体"/>
          <w:sz w:val="32"/>
          <w:szCs w:val="32"/>
        </w:rPr>
      </w:pPr>
      <w:r>
        <w:rPr>
          <w:rFonts w:ascii="黑体" w:eastAsia="黑体"/>
          <w:sz w:val="32"/>
          <w:szCs w:val="32"/>
        </w:rPr>
        <w:t>四、财政拨款收入支出决算总体情况说明</w:t>
      </w:r>
    </w:p>
    <w:p w14:paraId="2D85B276">
      <w:pPr>
        <w:widowControl/>
        <w:ind w:firstLine="640" w:firstLineChars="200"/>
        <w:rPr>
          <w:rFonts w:ascii="仿宋_GB2312" w:eastAsia="仿宋_GB2312"/>
          <w:sz w:val="32"/>
          <w:szCs w:val="32"/>
        </w:rPr>
      </w:pPr>
      <w:r>
        <w:rPr>
          <w:rFonts w:ascii="仿宋_GB2312" w:eastAsia="仿宋_GB2312"/>
          <w:sz w:val="32"/>
          <w:szCs w:val="32"/>
        </w:rPr>
        <w:t>2024年度财政拨款收入总计3,287.26万元，其中：年初财政拨款结转和结余0.00万元，本年财政拨款收入3,287.26万元。财政拨款支出总计3,287.26万元，其中：年末财政拨款结转和结余0.00万元，本年财政拨款支出3,287.26万元。</w:t>
      </w:r>
    </w:p>
    <w:p w14:paraId="384492A3">
      <w:pPr>
        <w:widowControl/>
        <w:ind w:firstLine="640" w:firstLineChars="200"/>
        <w:rPr>
          <w:rFonts w:ascii="仿宋_GB2312" w:eastAsia="仿宋_GB2312"/>
          <w:sz w:val="32"/>
          <w:szCs w:val="32"/>
        </w:rPr>
      </w:pPr>
      <w:r>
        <w:rPr>
          <w:rFonts w:ascii="仿宋_GB2312" w:eastAsia="仿宋_GB2312"/>
          <w:sz w:val="32"/>
          <w:szCs w:val="32"/>
        </w:rPr>
        <w:t>财政拨款收入支出总体与上年相比，减少91.90万元，下降2.72%，主要原因是</w:t>
      </w:r>
      <w:r>
        <w:rPr>
          <w:rFonts w:hint="eastAsia" w:ascii="仿宋_GB2312" w:eastAsia="仿宋_GB2312"/>
          <w:sz w:val="32"/>
          <w:szCs w:val="32"/>
        </w:rPr>
        <w:t>：单位本年民生十大实事社区养老服务、家庭养老床位建设项目资金、中心敬老院运行经费、农村居民特困人员救助供养（三所敬老院消防及基础设施改造）等项目经费减少</w:t>
      </w:r>
      <w:r>
        <w:rPr>
          <w:rFonts w:ascii="仿宋_GB2312" w:eastAsia="仿宋_GB2312"/>
          <w:sz w:val="32"/>
          <w:szCs w:val="32"/>
        </w:rPr>
        <w:t>。与年初预算相比，年初预算数2,433.96万元，决算数3,287.26万元，预决算差异率35.06%，主要原因是：</w:t>
      </w:r>
      <w:r>
        <w:rPr>
          <w:rFonts w:hint="eastAsia" w:ascii="仿宋_GB2312" w:eastAsia="仿宋_GB2312"/>
          <w:sz w:val="32"/>
          <w:szCs w:val="32"/>
        </w:rPr>
        <w:t>年中追加80周岁以上老年人基本生活津贴和免费体检、中央困难群众救助补助资金、重度残疾人护理补贴等项目经费</w:t>
      </w:r>
      <w:r>
        <w:rPr>
          <w:rFonts w:ascii="仿宋_GB2312" w:eastAsia="仿宋_GB2312"/>
          <w:sz w:val="32"/>
          <w:szCs w:val="32"/>
        </w:rPr>
        <w:t>。</w:t>
      </w:r>
    </w:p>
    <w:p w14:paraId="16F3378D">
      <w:pPr>
        <w:widowControl/>
        <w:ind w:firstLine="640" w:firstLineChars="200"/>
        <w:jc w:val="left"/>
        <w:outlineLvl w:val="1"/>
        <w:rPr>
          <w:rFonts w:ascii="黑体" w:eastAsia="黑体"/>
          <w:sz w:val="32"/>
          <w:szCs w:val="32"/>
        </w:rPr>
      </w:pPr>
      <w:r>
        <w:rPr>
          <w:rFonts w:ascii="黑体" w:eastAsia="黑体"/>
          <w:sz w:val="32"/>
          <w:szCs w:val="32"/>
        </w:rPr>
        <w:t>五、一般公共预算财政拨款支出决算情况说明</w:t>
      </w:r>
    </w:p>
    <w:p w14:paraId="08E0D451">
      <w:pPr>
        <w:widowControl/>
        <w:ind w:firstLine="640" w:firstLineChars="200"/>
        <w:jc w:val="left"/>
        <w:outlineLvl w:val="2"/>
        <w:rPr>
          <w:rFonts w:ascii="黑体" w:eastAsia="黑体"/>
          <w:sz w:val="32"/>
          <w:szCs w:val="32"/>
        </w:rPr>
      </w:pPr>
      <w:r>
        <w:rPr>
          <w:rFonts w:ascii="黑体" w:eastAsia="黑体"/>
          <w:sz w:val="32"/>
          <w:szCs w:val="32"/>
        </w:rPr>
        <w:t>（一）一般公共预算财政拨款支出决算总体情况</w:t>
      </w:r>
    </w:p>
    <w:p w14:paraId="096357C7">
      <w:pPr>
        <w:widowControl/>
        <w:ind w:firstLine="640" w:firstLineChars="200"/>
        <w:rPr>
          <w:rFonts w:ascii="仿宋_GB2312" w:eastAsia="仿宋_GB2312"/>
          <w:sz w:val="32"/>
          <w:szCs w:val="32"/>
        </w:rPr>
      </w:pPr>
      <w:r>
        <w:rPr>
          <w:rFonts w:ascii="仿宋_GB2312" w:eastAsia="仿宋_GB2312"/>
          <w:sz w:val="32"/>
          <w:szCs w:val="32"/>
        </w:rPr>
        <w:t>2024年度一般公共预算财政拨款支出3,078.77万元，占本年支出合计的93.66%。与上年相比，增加56.17万元，增长1.86%，主要原因是：</w:t>
      </w:r>
      <w:r>
        <w:rPr>
          <w:rFonts w:hint="eastAsia" w:ascii="仿宋_GB2312" w:eastAsia="仿宋_GB2312"/>
          <w:sz w:val="32"/>
          <w:szCs w:val="32"/>
        </w:rPr>
        <w:t>单位本年救济费、流浪患者救治和无名尸处理费、中央困难群众救助补助资金、重度残疾人护理补贴项目经费增加。</w:t>
      </w:r>
      <w:r>
        <w:rPr>
          <w:rFonts w:ascii="仿宋_GB2312" w:eastAsia="仿宋_GB2312"/>
          <w:sz w:val="32"/>
          <w:szCs w:val="32"/>
        </w:rPr>
        <w:t>与年初预算相比，年初预算数2,290.20万元，决算数3,078.77万元，预决算差异率34.43%，主要原因是：</w:t>
      </w:r>
      <w:r>
        <w:rPr>
          <w:rFonts w:hint="eastAsia" w:ascii="仿宋_GB2312" w:eastAsia="仿宋_GB2312"/>
          <w:sz w:val="32"/>
          <w:szCs w:val="32"/>
        </w:rPr>
        <w:t>年中追加80周岁以上老年人基本生活津贴和免费体检、中央困难群众救助补助资金、重度残疾人护理补贴等项目经费</w:t>
      </w:r>
      <w:r>
        <w:rPr>
          <w:rFonts w:ascii="仿宋_GB2312" w:eastAsia="仿宋_GB2312"/>
          <w:sz w:val="32"/>
          <w:szCs w:val="32"/>
        </w:rPr>
        <w:t>。</w:t>
      </w:r>
    </w:p>
    <w:p w14:paraId="7EA7BEAE">
      <w:pPr>
        <w:widowControl/>
        <w:ind w:firstLine="640" w:firstLineChars="200"/>
        <w:jc w:val="left"/>
        <w:outlineLvl w:val="2"/>
        <w:rPr>
          <w:rFonts w:ascii="黑体" w:eastAsia="黑体"/>
          <w:sz w:val="32"/>
          <w:szCs w:val="32"/>
        </w:rPr>
      </w:pPr>
      <w:r>
        <w:rPr>
          <w:rFonts w:ascii="黑体" w:eastAsia="黑体"/>
          <w:sz w:val="32"/>
          <w:szCs w:val="32"/>
        </w:rPr>
        <w:t>（二）一般公共预算财政拨款支出决算结构情况</w:t>
      </w:r>
    </w:p>
    <w:p w14:paraId="2E6BAE62">
      <w:pPr>
        <w:widowControl/>
        <w:ind w:firstLine="640" w:firstLineChars="200"/>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社会保障和就业支出（类）3,078.77万元，占100.00%。</w:t>
      </w:r>
    </w:p>
    <w:p w14:paraId="73CEEFAB">
      <w:pPr>
        <w:widowControl/>
        <w:ind w:firstLine="640" w:firstLineChars="200"/>
        <w:jc w:val="left"/>
        <w:outlineLvl w:val="2"/>
        <w:rPr>
          <w:rFonts w:ascii="黑体" w:eastAsia="黑体"/>
          <w:sz w:val="32"/>
          <w:szCs w:val="32"/>
        </w:rPr>
      </w:pPr>
      <w:r>
        <w:rPr>
          <w:rFonts w:ascii="黑体" w:eastAsia="黑体"/>
          <w:sz w:val="32"/>
          <w:szCs w:val="32"/>
        </w:rPr>
        <w:t>（三）一般公共预算财政拨款支出决算具体情况</w:t>
      </w:r>
    </w:p>
    <w:p w14:paraId="5E3B64F9">
      <w:pPr>
        <w:widowControl/>
        <w:ind w:firstLine="640" w:firstLineChars="200"/>
        <w:rPr>
          <w:rFonts w:ascii="仿宋_GB2312" w:eastAsia="仿宋_GB2312"/>
          <w:sz w:val="32"/>
          <w:szCs w:val="32"/>
        </w:rPr>
      </w:pPr>
      <w:r>
        <w:rPr>
          <w:rFonts w:ascii="仿宋_GB2312" w:eastAsia="仿宋_GB2312"/>
          <w:sz w:val="32"/>
          <w:szCs w:val="32"/>
        </w:rPr>
        <w:t>1、社会保障和就业支出（类）民政管理事务（款）行政运行（项）：支出决算数为349.51万元，比上年决算减少256.40万元，下降42.32%，主要原因是：</w:t>
      </w:r>
      <w:r>
        <w:rPr>
          <w:rFonts w:hint="eastAsia" w:ascii="仿宋_GB2312" w:eastAsia="仿宋_GB2312"/>
          <w:sz w:val="32"/>
          <w:szCs w:val="32"/>
        </w:rPr>
        <w:t>单位本年功能科目调整，将</w:t>
      </w:r>
      <w:r>
        <w:rPr>
          <w:rFonts w:ascii="仿宋_GB2312" w:eastAsia="仿宋_GB2312"/>
          <w:sz w:val="32"/>
          <w:szCs w:val="32"/>
        </w:rPr>
        <w:t>行政运行</w:t>
      </w:r>
      <w:r>
        <w:rPr>
          <w:rFonts w:hint="eastAsia" w:ascii="仿宋_GB2312" w:eastAsia="仿宋_GB2312"/>
          <w:sz w:val="32"/>
          <w:szCs w:val="32"/>
        </w:rPr>
        <w:t>款项中机关事业单位基本养老保险缴费、职业年金缴费科目进行单独核算，导致此项经费减少。</w:t>
      </w:r>
    </w:p>
    <w:p w14:paraId="12BBAA80">
      <w:pPr>
        <w:widowControl/>
        <w:ind w:firstLine="640" w:firstLineChars="200"/>
        <w:rPr>
          <w:rFonts w:ascii="仿宋_GB2312" w:eastAsia="仿宋_GB2312"/>
          <w:sz w:val="32"/>
          <w:szCs w:val="32"/>
        </w:rPr>
      </w:pPr>
      <w:r>
        <w:rPr>
          <w:rFonts w:ascii="仿宋_GB2312" w:eastAsia="仿宋_GB2312"/>
          <w:sz w:val="32"/>
          <w:szCs w:val="32"/>
        </w:rPr>
        <w:t>2、社会保障和就业支出（类）民政管理事务（款）一般行政管理事务（项）：支出决算数为0.00万元，比上年决算减少56.00万元，下降100.00%，主要原因是：</w:t>
      </w:r>
      <w:r>
        <w:rPr>
          <w:rFonts w:hint="eastAsia" w:ascii="仿宋_GB2312" w:eastAsia="仿宋_GB2312"/>
          <w:sz w:val="32"/>
          <w:szCs w:val="32"/>
        </w:rPr>
        <w:t>民生十大实事社区养老服务、家庭养老床位建设项目资金减少。</w:t>
      </w:r>
    </w:p>
    <w:p w14:paraId="2057507D">
      <w:pPr>
        <w:widowControl/>
        <w:ind w:firstLine="640" w:firstLineChars="200"/>
        <w:rPr>
          <w:rFonts w:ascii="仿宋_GB2312" w:eastAsia="仿宋_GB2312"/>
          <w:sz w:val="32"/>
          <w:szCs w:val="32"/>
        </w:rPr>
      </w:pPr>
      <w:r>
        <w:rPr>
          <w:rFonts w:ascii="仿宋_GB2312" w:eastAsia="仿宋_GB2312"/>
          <w:sz w:val="32"/>
          <w:szCs w:val="32"/>
        </w:rPr>
        <w:t>3、社会保障和就业支出（类）民政管理事务（款）基层政权建设和社区治理（项）：支出决算数为0.00万元，比上年决算减少1.00万元，下降100.00%，主要原因是：</w:t>
      </w:r>
      <w:r>
        <w:rPr>
          <w:rFonts w:hint="eastAsia" w:ascii="仿宋_GB2312" w:eastAsia="仿宋_GB2312"/>
          <w:sz w:val="32"/>
          <w:szCs w:val="32"/>
        </w:rPr>
        <w:t>印制村（居）民委员会工资手册经费减少。</w:t>
      </w:r>
    </w:p>
    <w:p w14:paraId="3A64E730">
      <w:pPr>
        <w:widowControl/>
        <w:ind w:firstLine="640" w:firstLineChars="200"/>
        <w:rPr>
          <w:rFonts w:ascii="仿宋_GB2312" w:eastAsia="仿宋_GB2312"/>
          <w:sz w:val="32"/>
          <w:szCs w:val="32"/>
        </w:rPr>
      </w:pPr>
      <w:r>
        <w:rPr>
          <w:rFonts w:ascii="仿宋_GB2312" w:eastAsia="仿宋_GB2312"/>
          <w:sz w:val="32"/>
          <w:szCs w:val="32"/>
        </w:rPr>
        <w:t>4、社会保障和就业支出（类）民政管理事务（款）其他民政管理事务支出（项）：支出决算数为44.23万元，比上年决算增加37.45万元，增长552.36%，主要原因是：</w:t>
      </w:r>
      <w:r>
        <w:rPr>
          <w:rFonts w:hint="eastAsia" w:ascii="仿宋_GB2312" w:eastAsia="仿宋_GB2312"/>
          <w:sz w:val="32"/>
          <w:szCs w:val="32"/>
        </w:rPr>
        <w:t>流浪患者救治和无名尸处理费增加。</w:t>
      </w:r>
    </w:p>
    <w:p w14:paraId="67ED9EBB">
      <w:pPr>
        <w:widowControl/>
        <w:ind w:firstLine="640" w:firstLineChars="200"/>
        <w:rPr>
          <w:rFonts w:ascii="仿宋_GB2312" w:eastAsia="仿宋_GB2312"/>
          <w:sz w:val="32"/>
          <w:szCs w:val="32"/>
        </w:rPr>
      </w:pPr>
      <w:r>
        <w:rPr>
          <w:rFonts w:ascii="仿宋_GB2312" w:eastAsia="仿宋_GB2312"/>
          <w:sz w:val="32"/>
          <w:szCs w:val="32"/>
        </w:rPr>
        <w:t>5、社会保障和就业支出（类）行政事业单位养老支出（款）机关事业单位基本养老保险缴费支出（项）：支出决算数为39.80万元，比上年决算增加39.80万元，增长100.00%，主要原因是：</w:t>
      </w:r>
      <w:r>
        <w:rPr>
          <w:rFonts w:hint="eastAsia" w:ascii="仿宋_GB2312" w:eastAsia="仿宋_GB2312"/>
          <w:sz w:val="32"/>
          <w:szCs w:val="32"/>
        </w:rPr>
        <w:t>单位本年功能科目调整，将</w:t>
      </w:r>
      <w:r>
        <w:rPr>
          <w:rFonts w:ascii="仿宋_GB2312" w:eastAsia="仿宋_GB2312"/>
          <w:sz w:val="32"/>
          <w:szCs w:val="32"/>
        </w:rPr>
        <w:t>行政运行</w:t>
      </w:r>
      <w:r>
        <w:rPr>
          <w:rFonts w:hint="eastAsia" w:ascii="仿宋_GB2312" w:eastAsia="仿宋_GB2312"/>
          <w:sz w:val="32"/>
          <w:szCs w:val="32"/>
        </w:rPr>
        <w:t>中机关事业单位基本养老保险缴费科目进行单独核算，导致此项经费增加。</w:t>
      </w:r>
    </w:p>
    <w:p w14:paraId="65004553">
      <w:pPr>
        <w:widowControl/>
        <w:ind w:firstLine="640" w:firstLineChars="200"/>
        <w:rPr>
          <w:rFonts w:ascii="仿宋_GB2312" w:eastAsia="仿宋_GB2312"/>
          <w:sz w:val="32"/>
          <w:szCs w:val="32"/>
        </w:rPr>
      </w:pPr>
      <w:r>
        <w:rPr>
          <w:rFonts w:ascii="仿宋_GB2312" w:eastAsia="仿宋_GB2312"/>
          <w:sz w:val="32"/>
          <w:szCs w:val="32"/>
        </w:rPr>
        <w:t>6、社会保障和就业支出（类）行政事业单位养老支出（款）机关事业单位职业年金缴费支出（项）：支出决算数为23.83万元，比上年决算增加23.83万元，增长100.00%，主要原因是：</w:t>
      </w:r>
      <w:r>
        <w:rPr>
          <w:rFonts w:hint="eastAsia" w:ascii="仿宋_GB2312" w:eastAsia="仿宋_GB2312"/>
          <w:sz w:val="32"/>
          <w:szCs w:val="32"/>
        </w:rPr>
        <w:t>单位本年新增退休人员，职业年金缴费增加。</w:t>
      </w:r>
    </w:p>
    <w:p w14:paraId="5E9457BC">
      <w:pPr>
        <w:widowControl/>
        <w:ind w:firstLine="640" w:firstLineChars="200"/>
        <w:rPr>
          <w:rFonts w:ascii="仿宋_GB2312" w:eastAsia="仿宋_GB2312"/>
          <w:sz w:val="32"/>
          <w:szCs w:val="32"/>
        </w:rPr>
      </w:pPr>
      <w:r>
        <w:rPr>
          <w:rFonts w:ascii="仿宋_GB2312" w:eastAsia="仿宋_GB2312"/>
          <w:sz w:val="32"/>
          <w:szCs w:val="32"/>
        </w:rPr>
        <w:t>7、社会保障和就业支出（类）社会福利（款）儿童福利（项）：支出决算数为10.81万元，比上年决算增加2.74万元，增长33.95%，主要原因是：</w:t>
      </w:r>
      <w:r>
        <w:rPr>
          <w:rFonts w:hint="eastAsia" w:ascii="仿宋_GB2312" w:eastAsia="仿宋_GB2312"/>
          <w:sz w:val="32"/>
          <w:szCs w:val="32"/>
        </w:rPr>
        <w:t>中央财政困难群众救助补助资金增加。</w:t>
      </w:r>
    </w:p>
    <w:p w14:paraId="76D4D800">
      <w:pPr>
        <w:widowControl/>
        <w:ind w:firstLine="640" w:firstLineChars="200"/>
        <w:rPr>
          <w:rFonts w:ascii="仿宋_GB2312" w:eastAsia="仿宋_GB2312"/>
          <w:sz w:val="32"/>
          <w:szCs w:val="32"/>
        </w:rPr>
      </w:pPr>
      <w:r>
        <w:rPr>
          <w:rFonts w:ascii="仿宋_GB2312" w:eastAsia="仿宋_GB2312"/>
          <w:sz w:val="32"/>
          <w:szCs w:val="32"/>
        </w:rPr>
        <w:t>8、社会保障和就业支出（类）社会福利（款）老年福利（项）：支出决算数为597.67万元，比上年决算增加72.15万元，增长13.73%，主要原因是：</w:t>
      </w:r>
      <w:r>
        <w:rPr>
          <w:rFonts w:hint="eastAsia" w:ascii="仿宋_GB2312" w:eastAsia="仿宋_GB2312"/>
          <w:sz w:val="32"/>
          <w:szCs w:val="32"/>
        </w:rPr>
        <w:t>80周岁以上老年人基本生活津贴和免费体检项目经费增加。</w:t>
      </w:r>
    </w:p>
    <w:p w14:paraId="2210E7AB">
      <w:pPr>
        <w:widowControl/>
        <w:ind w:firstLine="640" w:firstLineChars="200"/>
        <w:rPr>
          <w:rFonts w:ascii="仿宋_GB2312" w:eastAsia="仿宋_GB2312"/>
          <w:sz w:val="32"/>
          <w:szCs w:val="32"/>
        </w:rPr>
      </w:pPr>
      <w:r>
        <w:rPr>
          <w:rFonts w:ascii="仿宋_GB2312" w:eastAsia="仿宋_GB2312"/>
          <w:sz w:val="32"/>
          <w:szCs w:val="32"/>
        </w:rPr>
        <w:t>9、社会保障和就业支出（类）社会福利（款）社会福利事业单位（项）：支出决算数为21.22万元，比上年决算减少96.59万元，下降81.99%，主要原因是：</w:t>
      </w:r>
      <w:r>
        <w:rPr>
          <w:rFonts w:hint="eastAsia" w:ascii="仿宋_GB2312" w:eastAsia="仿宋_GB2312"/>
          <w:sz w:val="32"/>
          <w:szCs w:val="32"/>
        </w:rPr>
        <w:t>中心敬老院运行经费、农村居民特困人员救助供养（三所敬老院消防及基础设施改造）等项目经费减少。</w:t>
      </w:r>
    </w:p>
    <w:p w14:paraId="49A8E865">
      <w:pPr>
        <w:widowControl/>
        <w:ind w:firstLine="640" w:firstLineChars="200"/>
        <w:rPr>
          <w:rFonts w:ascii="仿宋_GB2312" w:eastAsia="仿宋_GB2312"/>
          <w:sz w:val="32"/>
          <w:szCs w:val="32"/>
        </w:rPr>
      </w:pPr>
      <w:r>
        <w:rPr>
          <w:rFonts w:ascii="仿宋_GB2312" w:eastAsia="仿宋_GB2312"/>
          <w:sz w:val="32"/>
          <w:szCs w:val="32"/>
        </w:rPr>
        <w:t>10、社会保障和就业支出（类）社会福利（款）养老服务（项）：支出决算数为169.27万元，比上年决算增加148.27万元，增长706.05%，主要原因是：</w:t>
      </w:r>
      <w:r>
        <w:rPr>
          <w:rFonts w:hint="eastAsia" w:ascii="仿宋_GB2312" w:eastAsia="仿宋_GB2312"/>
          <w:sz w:val="32"/>
          <w:szCs w:val="32"/>
        </w:rPr>
        <w:t>中央困难群众救助补助资金、民生实事补助—社区养老服务设施建设资金增加。</w:t>
      </w:r>
    </w:p>
    <w:p w14:paraId="45A5C8B5">
      <w:pPr>
        <w:widowControl/>
        <w:ind w:firstLine="640" w:firstLineChars="200"/>
        <w:rPr>
          <w:rFonts w:ascii="仿宋_GB2312" w:eastAsia="仿宋_GB2312"/>
          <w:sz w:val="32"/>
          <w:szCs w:val="32"/>
        </w:rPr>
      </w:pPr>
      <w:r>
        <w:rPr>
          <w:rFonts w:ascii="仿宋_GB2312" w:eastAsia="仿宋_GB2312"/>
          <w:sz w:val="32"/>
          <w:szCs w:val="32"/>
        </w:rPr>
        <w:t>11、社会保障和就业支出（类）残疾人事业（款）残疾人生活和护理补贴（项）：支出决算数为315.55万元，比上年决算增加20.86万元，增长7.08%，主要原因是：</w:t>
      </w:r>
      <w:r>
        <w:rPr>
          <w:rFonts w:hint="eastAsia" w:ascii="仿宋_GB2312" w:eastAsia="仿宋_GB2312"/>
          <w:sz w:val="32"/>
          <w:szCs w:val="32"/>
        </w:rPr>
        <w:t>重度残疾人护理补贴、困难残疾人生活补贴等项目经费增加。</w:t>
      </w:r>
    </w:p>
    <w:p w14:paraId="17F5992F">
      <w:pPr>
        <w:widowControl/>
        <w:ind w:firstLine="640" w:firstLineChars="200"/>
        <w:rPr>
          <w:rFonts w:ascii="仿宋_GB2312" w:eastAsia="仿宋_GB2312"/>
          <w:sz w:val="32"/>
          <w:szCs w:val="32"/>
        </w:rPr>
      </w:pPr>
      <w:r>
        <w:rPr>
          <w:rFonts w:ascii="仿宋_GB2312" w:eastAsia="仿宋_GB2312"/>
          <w:sz w:val="32"/>
          <w:szCs w:val="32"/>
        </w:rPr>
        <w:t>12、社会保障和就业支出（类）最低生活保障（款）城市最低生活保障金支出（项）：支出决算数为289.22万元，比上年决算增加8.66万元，增长3.09%，主要原因是：</w:t>
      </w:r>
      <w:r>
        <w:rPr>
          <w:rFonts w:hint="eastAsia" w:ascii="仿宋_GB2312" w:eastAsia="仿宋_GB2312"/>
          <w:sz w:val="32"/>
          <w:szCs w:val="32"/>
        </w:rPr>
        <w:t>中央财政困难群众救助补助资金、城市居民最低生活保障项目经费增加。</w:t>
      </w:r>
    </w:p>
    <w:p w14:paraId="6DD6CA70">
      <w:pPr>
        <w:widowControl/>
        <w:ind w:firstLine="640" w:firstLineChars="200"/>
        <w:rPr>
          <w:rFonts w:ascii="仿宋_GB2312" w:eastAsia="仿宋_GB2312"/>
          <w:sz w:val="32"/>
          <w:szCs w:val="32"/>
        </w:rPr>
      </w:pPr>
      <w:r>
        <w:rPr>
          <w:rFonts w:ascii="仿宋_GB2312" w:eastAsia="仿宋_GB2312"/>
          <w:sz w:val="32"/>
          <w:szCs w:val="32"/>
        </w:rPr>
        <w:t>13、社会保障和就业支出（类）最低生活保障（款）农村最低生活保障金支出（项）：支出决算数为456.18万元，比上年决算增加3.96万元，增长0.88%，主要原因是：</w:t>
      </w:r>
      <w:r>
        <w:rPr>
          <w:rFonts w:hint="eastAsia" w:ascii="仿宋_GB2312" w:eastAsia="仿宋_GB2312"/>
          <w:sz w:val="32"/>
          <w:szCs w:val="32"/>
        </w:rPr>
        <w:t>中央财政困难群众救助补助资金增加。</w:t>
      </w:r>
    </w:p>
    <w:p w14:paraId="2031FC27">
      <w:pPr>
        <w:widowControl/>
        <w:ind w:firstLine="640" w:firstLineChars="200"/>
        <w:rPr>
          <w:rFonts w:ascii="仿宋_GB2312" w:eastAsia="仿宋_GB2312"/>
          <w:sz w:val="32"/>
          <w:szCs w:val="32"/>
        </w:rPr>
      </w:pPr>
      <w:r>
        <w:rPr>
          <w:rFonts w:ascii="仿宋_GB2312" w:eastAsia="仿宋_GB2312"/>
          <w:sz w:val="32"/>
          <w:szCs w:val="32"/>
        </w:rPr>
        <w:t>14、社会保障和就业支出（类）临时救助（款）临时救助支出（项）：支出决算数为80.17万元，比上年决算减少9.21万元，下降10.30%，主要原因是：</w:t>
      </w:r>
      <w:r>
        <w:rPr>
          <w:rFonts w:hint="eastAsia" w:ascii="仿宋_GB2312" w:eastAsia="仿宋_GB2312"/>
          <w:sz w:val="32"/>
          <w:szCs w:val="32"/>
        </w:rPr>
        <w:t>市级财政困难群众救助补助资金、城乡困难群众节日走访慰问物资等项目经费减少。</w:t>
      </w:r>
    </w:p>
    <w:p w14:paraId="6A7B101D">
      <w:pPr>
        <w:widowControl/>
        <w:ind w:firstLine="640" w:firstLineChars="200"/>
        <w:rPr>
          <w:rFonts w:ascii="仿宋_GB2312" w:eastAsia="仿宋_GB2312"/>
          <w:sz w:val="32"/>
          <w:szCs w:val="32"/>
        </w:rPr>
      </w:pPr>
      <w:r>
        <w:rPr>
          <w:rFonts w:ascii="仿宋_GB2312" w:eastAsia="仿宋_GB2312"/>
          <w:sz w:val="32"/>
          <w:szCs w:val="32"/>
        </w:rPr>
        <w:t>15、社会保障和就业支出（类）临时救助（款）流浪乞讨人员救助支出（项）：支出决算数为203.86万元，比上年决算增加79.92万元，增长64.48%，主要原因是：</w:t>
      </w:r>
      <w:r>
        <w:rPr>
          <w:rFonts w:hint="eastAsia" w:ascii="仿宋_GB2312" w:eastAsia="仿宋_GB2312"/>
          <w:sz w:val="32"/>
          <w:szCs w:val="32"/>
        </w:rPr>
        <w:t>流浪患者救治和无名尸体处理费用、市级财政困难群众救助补助资金等项目经费增加。</w:t>
      </w:r>
    </w:p>
    <w:p w14:paraId="4807902B">
      <w:pPr>
        <w:widowControl/>
        <w:ind w:firstLine="640" w:firstLineChars="200"/>
        <w:rPr>
          <w:rFonts w:ascii="仿宋_GB2312" w:eastAsia="仿宋_GB2312"/>
          <w:sz w:val="32"/>
          <w:szCs w:val="32"/>
        </w:rPr>
      </w:pPr>
      <w:r>
        <w:rPr>
          <w:rFonts w:ascii="仿宋_GB2312" w:eastAsia="仿宋_GB2312"/>
          <w:sz w:val="32"/>
          <w:szCs w:val="32"/>
        </w:rPr>
        <w:t>16、社会保障和就业支出（类）特困人员救助供养（款）城市特困人员救助供养支出（项）：支出决算数为105.07万元，比上年决算增加5.06万元，增长5.06%，主要原因是：</w:t>
      </w:r>
      <w:r>
        <w:rPr>
          <w:rFonts w:hint="eastAsia" w:ascii="仿宋_GB2312" w:eastAsia="仿宋_GB2312"/>
          <w:sz w:val="32"/>
          <w:szCs w:val="32"/>
        </w:rPr>
        <w:t>中央财政困难群众救助补助资金、城市居民特困人员救助供养项目经费增加。</w:t>
      </w:r>
    </w:p>
    <w:p w14:paraId="42D7C367">
      <w:pPr>
        <w:widowControl/>
        <w:ind w:firstLine="640" w:firstLineChars="200"/>
        <w:rPr>
          <w:rFonts w:ascii="仿宋_GB2312" w:eastAsia="仿宋_GB2312"/>
          <w:sz w:val="32"/>
          <w:szCs w:val="32"/>
        </w:rPr>
      </w:pPr>
      <w:r>
        <w:rPr>
          <w:rFonts w:ascii="仿宋_GB2312" w:eastAsia="仿宋_GB2312"/>
          <w:sz w:val="32"/>
          <w:szCs w:val="32"/>
        </w:rPr>
        <w:t>17、社会保障和就业支出（类）特困人员救助供养（款）农村特困人员救助供养支出（项）：支出决算数为300.83万元，比上年决算减少19.83万元，下降6.18%，主要原因是：</w:t>
      </w:r>
      <w:r>
        <w:rPr>
          <w:rFonts w:hint="eastAsia" w:ascii="仿宋_GB2312" w:eastAsia="仿宋_GB2312"/>
          <w:sz w:val="32"/>
          <w:szCs w:val="32"/>
        </w:rPr>
        <w:t>中央财政困难群众救助补助资金减少。</w:t>
      </w:r>
    </w:p>
    <w:p w14:paraId="01683455">
      <w:pPr>
        <w:widowControl/>
        <w:ind w:firstLine="640" w:firstLineChars="200"/>
        <w:rPr>
          <w:rFonts w:ascii="仿宋_GB2312" w:eastAsia="仿宋_GB2312"/>
          <w:sz w:val="32"/>
          <w:szCs w:val="32"/>
        </w:rPr>
      </w:pPr>
      <w:r>
        <w:rPr>
          <w:rFonts w:ascii="仿宋_GB2312" w:eastAsia="仿宋_GB2312"/>
          <w:sz w:val="32"/>
          <w:szCs w:val="32"/>
        </w:rPr>
        <w:t>18、社会保障和就业支出（类）其他生活救助（款）其他城市生活救助（项）：支出决算数为71.54万元，比上年决算增加52.48万元，增长275.34%，主要原因是：</w:t>
      </w:r>
      <w:r>
        <w:rPr>
          <w:rFonts w:hint="eastAsia" w:ascii="仿宋_GB2312" w:eastAsia="仿宋_GB2312"/>
          <w:sz w:val="32"/>
          <w:szCs w:val="32"/>
        </w:rPr>
        <w:t>中央财政困难群众一次性困难补助、自治区困难群众救助补助资金增加。</w:t>
      </w:r>
    </w:p>
    <w:p w14:paraId="3C8A905C">
      <w:pPr>
        <w:widowControl/>
        <w:ind w:firstLine="640" w:firstLineChars="200"/>
        <w:jc w:val="left"/>
        <w:outlineLvl w:val="1"/>
        <w:rPr>
          <w:rFonts w:ascii="黑体" w:eastAsia="黑体"/>
          <w:sz w:val="32"/>
          <w:szCs w:val="32"/>
        </w:rPr>
      </w:pPr>
      <w:r>
        <w:rPr>
          <w:rFonts w:ascii="黑体" w:eastAsia="黑体"/>
          <w:sz w:val="32"/>
          <w:szCs w:val="32"/>
        </w:rPr>
        <w:t>六、一般公共预算财政拨款基本支出决算情况说明</w:t>
      </w:r>
    </w:p>
    <w:p w14:paraId="02152D8A">
      <w:pPr>
        <w:widowControl/>
        <w:ind w:firstLine="640" w:firstLineChars="200"/>
        <w:rPr>
          <w:rFonts w:ascii="仿宋_GB2312" w:eastAsia="仿宋_GB2312"/>
          <w:sz w:val="32"/>
          <w:szCs w:val="32"/>
        </w:rPr>
      </w:pPr>
      <w:r>
        <w:rPr>
          <w:rFonts w:ascii="仿宋_GB2312" w:eastAsia="仿宋_GB2312"/>
          <w:sz w:val="32"/>
          <w:szCs w:val="32"/>
        </w:rPr>
        <w:t>2024年度一般公共预算财政拨款基本支出413.14万元，其中：人员经费395.77万元，包括：基本工资、津贴补贴、奖金、绩效工资、机关事业单位基本养老保险缴费、职业年金缴费、职工基本医疗保险缴费、公务员医疗补助缴费、其他社会保障缴费和住房公积金。</w:t>
      </w:r>
    </w:p>
    <w:p w14:paraId="4A9DADAC">
      <w:pPr>
        <w:widowControl/>
        <w:ind w:firstLine="640" w:firstLineChars="200"/>
        <w:rPr>
          <w:rFonts w:ascii="仿宋_GB2312" w:eastAsia="仿宋_GB2312"/>
          <w:sz w:val="32"/>
          <w:szCs w:val="32"/>
        </w:rPr>
      </w:pPr>
      <w:r>
        <w:rPr>
          <w:rFonts w:ascii="仿宋_GB2312" w:eastAsia="仿宋_GB2312"/>
          <w:sz w:val="32"/>
          <w:szCs w:val="32"/>
        </w:rPr>
        <w:t>公用经费17.37万元，包括：办公费、电费、邮电费、差旅费、维修（护）费、培训费、工会经费、福利费和公务用车运行维护费。</w:t>
      </w:r>
    </w:p>
    <w:p w14:paraId="5AD7BB02">
      <w:pPr>
        <w:widowControl/>
        <w:ind w:firstLine="640" w:firstLineChars="200"/>
        <w:jc w:val="left"/>
        <w:outlineLvl w:val="1"/>
        <w:rPr>
          <w:rFonts w:ascii="黑体" w:eastAsia="黑体"/>
          <w:sz w:val="32"/>
          <w:szCs w:val="32"/>
        </w:rPr>
      </w:pPr>
      <w:r>
        <w:rPr>
          <w:rFonts w:ascii="黑体" w:eastAsia="黑体"/>
          <w:sz w:val="32"/>
          <w:szCs w:val="32"/>
        </w:rPr>
        <w:t>七、政府性基金预算财政拨款收入支出决算情况说明</w:t>
      </w:r>
    </w:p>
    <w:p w14:paraId="00946718">
      <w:pPr>
        <w:widowControl/>
        <w:ind w:firstLine="640" w:firstLineChars="200"/>
        <w:rPr>
          <w:rFonts w:ascii="仿宋_GB2312" w:eastAsia="仿宋_GB2312"/>
          <w:sz w:val="32"/>
          <w:szCs w:val="32"/>
        </w:rPr>
      </w:pPr>
      <w:r>
        <w:rPr>
          <w:rFonts w:ascii="仿宋_GB2312" w:eastAsia="仿宋_GB2312"/>
          <w:sz w:val="32"/>
          <w:szCs w:val="32"/>
        </w:rPr>
        <w:t>2024年度政府性基金预算财政拨款收入总计208.49万元，其中：年初结转和结余0.00万元，本年收入208.49万元。政府性基金预算财政拨款支出总计208.49万元，其中：年末结转和结余0.00万元，本年支出208.49万元。</w:t>
      </w:r>
    </w:p>
    <w:p w14:paraId="6FE1B67C">
      <w:pPr>
        <w:widowControl/>
        <w:ind w:firstLine="640" w:firstLineChars="200"/>
        <w:rPr>
          <w:rFonts w:ascii="仿宋_GB2312" w:eastAsia="仿宋_GB2312"/>
          <w:sz w:val="32"/>
          <w:szCs w:val="32"/>
        </w:rPr>
      </w:pPr>
      <w:r>
        <w:rPr>
          <w:rFonts w:ascii="仿宋_GB2312" w:eastAsia="仿宋_GB2312"/>
          <w:sz w:val="32"/>
          <w:szCs w:val="32"/>
        </w:rPr>
        <w:t>政府性基金预算财政拨款收入支出总体与上年相比，减少148.07万元，下降41.53%，主要原因是：</w:t>
      </w:r>
      <w:r>
        <w:rPr>
          <w:rFonts w:hint="eastAsia" w:ascii="仿宋_GB2312" w:eastAsia="仿宋_GB2312"/>
          <w:sz w:val="32"/>
          <w:szCs w:val="32"/>
        </w:rPr>
        <w:t>自治区彩票公益金支持80岁以上老年人基本生活津贴和免费体检补助资金、中央专项彩票公益金支持社会公益事业发展资金等项目经费减少</w:t>
      </w:r>
      <w:r>
        <w:rPr>
          <w:rFonts w:ascii="仿宋_GB2312" w:eastAsia="仿宋_GB2312"/>
          <w:sz w:val="32"/>
          <w:szCs w:val="32"/>
        </w:rPr>
        <w:t>。与年初预算相比，年初预算数143.76万元，决算数208.49万元，预决算差异率45.03%，主要原因是：年中</w:t>
      </w:r>
      <w:r>
        <w:rPr>
          <w:rFonts w:hint="eastAsia" w:ascii="仿宋_GB2312" w:eastAsia="仿宋_GB2312"/>
          <w:sz w:val="32"/>
          <w:szCs w:val="32"/>
        </w:rPr>
        <w:t>追加民生实事项目资金</w:t>
      </w:r>
      <w:r>
        <w:rPr>
          <w:rFonts w:ascii="仿宋_GB2312" w:eastAsia="仿宋_GB2312"/>
          <w:sz w:val="32"/>
          <w:szCs w:val="32"/>
        </w:rPr>
        <w:t>。</w:t>
      </w:r>
    </w:p>
    <w:p w14:paraId="04F6A29F">
      <w:pPr>
        <w:widowControl/>
        <w:ind w:firstLine="640" w:firstLineChars="200"/>
        <w:rPr>
          <w:rFonts w:ascii="仿宋_GB2312" w:eastAsia="仿宋_GB2312"/>
          <w:sz w:val="32"/>
          <w:szCs w:val="32"/>
        </w:rPr>
      </w:pPr>
      <w:r>
        <w:rPr>
          <w:rFonts w:ascii="仿宋_GB2312" w:eastAsia="仿宋_GB2312"/>
          <w:sz w:val="32"/>
          <w:szCs w:val="32"/>
        </w:rPr>
        <w:t>政府性基金预算财政拨款支出208.49万元。</w:t>
      </w:r>
    </w:p>
    <w:p w14:paraId="1CFF1D28">
      <w:pPr>
        <w:widowControl/>
        <w:ind w:firstLine="640" w:firstLineChars="200"/>
        <w:rPr>
          <w:rFonts w:ascii="仿宋_GB2312" w:eastAsia="仿宋_GB2312"/>
          <w:sz w:val="32"/>
          <w:szCs w:val="32"/>
        </w:rPr>
      </w:pPr>
      <w:r>
        <w:rPr>
          <w:rFonts w:ascii="仿宋_GB2312" w:eastAsia="仿宋_GB2312"/>
          <w:sz w:val="32"/>
          <w:szCs w:val="32"/>
        </w:rPr>
        <w:t>1、其他支出（类）彩票公益金安排的支出（款）用于社会福利的彩票公益金支出（项）：支出决算数为208.49万元，比上年决算减少148.07万元，下降41.53%，主要原因是：</w:t>
      </w:r>
      <w:r>
        <w:rPr>
          <w:rFonts w:hint="eastAsia" w:ascii="仿宋_GB2312" w:eastAsia="仿宋_GB2312"/>
          <w:sz w:val="32"/>
          <w:szCs w:val="32"/>
        </w:rPr>
        <w:t>自治区彩票公益金支持80岁以上老年人基本生活津贴和免费体检补助资金、中央专项彩票公益金支持社会公益事业发展资金等项目经费减少。</w:t>
      </w:r>
    </w:p>
    <w:p w14:paraId="67743B33">
      <w:pPr>
        <w:widowControl/>
        <w:ind w:firstLine="640" w:firstLineChars="200"/>
        <w:jc w:val="left"/>
        <w:outlineLvl w:val="1"/>
        <w:rPr>
          <w:rFonts w:ascii="黑体" w:eastAsia="黑体"/>
          <w:sz w:val="32"/>
          <w:szCs w:val="32"/>
        </w:rPr>
      </w:pPr>
      <w:r>
        <w:rPr>
          <w:rFonts w:ascii="黑体" w:eastAsia="黑体"/>
          <w:sz w:val="32"/>
          <w:szCs w:val="32"/>
        </w:rPr>
        <w:t>八、国有资本经营预算财政拨款收入支出决算情况说明</w:t>
      </w:r>
    </w:p>
    <w:p w14:paraId="4079820D">
      <w:pPr>
        <w:widowControl/>
        <w:ind w:firstLine="640" w:firstLineChars="20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14:paraId="7D76A384">
      <w:pPr>
        <w:widowControl/>
        <w:ind w:firstLine="640" w:firstLineChars="200"/>
        <w:jc w:val="left"/>
        <w:outlineLvl w:val="1"/>
        <w:rPr>
          <w:rFonts w:ascii="黑体" w:eastAsia="黑体"/>
          <w:sz w:val="32"/>
          <w:szCs w:val="32"/>
        </w:rPr>
      </w:pPr>
      <w:r>
        <w:rPr>
          <w:rFonts w:ascii="黑体" w:eastAsia="黑体"/>
          <w:sz w:val="32"/>
          <w:szCs w:val="32"/>
        </w:rPr>
        <w:t>九、财政拨款“三公”经费支出决算情况说明</w:t>
      </w:r>
    </w:p>
    <w:p w14:paraId="1DC39242">
      <w:pPr>
        <w:widowControl/>
        <w:ind w:firstLine="640" w:firstLineChars="200"/>
        <w:rPr>
          <w:rFonts w:ascii="仿宋_GB2312" w:eastAsia="仿宋_GB2312"/>
          <w:sz w:val="32"/>
          <w:szCs w:val="32"/>
        </w:rPr>
      </w:pPr>
      <w:r>
        <w:rPr>
          <w:rFonts w:ascii="仿宋_GB2312" w:eastAsia="仿宋_GB2312"/>
          <w:sz w:val="32"/>
          <w:szCs w:val="32"/>
        </w:rPr>
        <w:t>2024年度财政拨款“三公”经费支出5.80万元，比上年增加1.45万元，增长33.33%，主要原因是：</w:t>
      </w:r>
      <w:r>
        <w:rPr>
          <w:rFonts w:hint="eastAsia" w:ascii="仿宋_GB2312" w:eastAsia="仿宋_GB2312"/>
          <w:sz w:val="32"/>
          <w:szCs w:val="32"/>
        </w:rPr>
        <w:t>单位本年车辆出行次数增加，车辆维修维护费、燃油费增加。</w:t>
      </w:r>
      <w:r>
        <w:rPr>
          <w:rFonts w:ascii="仿宋_GB2312" w:eastAsia="仿宋_GB2312"/>
          <w:sz w:val="32"/>
          <w:szCs w:val="32"/>
        </w:rPr>
        <w:t>其中：因公出国（境）费支出0.00万元,占0.00%，与上年相比无变化，主要原因是：</w:t>
      </w:r>
      <w:r>
        <w:rPr>
          <w:rFonts w:hint="eastAsia" w:ascii="仿宋_GB2312" w:eastAsia="仿宋_GB2312"/>
          <w:sz w:val="32"/>
          <w:szCs w:val="32"/>
        </w:rPr>
        <w:t>我单位上年度与本年度均无因公出国（境）费</w:t>
      </w:r>
      <w:r>
        <w:rPr>
          <w:rFonts w:ascii="仿宋_GB2312" w:eastAsia="仿宋_GB2312"/>
          <w:sz w:val="32"/>
          <w:szCs w:val="32"/>
        </w:rPr>
        <w:t>；公务用车购置及运行维护费支出5.80万元，占100.00%，比上年增加1.45万元，增长33.33%，主要原因是：</w:t>
      </w:r>
      <w:r>
        <w:rPr>
          <w:rFonts w:hint="eastAsia" w:ascii="仿宋_GB2312" w:eastAsia="仿宋_GB2312"/>
          <w:sz w:val="32"/>
          <w:szCs w:val="32"/>
        </w:rPr>
        <w:t>单位本年车辆出行次数增加，车辆维修维护费、燃油费增加</w:t>
      </w:r>
      <w:r>
        <w:rPr>
          <w:rFonts w:ascii="仿宋_GB2312" w:eastAsia="仿宋_GB2312"/>
          <w:sz w:val="32"/>
          <w:szCs w:val="32"/>
        </w:rPr>
        <w:t>；公务接待费支出0.00万元，占0.00%，与上年相比无变化，主要原因是：</w:t>
      </w:r>
      <w:r>
        <w:rPr>
          <w:rFonts w:hint="eastAsia" w:ascii="仿宋_GB2312" w:eastAsia="仿宋_GB2312"/>
          <w:sz w:val="32"/>
          <w:szCs w:val="32"/>
        </w:rPr>
        <w:t>我单位上年度与本年度均无公务接待费</w:t>
      </w:r>
      <w:r>
        <w:rPr>
          <w:rFonts w:ascii="仿宋_GB2312" w:eastAsia="仿宋_GB2312"/>
          <w:sz w:val="32"/>
          <w:szCs w:val="32"/>
        </w:rPr>
        <w:t>。</w:t>
      </w:r>
    </w:p>
    <w:p w14:paraId="70AC5AB3">
      <w:pPr>
        <w:widowControl/>
        <w:ind w:firstLine="640" w:firstLineChars="200"/>
        <w:jc w:val="left"/>
        <w:rPr>
          <w:rFonts w:ascii="仿宋_GB2312" w:eastAsia="仿宋_GB2312"/>
          <w:sz w:val="32"/>
          <w:szCs w:val="32"/>
        </w:rPr>
      </w:pPr>
      <w:r>
        <w:rPr>
          <w:rFonts w:ascii="仿宋_GB2312" w:eastAsia="仿宋_GB2312"/>
          <w:sz w:val="32"/>
          <w:szCs w:val="32"/>
        </w:rPr>
        <w:t>具体情况如下：</w:t>
      </w:r>
    </w:p>
    <w:p w14:paraId="5C5ADCAF">
      <w:pPr>
        <w:widowControl/>
        <w:ind w:firstLine="640" w:firstLineChars="200"/>
        <w:rPr>
          <w:rFonts w:ascii="仿宋_GB2312" w:eastAsia="仿宋_GB2312"/>
          <w:sz w:val="32"/>
          <w:szCs w:val="32"/>
        </w:rPr>
      </w:pPr>
      <w:r>
        <w:rPr>
          <w:rFonts w:ascii="仿宋_GB2312" w:eastAsia="仿宋_GB2312"/>
          <w:sz w:val="32"/>
          <w:szCs w:val="32"/>
        </w:rPr>
        <w:t>因公出国（境）费支出0.00万元，开支内容包括单位本年无</w:t>
      </w:r>
      <w:r>
        <w:rPr>
          <w:rFonts w:hint="eastAsia" w:ascii="仿宋_GB2312" w:eastAsia="仿宋_GB2312"/>
          <w:sz w:val="32"/>
          <w:szCs w:val="32"/>
        </w:rPr>
        <w:t>因公出国（境）费</w:t>
      </w:r>
      <w:r>
        <w:rPr>
          <w:rFonts w:ascii="仿宋_GB2312" w:eastAsia="仿宋_GB2312"/>
          <w:sz w:val="32"/>
          <w:szCs w:val="32"/>
        </w:rPr>
        <w:t>。单位全年安排的因公出国（境）团组0个，因公出国（境）0人次。</w:t>
      </w:r>
    </w:p>
    <w:p w14:paraId="02B6097E">
      <w:pPr>
        <w:widowControl/>
        <w:ind w:firstLine="640" w:firstLineChars="200"/>
        <w:rPr>
          <w:rFonts w:ascii="仿宋_GB2312" w:eastAsia="仿宋_GB2312"/>
          <w:sz w:val="32"/>
          <w:szCs w:val="32"/>
        </w:rPr>
      </w:pPr>
      <w:r>
        <w:rPr>
          <w:rFonts w:ascii="仿宋_GB2312" w:eastAsia="仿宋_GB2312"/>
          <w:sz w:val="32"/>
          <w:szCs w:val="32"/>
        </w:rPr>
        <w:t>公务用车购置及运行维护费5.80万元，其中：公务用车购置费0.00万元，公务用车运行维护费5.80万元。公务用车运行维护费开支内容包括</w:t>
      </w:r>
      <w:r>
        <w:rPr>
          <w:rFonts w:hint="eastAsia" w:ascii="仿宋_GB2312" w:eastAsia="仿宋_GB2312"/>
          <w:sz w:val="32"/>
          <w:szCs w:val="32"/>
        </w:rPr>
        <w:t>公务用车维修维护费、燃油费、保险费、过路费等</w:t>
      </w:r>
      <w:r>
        <w:rPr>
          <w:rFonts w:ascii="仿宋_GB2312" w:eastAsia="仿宋_GB2312"/>
          <w:sz w:val="32"/>
          <w:szCs w:val="32"/>
        </w:rPr>
        <w:t>。公务用车购置数0辆，公务用车保有量3辆。国有资产占用情况中固定资产车辆3辆，与公务用车保有量差异原因是：</w:t>
      </w:r>
      <w:r>
        <w:rPr>
          <w:rFonts w:hint="eastAsia" w:ascii="仿宋_GB2312" w:eastAsia="仿宋_GB2312"/>
          <w:sz w:val="32"/>
          <w:szCs w:val="32"/>
        </w:rPr>
        <w:t>本单位固定资产车辆与公务用车保有量一致无差异</w:t>
      </w:r>
      <w:r>
        <w:rPr>
          <w:rFonts w:ascii="仿宋_GB2312" w:eastAsia="仿宋_GB2312"/>
          <w:sz w:val="32"/>
          <w:szCs w:val="32"/>
        </w:rPr>
        <w:t>。</w:t>
      </w:r>
    </w:p>
    <w:p w14:paraId="49253C1B">
      <w:pPr>
        <w:widowControl/>
        <w:ind w:firstLine="640" w:firstLineChars="200"/>
        <w:rPr>
          <w:rFonts w:ascii="仿宋_GB2312" w:eastAsia="仿宋_GB2312"/>
          <w:sz w:val="32"/>
          <w:szCs w:val="32"/>
        </w:rPr>
      </w:pPr>
      <w:r>
        <w:rPr>
          <w:rFonts w:ascii="仿宋_GB2312" w:eastAsia="仿宋_GB2312"/>
          <w:sz w:val="32"/>
          <w:szCs w:val="32"/>
        </w:rPr>
        <w:t>公务接待费0.00万元，开支内容包括单位本年无</w:t>
      </w:r>
      <w:r>
        <w:rPr>
          <w:rFonts w:hint="eastAsia" w:ascii="仿宋_GB2312" w:eastAsia="仿宋_GB2312"/>
          <w:sz w:val="32"/>
          <w:szCs w:val="32"/>
        </w:rPr>
        <w:t>公务接待费</w:t>
      </w:r>
      <w:r>
        <w:rPr>
          <w:rFonts w:ascii="仿宋_GB2312" w:eastAsia="仿宋_GB2312"/>
          <w:sz w:val="32"/>
          <w:szCs w:val="32"/>
        </w:rPr>
        <w:t>。单位全年安排的国内公务接待0批次，0人次。</w:t>
      </w:r>
    </w:p>
    <w:p w14:paraId="798651A0">
      <w:pPr>
        <w:widowControl/>
        <w:ind w:firstLine="640" w:firstLineChars="200"/>
        <w:rPr>
          <w:rFonts w:ascii="仿宋_GB2312" w:eastAsia="仿宋_GB2312"/>
          <w:sz w:val="32"/>
          <w:szCs w:val="32"/>
        </w:rPr>
      </w:pPr>
      <w:r>
        <w:rPr>
          <w:rFonts w:ascii="仿宋_GB2312" w:eastAsia="仿宋_GB2312"/>
          <w:sz w:val="32"/>
          <w:szCs w:val="32"/>
        </w:rPr>
        <w:t>与全年预算相比，财政拨款“三公”经费支出全年预算数5.80万元，决算数5.80万元，预决算差异率0.00%，主要原因是：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。其中：因公出国（境）费全年预算数0.00万元，决算数0.00万元，预决算差异率0.00%，主要原因是：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；公务用车购置费全年预算数0.00万元，决算数0.00万元，预决算差异率0.00%，主要原因是：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；公务用车运行维护费全年预算数5.80万元，决算数5.80万元，预决算差异率0.00%，主要原因是：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；公务接待费全年预算数0.00万元，决算数0.00万元，预决算差异率0.00%，主要原因是：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w:t>
      </w:r>
    </w:p>
    <w:p w14:paraId="4681E7F6">
      <w:pPr>
        <w:widowControl/>
        <w:ind w:firstLine="640" w:firstLineChars="200"/>
        <w:jc w:val="left"/>
        <w:outlineLvl w:val="1"/>
        <w:rPr>
          <w:rFonts w:ascii="黑体" w:eastAsia="黑体"/>
          <w:sz w:val="32"/>
          <w:szCs w:val="32"/>
        </w:rPr>
      </w:pPr>
      <w:r>
        <w:rPr>
          <w:rFonts w:ascii="黑体" w:eastAsia="黑体"/>
          <w:sz w:val="32"/>
          <w:szCs w:val="32"/>
        </w:rPr>
        <w:t>十、其他重要事项的情况说明</w:t>
      </w:r>
    </w:p>
    <w:p w14:paraId="21D16CDE">
      <w:pPr>
        <w:widowControl/>
        <w:ind w:firstLine="640" w:firstLineChars="200"/>
        <w:jc w:val="left"/>
        <w:outlineLvl w:val="2"/>
        <w:rPr>
          <w:rFonts w:ascii="黑体" w:eastAsia="黑体"/>
          <w:sz w:val="32"/>
          <w:szCs w:val="32"/>
        </w:rPr>
      </w:pPr>
      <w:r>
        <w:rPr>
          <w:rFonts w:ascii="黑体" w:eastAsia="黑体"/>
          <w:sz w:val="32"/>
          <w:szCs w:val="32"/>
        </w:rPr>
        <w:t>（一）机关运行经费及公用经费支出情况</w:t>
      </w:r>
    </w:p>
    <w:p w14:paraId="6A604B80">
      <w:pPr>
        <w:widowControl/>
        <w:ind w:firstLine="640" w:firstLineChars="200"/>
        <w:rPr>
          <w:rFonts w:ascii="仿宋_GB2312" w:eastAsia="仿宋_GB2312"/>
          <w:sz w:val="32"/>
          <w:szCs w:val="32"/>
        </w:rPr>
      </w:pPr>
      <w:r>
        <w:rPr>
          <w:rFonts w:ascii="仿宋_GB2312" w:eastAsia="仿宋_GB2312"/>
          <w:sz w:val="32"/>
          <w:szCs w:val="32"/>
        </w:rPr>
        <w:t>2024年度乌鲁木齐市米东区民政局单位（行政单位和参照公务员法管理事业单位）机关运行经费支出17.37万元，比上年减少138.99万元，下降88.89%，主要原因是：</w:t>
      </w:r>
      <w:r>
        <w:rPr>
          <w:rFonts w:hint="eastAsia" w:ascii="仿宋_GB2312" w:eastAsia="仿宋_GB2312"/>
          <w:sz w:val="32"/>
          <w:szCs w:val="32"/>
        </w:rPr>
        <w:t>单位本年办公费、水费、劳务费等经费减少。</w:t>
      </w:r>
    </w:p>
    <w:p w14:paraId="730A4C25">
      <w:pPr>
        <w:widowControl/>
        <w:ind w:firstLine="640" w:firstLineChars="200"/>
        <w:jc w:val="left"/>
        <w:outlineLvl w:val="2"/>
        <w:rPr>
          <w:rFonts w:ascii="黑体" w:eastAsia="黑体"/>
          <w:sz w:val="32"/>
          <w:szCs w:val="32"/>
        </w:rPr>
      </w:pPr>
      <w:r>
        <w:rPr>
          <w:rFonts w:ascii="黑体" w:eastAsia="黑体"/>
          <w:sz w:val="32"/>
          <w:szCs w:val="32"/>
        </w:rPr>
        <w:t>（二）政府采购情况</w:t>
      </w:r>
    </w:p>
    <w:p w14:paraId="601026BF">
      <w:pPr>
        <w:widowControl/>
        <w:ind w:firstLine="640" w:firstLineChars="200"/>
        <w:rPr>
          <w:rFonts w:ascii="仿宋_GB2312" w:eastAsia="仿宋_GB2312"/>
          <w:sz w:val="32"/>
          <w:szCs w:val="32"/>
        </w:rPr>
      </w:pPr>
      <w:r>
        <w:rPr>
          <w:rFonts w:ascii="仿宋_GB2312" w:eastAsia="仿宋_GB2312"/>
          <w:sz w:val="32"/>
          <w:szCs w:val="32"/>
        </w:rPr>
        <w:t>2024年度政府采购支出总额86.45万元，其中：政府采购货物支出35.29万元、政府采购工程支出0.00万元、政府采购服务支出51.17万元。</w:t>
      </w:r>
    </w:p>
    <w:p w14:paraId="12FA2B9E">
      <w:pPr>
        <w:widowControl/>
        <w:ind w:firstLine="640" w:firstLineChars="200"/>
        <w:rPr>
          <w:rFonts w:ascii="仿宋_GB2312" w:eastAsia="仿宋_GB2312"/>
          <w:sz w:val="32"/>
          <w:szCs w:val="32"/>
        </w:rPr>
      </w:pPr>
      <w:r>
        <w:rPr>
          <w:rFonts w:ascii="仿宋_GB2312" w:eastAsia="仿宋_GB2312"/>
          <w:sz w:val="32"/>
          <w:szCs w:val="32"/>
        </w:rPr>
        <w:t>授予中小企业合同金额86.45万元，占政府采购支出总额的100.00%，其中：授予小微企业合同金额86.45万元，占政府采购支出总额的100.00%。</w:t>
      </w:r>
    </w:p>
    <w:p w14:paraId="091FB5CB">
      <w:pPr>
        <w:widowControl/>
        <w:ind w:firstLine="640" w:firstLineChars="200"/>
        <w:jc w:val="left"/>
        <w:outlineLvl w:val="2"/>
        <w:rPr>
          <w:rFonts w:ascii="黑体" w:eastAsia="黑体"/>
          <w:sz w:val="32"/>
          <w:szCs w:val="32"/>
        </w:rPr>
      </w:pPr>
      <w:r>
        <w:rPr>
          <w:rFonts w:ascii="黑体" w:eastAsia="黑体"/>
          <w:sz w:val="32"/>
          <w:szCs w:val="32"/>
        </w:rPr>
        <w:t>（三）国有资产占用情况说明</w:t>
      </w:r>
    </w:p>
    <w:p w14:paraId="437CB054">
      <w:pPr>
        <w:widowControl/>
        <w:ind w:firstLine="640" w:firstLineChars="200"/>
        <w:rPr>
          <w:rFonts w:ascii="仿宋_GB2312" w:eastAsia="仿宋_GB2312"/>
          <w:sz w:val="32"/>
          <w:szCs w:val="32"/>
        </w:rPr>
      </w:pPr>
      <w:r>
        <w:rPr>
          <w:rFonts w:ascii="仿宋_GB2312" w:eastAsia="仿宋_GB2312"/>
          <w:sz w:val="32"/>
          <w:szCs w:val="32"/>
        </w:rPr>
        <w:t>截至2024年12月31日，房屋22,848.73平方米，价值5,019.77万元。车辆3辆，价值63.82万元，其中：副部（省）级及以上领导用车0辆、主要负责人用车0辆、机要通信用车0辆、应急保障用车0辆、执法执勤用车0辆、特种专业技术用车0辆、离退休干部服务用车0辆、其他用车3辆，其他用车主要是：</w:t>
      </w:r>
      <w:r>
        <w:rPr>
          <w:rFonts w:hint="eastAsia" w:ascii="仿宋_GB2312" w:eastAsia="仿宋_GB2312"/>
          <w:sz w:val="32"/>
          <w:szCs w:val="32"/>
        </w:rPr>
        <w:t>业务用车</w:t>
      </w:r>
      <w:r>
        <w:rPr>
          <w:rFonts w:ascii="仿宋_GB2312" w:eastAsia="仿宋_GB2312"/>
          <w:sz w:val="32"/>
          <w:szCs w:val="32"/>
        </w:rPr>
        <w:t>;单价100万元（含）以上设备（不含车辆）1台（套）。</w:t>
      </w:r>
    </w:p>
    <w:p w14:paraId="2DB77461">
      <w:pPr>
        <w:widowControl/>
        <w:ind w:firstLine="640" w:firstLineChars="200"/>
        <w:jc w:val="left"/>
        <w:outlineLvl w:val="1"/>
        <w:rPr>
          <w:rFonts w:ascii="黑体" w:eastAsia="黑体"/>
          <w:sz w:val="32"/>
          <w:szCs w:val="32"/>
        </w:rPr>
      </w:pPr>
      <w:r>
        <w:rPr>
          <w:rFonts w:ascii="黑体" w:eastAsia="黑体"/>
          <w:sz w:val="32"/>
          <w:szCs w:val="32"/>
        </w:rPr>
        <w:t>十一、预算绩效的情况说明</w:t>
      </w:r>
    </w:p>
    <w:p w14:paraId="58E49166">
      <w:pPr>
        <w:widowControl/>
        <w:ind w:firstLine="640" w:firstLineChars="20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根据预算绩效管理要求，本单位2024年度预算绩效管理形成整体支出绩效自评表1个，全年预算总额3,347.02万元，实际执行总额3,287.26万元；预算绩效评价项目</w:t>
      </w:r>
      <w:r>
        <w:rPr>
          <w:rFonts w:hint="eastAsia" w:ascii="仿宋_GB2312" w:eastAsia="仿宋_GB2312"/>
          <w:sz w:val="32"/>
          <w:szCs w:val="32"/>
        </w:rPr>
        <w:t>14</w:t>
      </w:r>
      <w:r>
        <w:rPr>
          <w:rFonts w:ascii="仿宋_GB2312" w:eastAsia="仿宋_GB2312"/>
          <w:sz w:val="32"/>
          <w:szCs w:val="32"/>
        </w:rPr>
        <w:t>个，全年预算数</w:t>
      </w:r>
      <w:r>
        <w:rPr>
          <w:rFonts w:hint="eastAsia" w:ascii="仿宋_GB2312" w:eastAsia="仿宋_GB2312"/>
          <w:sz w:val="32"/>
          <w:szCs w:val="32"/>
        </w:rPr>
        <w:t>2,686.50</w:t>
      </w:r>
      <w:r>
        <w:rPr>
          <w:rFonts w:ascii="仿宋_GB2312" w:eastAsia="仿宋_GB2312"/>
          <w:sz w:val="32"/>
          <w:szCs w:val="32"/>
        </w:rPr>
        <w:t>万元，全年执行数2,</w:t>
      </w:r>
      <w:r>
        <w:rPr>
          <w:rFonts w:hint="eastAsia" w:ascii="仿宋_GB2312" w:eastAsia="仿宋_GB2312"/>
          <w:sz w:val="32"/>
          <w:szCs w:val="32"/>
        </w:rPr>
        <w:t>633</w:t>
      </w:r>
      <w:r>
        <w:rPr>
          <w:rFonts w:ascii="仿宋_GB2312" w:eastAsia="仿宋_GB2312"/>
          <w:sz w:val="32"/>
          <w:szCs w:val="32"/>
        </w:rPr>
        <w:t>.</w:t>
      </w:r>
      <w:r>
        <w:rPr>
          <w:rFonts w:hint="eastAsia" w:ascii="仿宋_GB2312" w:eastAsia="仿宋_GB2312"/>
          <w:sz w:val="32"/>
          <w:szCs w:val="32"/>
        </w:rPr>
        <w:t>79</w:t>
      </w:r>
      <w:r>
        <w:rPr>
          <w:rFonts w:ascii="仿宋_GB2312" w:eastAsia="仿宋_GB2312"/>
          <w:sz w:val="32"/>
          <w:szCs w:val="32"/>
        </w:rPr>
        <w:t>万元。预算绩效管理取得的成效：一是建立了“绩效目标+预算执行”双监控机制，按季度或半年度对项目绩效运行情况进行跟踪，有效防止资金闲置；二是提高财政资金使用效益，为政府过“紧日子”、化解收支矛盾提供有效路径。发现的问题及原因：一是部门职能不明确，个别工作分工不清晰，且人员培训和绩效考核制度不够完善，考核方案部分内容和人员名单更新滞后</w:t>
      </w:r>
      <w:r>
        <w:rPr>
          <w:rFonts w:hint="eastAsia" w:ascii="仿宋_GB2312" w:eastAsia="仿宋_GB2312"/>
          <w:sz w:val="32"/>
          <w:szCs w:val="32"/>
        </w:rPr>
        <w:t>；</w:t>
      </w:r>
      <w:r>
        <w:rPr>
          <w:rFonts w:ascii="仿宋_GB2312" w:eastAsia="仿宋_GB2312"/>
          <w:sz w:val="32"/>
          <w:szCs w:val="32"/>
        </w:rPr>
        <w:t>二是各业务科对绩效管理方面专业知识的系统性学习有待加强</w:t>
      </w:r>
      <w:r>
        <w:rPr>
          <w:rFonts w:hint="eastAsia" w:ascii="仿宋_GB2312" w:eastAsia="仿宋_GB2312"/>
          <w:sz w:val="32"/>
          <w:szCs w:val="32"/>
        </w:rPr>
        <w:t>；</w:t>
      </w:r>
      <w:r>
        <w:rPr>
          <w:rFonts w:ascii="仿宋_GB2312" w:eastAsia="仿宋_GB2312"/>
          <w:sz w:val="32"/>
          <w:szCs w:val="32"/>
        </w:rPr>
        <w:t>三是缺少带着问题去评价的意识，现场评价的工作量少，后续效益评价具体措施和方法不足。下一步改进措施：一是进一步规范补贴项目申报程序，保障本年度困难群众兜底保障资金足额发放</w:t>
      </w:r>
      <w:r>
        <w:rPr>
          <w:rFonts w:hint="eastAsia" w:ascii="仿宋_GB2312" w:eastAsia="仿宋_GB2312"/>
          <w:sz w:val="32"/>
          <w:szCs w:val="32"/>
        </w:rPr>
        <w:t>；</w:t>
      </w:r>
      <w:r>
        <w:rPr>
          <w:rFonts w:ascii="仿宋_GB2312" w:eastAsia="仿宋_GB2312"/>
          <w:sz w:val="32"/>
          <w:szCs w:val="32"/>
        </w:rPr>
        <w:t>二是进一步完善业务科项目评价过程中有关数据和资料的收集、整理、审核及分析</w:t>
      </w:r>
      <w:r>
        <w:rPr>
          <w:rFonts w:hint="eastAsia" w:ascii="仿宋_GB2312" w:eastAsia="仿宋_GB2312"/>
          <w:sz w:val="32"/>
          <w:szCs w:val="32"/>
        </w:rPr>
        <w:t>；</w:t>
      </w:r>
      <w:r>
        <w:rPr>
          <w:rFonts w:ascii="仿宋_GB2312" w:eastAsia="仿宋_GB2312"/>
          <w:sz w:val="32"/>
          <w:szCs w:val="32"/>
        </w:rPr>
        <w:t>三是按照上级文件，经济核查中心和实地入户情况做好人员评估工作后，涉及按月发放的补贴按月发放，涉及季度发放的补贴按季度发放</w:t>
      </w:r>
      <w:r>
        <w:rPr>
          <w:rFonts w:hint="eastAsia" w:ascii="仿宋_GB2312" w:eastAsia="仿宋_GB2312"/>
          <w:sz w:val="32"/>
          <w:szCs w:val="32"/>
        </w:rPr>
        <w:t>；</w:t>
      </w:r>
      <w:r>
        <w:rPr>
          <w:rFonts w:ascii="仿宋_GB2312" w:eastAsia="仿宋_GB2312"/>
          <w:sz w:val="32"/>
          <w:szCs w:val="32"/>
        </w:rPr>
        <w:t>四是专门设定对绩效工作人员定职、定岗、定责等相关制度措施，进一步提升我单位绩效管理工作业务水平，扎实做好绩效管理工作。具体附部门整体支出绩效自评表，项目支出绩效自评表和部门评价报告。</w:t>
      </w:r>
    </w:p>
    <w:p w14:paraId="4A191AE0">
      <w:pPr>
        <w:widowControl/>
        <w:ind w:firstLine="640" w:firstLineChars="200"/>
        <w:rPr>
          <w:rFonts w:ascii="仿宋_GB2312" w:eastAsia="仿宋_GB2312"/>
          <w:sz w:val="32"/>
          <w:szCs w:val="32"/>
        </w:rPr>
      </w:pPr>
      <w:r>
        <w:rPr>
          <w:rFonts w:ascii="仿宋_GB2312" w:eastAsia="仿宋_GB2312"/>
          <w:sz w:val="32"/>
          <w:szCs w:val="32"/>
        </w:rPr>
        <w:br w:type="page"/>
      </w:r>
    </w:p>
    <w:p w14:paraId="1CD13C9A">
      <w:pPr>
        <w:jc w:val="center"/>
        <w:rPr>
          <w:rFonts w:hint="eastAsia" w:ascii="宋体" w:hAnsi="宋体" w:eastAsia="宋体" w:cs="宋体"/>
          <w:b/>
          <w:bCs/>
          <w:sz w:val="28"/>
          <w:szCs w:val="28"/>
        </w:rPr>
      </w:pPr>
      <w:r>
        <w:rPr>
          <w:rFonts w:hint="eastAsia" w:ascii="宋体" w:hAnsi="宋体" w:eastAsia="宋体" w:cs="宋体"/>
          <w:b/>
          <w:bCs/>
          <w:sz w:val="28"/>
          <w:szCs w:val="28"/>
        </w:rPr>
        <w:t>部门（单位）整体支出绩效目标自评表</w:t>
      </w:r>
    </w:p>
    <w:p w14:paraId="71D729F6">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63C756C4">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3CCB2C46">
            <w:pPr>
              <w:widowControl/>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189AE803">
            <w:pPr>
              <w:widowControl/>
              <w:jc w:val="center"/>
              <w:rPr>
                <w:rFonts w:hint="eastAsia" w:ascii="宋体" w:hAnsi="宋体" w:eastAsia="宋体" w:cs="宋体"/>
                <w:b/>
                <w:bCs/>
                <w:sz w:val="18"/>
                <w:szCs w:val="18"/>
              </w:rPr>
            </w:pPr>
            <w:r>
              <w:rPr>
                <w:rFonts w:hint="eastAsia" w:ascii="宋体" w:hAnsi="宋体" w:eastAsia="宋体" w:cs="宋体"/>
                <w:b/>
                <w:bCs/>
                <w:sz w:val="18"/>
                <w:szCs w:val="18"/>
              </w:rPr>
              <w:t>乌鲁木齐市米东区民政局</w:t>
            </w:r>
          </w:p>
        </w:tc>
        <w:tc>
          <w:tcPr>
            <w:tcW w:w="284" w:type="dxa"/>
            <w:tcBorders>
              <w:top w:val="nil"/>
              <w:left w:val="nil"/>
              <w:bottom w:val="nil"/>
              <w:right w:val="nil"/>
            </w:tcBorders>
            <w:noWrap/>
            <w:vAlign w:val="center"/>
          </w:tcPr>
          <w:p w14:paraId="00B6A832">
            <w:pPr>
              <w:widowControl/>
              <w:jc w:val="left"/>
              <w:rPr>
                <w:rFonts w:hint="eastAsia" w:ascii="宋体" w:hAnsi="宋体" w:eastAsia="宋体" w:cs="宋体"/>
                <w:b/>
                <w:bCs/>
                <w:sz w:val="18"/>
                <w:szCs w:val="18"/>
              </w:rPr>
            </w:pPr>
          </w:p>
        </w:tc>
      </w:tr>
      <w:tr w14:paraId="27A25943">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23D00FA0">
            <w:pPr>
              <w:widowControl/>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2605272B">
            <w:pPr>
              <w:widowControl/>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2429D156">
            <w:pPr>
              <w:widowControl/>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7325174F">
            <w:pPr>
              <w:widowControl/>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41795371">
            <w:pPr>
              <w:widowControl/>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42E72F5C">
            <w:pPr>
              <w:widowControl/>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2C0E6563">
            <w:pPr>
              <w:widowControl/>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08A374CC">
            <w:pPr>
              <w:widowControl/>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5F41566E">
            <w:pPr>
              <w:widowControl/>
              <w:jc w:val="center"/>
              <w:rPr>
                <w:rFonts w:hint="eastAsia" w:ascii="宋体" w:hAnsi="宋体" w:eastAsia="宋体" w:cs="宋体"/>
                <w:b/>
                <w:bCs/>
                <w:sz w:val="18"/>
                <w:szCs w:val="18"/>
              </w:rPr>
            </w:pPr>
          </w:p>
        </w:tc>
      </w:tr>
      <w:tr w14:paraId="584F402F">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7A4EE6C">
            <w:pPr>
              <w:widowControl/>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06F2D6A0">
            <w:pPr>
              <w:widowControl/>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0EB3654D">
            <w:pPr>
              <w:widowControl/>
              <w:jc w:val="center"/>
              <w:rPr>
                <w:rFonts w:hint="eastAsia" w:ascii="宋体" w:hAnsi="宋体" w:eastAsia="宋体" w:cs="宋体"/>
                <w:sz w:val="18"/>
                <w:szCs w:val="18"/>
              </w:rPr>
            </w:pPr>
            <w:r>
              <w:rPr>
                <w:rFonts w:hint="eastAsia" w:ascii="宋体" w:hAnsi="宋体" w:eastAsia="宋体" w:cs="宋体"/>
                <w:sz w:val="18"/>
                <w:szCs w:val="18"/>
              </w:rPr>
              <w:t>2,433.96</w:t>
            </w:r>
          </w:p>
        </w:tc>
        <w:tc>
          <w:tcPr>
            <w:tcW w:w="1276" w:type="dxa"/>
            <w:tcBorders>
              <w:top w:val="nil"/>
              <w:left w:val="nil"/>
              <w:bottom w:val="single" w:color="auto" w:sz="4" w:space="0"/>
              <w:right w:val="single" w:color="auto" w:sz="4" w:space="0"/>
            </w:tcBorders>
            <w:vAlign w:val="center"/>
          </w:tcPr>
          <w:p w14:paraId="38AD44B6">
            <w:pPr>
              <w:widowControl/>
              <w:jc w:val="center"/>
              <w:rPr>
                <w:rFonts w:hint="eastAsia" w:ascii="宋体" w:hAnsi="宋体" w:eastAsia="宋体" w:cs="宋体"/>
                <w:sz w:val="18"/>
                <w:szCs w:val="18"/>
              </w:rPr>
            </w:pPr>
            <w:r>
              <w:rPr>
                <w:rFonts w:hint="eastAsia" w:ascii="宋体" w:hAnsi="宋体" w:eastAsia="宋体" w:cs="宋体"/>
                <w:sz w:val="18"/>
                <w:szCs w:val="18"/>
              </w:rPr>
              <w:t>3,347.02</w:t>
            </w:r>
          </w:p>
        </w:tc>
        <w:tc>
          <w:tcPr>
            <w:tcW w:w="1701" w:type="dxa"/>
            <w:tcBorders>
              <w:top w:val="nil"/>
              <w:left w:val="nil"/>
              <w:bottom w:val="single" w:color="auto" w:sz="4" w:space="0"/>
              <w:right w:val="single" w:color="auto" w:sz="4" w:space="0"/>
            </w:tcBorders>
            <w:vAlign w:val="center"/>
          </w:tcPr>
          <w:p w14:paraId="725B9FA8">
            <w:pPr>
              <w:widowControl/>
              <w:jc w:val="center"/>
              <w:rPr>
                <w:rFonts w:hint="eastAsia" w:ascii="宋体" w:hAnsi="宋体" w:eastAsia="宋体" w:cs="宋体"/>
                <w:sz w:val="18"/>
                <w:szCs w:val="18"/>
              </w:rPr>
            </w:pPr>
            <w:r>
              <w:rPr>
                <w:rFonts w:hint="eastAsia" w:ascii="宋体" w:hAnsi="宋体" w:eastAsia="宋体" w:cs="宋体"/>
                <w:sz w:val="18"/>
                <w:szCs w:val="18"/>
              </w:rPr>
              <w:t>3,287.26</w:t>
            </w:r>
          </w:p>
        </w:tc>
        <w:tc>
          <w:tcPr>
            <w:tcW w:w="1134" w:type="dxa"/>
            <w:tcBorders>
              <w:top w:val="nil"/>
              <w:left w:val="nil"/>
              <w:bottom w:val="single" w:color="auto" w:sz="4" w:space="0"/>
              <w:right w:val="single" w:color="auto" w:sz="4" w:space="0"/>
            </w:tcBorders>
            <w:vAlign w:val="center"/>
          </w:tcPr>
          <w:p w14:paraId="0709E4B6">
            <w:pPr>
              <w:widowControl/>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3A38D985">
            <w:pPr>
              <w:widowControl/>
              <w:jc w:val="center"/>
              <w:rPr>
                <w:rFonts w:hint="eastAsia" w:ascii="宋体" w:hAnsi="宋体" w:eastAsia="宋体" w:cs="宋体"/>
                <w:sz w:val="18"/>
                <w:szCs w:val="18"/>
              </w:rPr>
            </w:pPr>
            <w:r>
              <w:rPr>
                <w:rFonts w:hint="eastAsia" w:ascii="宋体" w:hAnsi="宋体" w:eastAsia="宋体" w:cs="宋体"/>
                <w:sz w:val="18"/>
                <w:szCs w:val="18"/>
              </w:rPr>
              <w:t>98.21%</w:t>
            </w:r>
          </w:p>
        </w:tc>
        <w:tc>
          <w:tcPr>
            <w:tcW w:w="720" w:type="dxa"/>
            <w:tcBorders>
              <w:top w:val="nil"/>
              <w:left w:val="nil"/>
              <w:bottom w:val="single" w:color="auto" w:sz="4" w:space="0"/>
              <w:right w:val="single" w:color="auto" w:sz="4" w:space="0"/>
            </w:tcBorders>
            <w:vAlign w:val="center"/>
          </w:tcPr>
          <w:p w14:paraId="50698D37">
            <w:pPr>
              <w:widowControl/>
              <w:jc w:val="center"/>
              <w:rPr>
                <w:rFonts w:hint="eastAsia" w:ascii="宋体" w:hAnsi="宋体" w:eastAsia="宋体" w:cs="宋体"/>
                <w:sz w:val="18"/>
                <w:szCs w:val="18"/>
              </w:rPr>
            </w:pPr>
            <w:r>
              <w:rPr>
                <w:rFonts w:hint="eastAsia" w:ascii="宋体" w:hAnsi="宋体" w:eastAsia="宋体" w:cs="宋体"/>
                <w:sz w:val="18"/>
                <w:szCs w:val="18"/>
              </w:rPr>
              <w:t>9.8</w:t>
            </w:r>
          </w:p>
        </w:tc>
        <w:tc>
          <w:tcPr>
            <w:tcW w:w="284" w:type="dxa"/>
            <w:tcBorders>
              <w:top w:val="nil"/>
              <w:left w:val="nil"/>
              <w:bottom w:val="nil"/>
              <w:right w:val="nil"/>
            </w:tcBorders>
            <w:noWrap/>
            <w:vAlign w:val="center"/>
          </w:tcPr>
          <w:p w14:paraId="4341233C">
            <w:pPr>
              <w:widowControl/>
              <w:jc w:val="center"/>
              <w:rPr>
                <w:rFonts w:hint="eastAsia" w:ascii="宋体" w:hAnsi="宋体" w:eastAsia="宋体" w:cs="宋体"/>
                <w:b/>
                <w:bCs/>
                <w:sz w:val="18"/>
                <w:szCs w:val="18"/>
              </w:rPr>
            </w:pPr>
          </w:p>
        </w:tc>
      </w:tr>
      <w:tr w14:paraId="40653221">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0B357EC">
            <w:pPr>
              <w:widowControl/>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C1F9694">
            <w:pPr>
              <w:widowControl/>
              <w:jc w:val="center"/>
              <w:rPr>
                <w:rFonts w:hint="eastAsia" w:ascii="宋体" w:hAnsi="宋体" w:eastAsia="宋体" w:cs="宋体"/>
                <w:b/>
                <w:bCs/>
                <w:sz w:val="18"/>
                <w:szCs w:val="18"/>
              </w:rPr>
            </w:pPr>
            <w:r>
              <w:rPr>
                <w:rFonts w:hint="eastAsia" w:ascii="宋体" w:hAnsi="宋体" w:eastAsia="宋体" w:cs="宋体"/>
                <w:b/>
                <w:bCs/>
                <w:sz w:val="18"/>
                <w:szCs w:val="18"/>
              </w:rPr>
              <w:t>其中:上级资金（万元）</w:t>
            </w:r>
          </w:p>
        </w:tc>
        <w:tc>
          <w:tcPr>
            <w:tcW w:w="1418" w:type="dxa"/>
            <w:tcBorders>
              <w:top w:val="nil"/>
              <w:left w:val="nil"/>
              <w:bottom w:val="single" w:color="auto" w:sz="4" w:space="0"/>
              <w:right w:val="single" w:color="auto" w:sz="4" w:space="0"/>
            </w:tcBorders>
            <w:vAlign w:val="center"/>
          </w:tcPr>
          <w:p w14:paraId="5F58CF3E">
            <w:pPr>
              <w:widowControl/>
              <w:jc w:val="center"/>
              <w:rPr>
                <w:rFonts w:hint="eastAsia" w:ascii="宋体" w:hAnsi="宋体" w:eastAsia="宋体" w:cs="宋体"/>
                <w:sz w:val="18"/>
                <w:szCs w:val="18"/>
              </w:rPr>
            </w:pPr>
            <w:r>
              <w:rPr>
                <w:rFonts w:hint="eastAsia" w:ascii="宋体" w:hAnsi="宋体" w:eastAsia="宋体" w:cs="宋体"/>
                <w:sz w:val="18"/>
                <w:szCs w:val="18"/>
              </w:rPr>
              <w:t>529.77</w:t>
            </w:r>
          </w:p>
        </w:tc>
        <w:tc>
          <w:tcPr>
            <w:tcW w:w="1276" w:type="dxa"/>
            <w:tcBorders>
              <w:top w:val="nil"/>
              <w:left w:val="nil"/>
              <w:bottom w:val="single" w:color="auto" w:sz="4" w:space="0"/>
              <w:right w:val="single" w:color="auto" w:sz="4" w:space="0"/>
            </w:tcBorders>
            <w:vAlign w:val="center"/>
          </w:tcPr>
          <w:p w14:paraId="4D864CE5">
            <w:pPr>
              <w:widowControl/>
              <w:jc w:val="center"/>
              <w:rPr>
                <w:rFonts w:hint="eastAsia" w:ascii="宋体" w:hAnsi="宋体" w:eastAsia="宋体" w:cs="宋体"/>
                <w:sz w:val="18"/>
                <w:szCs w:val="18"/>
              </w:rPr>
            </w:pPr>
            <w:r>
              <w:rPr>
                <w:rFonts w:hint="eastAsia" w:ascii="宋体" w:hAnsi="宋体" w:eastAsia="宋体" w:cs="宋体"/>
                <w:sz w:val="18"/>
                <w:szCs w:val="18"/>
              </w:rPr>
              <w:t>1,873.33</w:t>
            </w:r>
          </w:p>
        </w:tc>
        <w:tc>
          <w:tcPr>
            <w:tcW w:w="1701" w:type="dxa"/>
            <w:tcBorders>
              <w:top w:val="nil"/>
              <w:left w:val="nil"/>
              <w:bottom w:val="single" w:color="auto" w:sz="4" w:space="0"/>
              <w:right w:val="single" w:color="auto" w:sz="4" w:space="0"/>
            </w:tcBorders>
            <w:vAlign w:val="center"/>
          </w:tcPr>
          <w:p w14:paraId="7EBE71E9">
            <w:pPr>
              <w:widowControl/>
              <w:jc w:val="center"/>
              <w:rPr>
                <w:rFonts w:hint="eastAsia" w:ascii="宋体" w:hAnsi="宋体" w:eastAsia="宋体" w:cs="宋体"/>
                <w:sz w:val="18"/>
                <w:szCs w:val="18"/>
              </w:rPr>
            </w:pPr>
            <w:r>
              <w:rPr>
                <w:rFonts w:hint="eastAsia" w:ascii="宋体" w:hAnsi="宋体" w:eastAsia="宋体" w:cs="宋体"/>
                <w:sz w:val="18"/>
                <w:szCs w:val="18"/>
              </w:rPr>
              <w:t>1,873.33</w:t>
            </w:r>
          </w:p>
        </w:tc>
        <w:tc>
          <w:tcPr>
            <w:tcW w:w="1134" w:type="dxa"/>
            <w:tcBorders>
              <w:top w:val="nil"/>
              <w:left w:val="nil"/>
              <w:bottom w:val="single" w:color="auto" w:sz="4" w:space="0"/>
              <w:right w:val="single" w:color="auto" w:sz="4" w:space="0"/>
            </w:tcBorders>
            <w:vAlign w:val="center"/>
          </w:tcPr>
          <w:p w14:paraId="4B285C64">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992" w:type="dxa"/>
            <w:tcBorders>
              <w:top w:val="nil"/>
              <w:left w:val="nil"/>
              <w:bottom w:val="single" w:color="auto" w:sz="4" w:space="0"/>
              <w:right w:val="single" w:color="auto" w:sz="4" w:space="0"/>
            </w:tcBorders>
            <w:vAlign w:val="center"/>
          </w:tcPr>
          <w:p w14:paraId="41F03068">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720" w:type="dxa"/>
            <w:tcBorders>
              <w:top w:val="nil"/>
              <w:left w:val="nil"/>
              <w:bottom w:val="single" w:color="auto" w:sz="4" w:space="0"/>
              <w:right w:val="single" w:color="auto" w:sz="4" w:space="0"/>
            </w:tcBorders>
            <w:vAlign w:val="center"/>
          </w:tcPr>
          <w:p w14:paraId="3C8FD0F0">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284" w:type="dxa"/>
            <w:tcBorders>
              <w:top w:val="nil"/>
              <w:left w:val="nil"/>
              <w:bottom w:val="nil"/>
              <w:right w:val="nil"/>
            </w:tcBorders>
            <w:noWrap/>
            <w:vAlign w:val="center"/>
          </w:tcPr>
          <w:p w14:paraId="6217C8B5">
            <w:pPr>
              <w:widowControl/>
              <w:jc w:val="center"/>
              <w:rPr>
                <w:rFonts w:hint="eastAsia" w:ascii="宋体" w:hAnsi="宋体" w:eastAsia="宋体" w:cs="宋体"/>
                <w:sz w:val="18"/>
                <w:szCs w:val="18"/>
              </w:rPr>
            </w:pPr>
          </w:p>
        </w:tc>
      </w:tr>
      <w:tr w14:paraId="450982C5">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A9FD3D2">
            <w:pPr>
              <w:widowControl/>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35CC942">
            <w:pPr>
              <w:widowControl/>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6334DEDD">
            <w:pPr>
              <w:widowControl/>
              <w:jc w:val="center"/>
              <w:rPr>
                <w:rFonts w:hint="eastAsia" w:ascii="宋体" w:hAnsi="宋体" w:eastAsia="宋体" w:cs="宋体"/>
                <w:sz w:val="18"/>
                <w:szCs w:val="18"/>
              </w:rPr>
            </w:pPr>
            <w:r>
              <w:rPr>
                <w:rFonts w:hint="eastAsia" w:ascii="宋体" w:hAnsi="宋体" w:eastAsia="宋体" w:cs="宋体"/>
                <w:sz w:val="18"/>
                <w:szCs w:val="18"/>
              </w:rPr>
              <w:t>1,741.76</w:t>
            </w:r>
          </w:p>
        </w:tc>
        <w:tc>
          <w:tcPr>
            <w:tcW w:w="1276" w:type="dxa"/>
            <w:tcBorders>
              <w:top w:val="nil"/>
              <w:left w:val="nil"/>
              <w:bottom w:val="single" w:color="auto" w:sz="4" w:space="0"/>
              <w:right w:val="single" w:color="auto" w:sz="4" w:space="0"/>
            </w:tcBorders>
            <w:vAlign w:val="center"/>
          </w:tcPr>
          <w:p w14:paraId="418ACA75">
            <w:pPr>
              <w:widowControl/>
              <w:jc w:val="center"/>
              <w:rPr>
                <w:rFonts w:hint="eastAsia" w:ascii="宋体" w:hAnsi="宋体" w:eastAsia="宋体" w:cs="宋体"/>
                <w:sz w:val="18"/>
                <w:szCs w:val="18"/>
              </w:rPr>
            </w:pPr>
            <w:r>
              <w:rPr>
                <w:rFonts w:hint="eastAsia" w:ascii="宋体" w:hAnsi="宋体" w:eastAsia="宋体" w:cs="宋体"/>
                <w:sz w:val="18"/>
                <w:szCs w:val="18"/>
              </w:rPr>
              <w:t>1,367.13</w:t>
            </w:r>
          </w:p>
        </w:tc>
        <w:tc>
          <w:tcPr>
            <w:tcW w:w="1701" w:type="dxa"/>
            <w:tcBorders>
              <w:top w:val="nil"/>
              <w:left w:val="nil"/>
              <w:bottom w:val="single" w:color="auto" w:sz="4" w:space="0"/>
              <w:right w:val="single" w:color="auto" w:sz="4" w:space="0"/>
            </w:tcBorders>
            <w:vAlign w:val="center"/>
          </w:tcPr>
          <w:p w14:paraId="2FD1215A">
            <w:pPr>
              <w:widowControl/>
              <w:jc w:val="center"/>
              <w:rPr>
                <w:rFonts w:hint="eastAsia" w:ascii="宋体" w:hAnsi="宋体" w:eastAsia="宋体" w:cs="宋体"/>
                <w:sz w:val="18"/>
                <w:szCs w:val="18"/>
              </w:rPr>
            </w:pPr>
            <w:r>
              <w:rPr>
                <w:rFonts w:hint="eastAsia" w:ascii="宋体" w:hAnsi="宋体" w:eastAsia="宋体" w:cs="宋体"/>
                <w:sz w:val="18"/>
                <w:szCs w:val="18"/>
              </w:rPr>
              <w:t>1,307.37</w:t>
            </w:r>
          </w:p>
        </w:tc>
        <w:tc>
          <w:tcPr>
            <w:tcW w:w="1134" w:type="dxa"/>
            <w:tcBorders>
              <w:top w:val="nil"/>
              <w:left w:val="nil"/>
              <w:bottom w:val="single" w:color="auto" w:sz="4" w:space="0"/>
              <w:right w:val="single" w:color="auto" w:sz="4" w:space="0"/>
            </w:tcBorders>
            <w:vAlign w:val="center"/>
          </w:tcPr>
          <w:p w14:paraId="39743C53">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992" w:type="dxa"/>
            <w:tcBorders>
              <w:top w:val="nil"/>
              <w:left w:val="nil"/>
              <w:bottom w:val="single" w:color="auto" w:sz="4" w:space="0"/>
              <w:right w:val="single" w:color="auto" w:sz="4" w:space="0"/>
            </w:tcBorders>
            <w:vAlign w:val="center"/>
          </w:tcPr>
          <w:p w14:paraId="29FA002D">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720" w:type="dxa"/>
            <w:tcBorders>
              <w:top w:val="nil"/>
              <w:left w:val="nil"/>
              <w:bottom w:val="single" w:color="auto" w:sz="4" w:space="0"/>
              <w:right w:val="single" w:color="auto" w:sz="4" w:space="0"/>
            </w:tcBorders>
            <w:vAlign w:val="center"/>
          </w:tcPr>
          <w:p w14:paraId="4D5FED8E">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284" w:type="dxa"/>
            <w:tcBorders>
              <w:top w:val="nil"/>
              <w:left w:val="nil"/>
              <w:bottom w:val="nil"/>
              <w:right w:val="nil"/>
            </w:tcBorders>
            <w:noWrap/>
            <w:vAlign w:val="center"/>
          </w:tcPr>
          <w:p w14:paraId="4DAA2792">
            <w:pPr>
              <w:widowControl/>
              <w:jc w:val="center"/>
              <w:rPr>
                <w:rFonts w:hint="eastAsia" w:ascii="宋体" w:hAnsi="宋体" w:eastAsia="宋体" w:cs="宋体"/>
                <w:sz w:val="18"/>
                <w:szCs w:val="18"/>
              </w:rPr>
            </w:pPr>
          </w:p>
        </w:tc>
      </w:tr>
      <w:tr w14:paraId="3AD923C5">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97B0154">
            <w:pPr>
              <w:widowControl/>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6C9A437">
            <w:pPr>
              <w:widowControl/>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17C7DC95">
            <w:pPr>
              <w:widowControl/>
              <w:jc w:val="center"/>
              <w:rPr>
                <w:rFonts w:hint="eastAsia" w:ascii="宋体" w:hAnsi="宋体" w:eastAsia="宋体" w:cs="宋体"/>
                <w:sz w:val="18"/>
                <w:szCs w:val="18"/>
              </w:rPr>
            </w:pPr>
            <w:r>
              <w:rPr>
                <w:rFonts w:hint="eastAsia" w:ascii="宋体" w:hAnsi="宋体" w:eastAsia="宋体" w:cs="宋体"/>
                <w:sz w:val="18"/>
                <w:szCs w:val="18"/>
              </w:rPr>
              <w:t>162.43</w:t>
            </w:r>
          </w:p>
        </w:tc>
        <w:tc>
          <w:tcPr>
            <w:tcW w:w="1276" w:type="dxa"/>
            <w:tcBorders>
              <w:top w:val="nil"/>
              <w:left w:val="nil"/>
              <w:bottom w:val="single" w:color="auto" w:sz="4" w:space="0"/>
              <w:right w:val="single" w:color="auto" w:sz="4" w:space="0"/>
            </w:tcBorders>
            <w:vAlign w:val="center"/>
          </w:tcPr>
          <w:p w14:paraId="17754B79">
            <w:pPr>
              <w:widowControl/>
              <w:jc w:val="center"/>
              <w:rPr>
                <w:rFonts w:hint="eastAsia" w:ascii="宋体" w:hAnsi="宋体" w:eastAsia="宋体" w:cs="宋体"/>
                <w:sz w:val="18"/>
                <w:szCs w:val="18"/>
              </w:rPr>
            </w:pPr>
            <w:r>
              <w:rPr>
                <w:rFonts w:hint="eastAsia" w:ascii="宋体" w:hAnsi="宋体" w:eastAsia="宋体" w:cs="宋体"/>
                <w:sz w:val="18"/>
                <w:szCs w:val="18"/>
              </w:rPr>
              <w:t>106.56</w:t>
            </w:r>
          </w:p>
        </w:tc>
        <w:tc>
          <w:tcPr>
            <w:tcW w:w="1701" w:type="dxa"/>
            <w:tcBorders>
              <w:top w:val="nil"/>
              <w:left w:val="nil"/>
              <w:bottom w:val="single" w:color="auto" w:sz="4" w:space="0"/>
              <w:right w:val="single" w:color="auto" w:sz="4" w:space="0"/>
            </w:tcBorders>
            <w:vAlign w:val="center"/>
          </w:tcPr>
          <w:p w14:paraId="6115C24E">
            <w:pPr>
              <w:widowControl/>
              <w:jc w:val="center"/>
              <w:rPr>
                <w:rFonts w:hint="eastAsia" w:ascii="宋体" w:hAnsi="宋体" w:eastAsia="宋体" w:cs="宋体"/>
                <w:sz w:val="18"/>
                <w:szCs w:val="18"/>
              </w:rPr>
            </w:pPr>
            <w:r>
              <w:rPr>
                <w:rFonts w:hint="eastAsia" w:ascii="宋体" w:hAnsi="宋体" w:eastAsia="宋体" w:cs="宋体"/>
                <w:sz w:val="18"/>
                <w:szCs w:val="18"/>
              </w:rPr>
              <w:t>106.56</w:t>
            </w:r>
          </w:p>
        </w:tc>
        <w:tc>
          <w:tcPr>
            <w:tcW w:w="1134" w:type="dxa"/>
            <w:tcBorders>
              <w:top w:val="nil"/>
              <w:left w:val="nil"/>
              <w:bottom w:val="single" w:color="auto" w:sz="4" w:space="0"/>
              <w:right w:val="single" w:color="auto" w:sz="4" w:space="0"/>
            </w:tcBorders>
            <w:vAlign w:val="center"/>
          </w:tcPr>
          <w:p w14:paraId="275EFF17">
            <w:pPr>
              <w:widowControl/>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7E8CD514">
            <w:pPr>
              <w:widowControl/>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7CF5BA6B">
            <w:pPr>
              <w:widowControl/>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2DB21F85">
            <w:pPr>
              <w:widowControl/>
              <w:jc w:val="center"/>
              <w:rPr>
                <w:rFonts w:hint="eastAsia" w:ascii="宋体" w:hAnsi="宋体" w:eastAsia="宋体" w:cs="宋体"/>
                <w:sz w:val="18"/>
                <w:szCs w:val="18"/>
              </w:rPr>
            </w:pPr>
          </w:p>
        </w:tc>
      </w:tr>
      <w:tr w14:paraId="30D13EFF">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811A21D">
            <w:pPr>
              <w:widowControl/>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1AE46CB6">
            <w:pPr>
              <w:widowControl/>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5758CB3F">
            <w:pPr>
              <w:widowControl/>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095B26D8">
            <w:pPr>
              <w:widowControl/>
              <w:jc w:val="left"/>
              <w:rPr>
                <w:rFonts w:hint="eastAsia" w:ascii="宋体" w:hAnsi="宋体" w:eastAsia="宋体" w:cs="宋体"/>
                <w:b/>
                <w:bCs/>
                <w:sz w:val="18"/>
                <w:szCs w:val="18"/>
              </w:rPr>
            </w:pPr>
          </w:p>
        </w:tc>
      </w:tr>
      <w:tr w14:paraId="1EA8DE0F">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604B22B">
            <w:pPr>
              <w:widowControl/>
              <w:jc w:val="left"/>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48205502">
            <w:pPr>
              <w:widowControl/>
              <w:jc w:val="left"/>
              <w:rPr>
                <w:rFonts w:hint="eastAsia" w:ascii="宋体" w:hAnsi="宋体" w:eastAsia="宋体" w:cs="宋体"/>
                <w:sz w:val="18"/>
                <w:szCs w:val="18"/>
              </w:rPr>
            </w:pPr>
            <w:r>
              <w:rPr>
                <w:rFonts w:hint="eastAsia" w:ascii="宋体" w:hAnsi="宋体" w:eastAsia="宋体" w:cs="宋体"/>
                <w:sz w:val="18"/>
                <w:szCs w:val="18"/>
              </w:rPr>
              <w:t>1、单位职能：负责婚姻、殡葬和收养管理工作：开展婚姻登记、收养登记、殡葬服务机构管理，推进婚俗和殡葬改革，使得婚姻登记准确率达到100%;贯彻落实社会救助规划、政策和标准，健全城乡社会救助体系：开展城乡最低生活保障、困难群体专项救助、临时救助相关工作并组织实施，使困难群众救助覆盖率达到100%;促进福利慈善事业发展规划并组织实施：指导、监督、管理社会福利机构和社会福利企业，指导老年人、儿童和残疾人等特殊群体权益保障工作，使老年人、儿童、残疾人的救助覆盖率达到100%；负责行政区划管理工作：负责权限内行政区划的设立、撤销、调整、更名工作及政府驻地迁移的申报工作；负责全区行政区域界线的勘定和管理，协调、处理行政区域内界线争议和纠纷；使地名合格率达到100%。负责辖区内社会团体、社会服务机构、基金会的登记管理和监督工作：参与指导社会组织党建工作；确保社会团体、服务机构的登记合格率达到100%。2、2024年重点工作任务：完善基本民生保障体系，精准覆盖民政目标群体，对符合条件的困难群众救助对象“应救尽救”，使困难群众基本生活得到有效保障；积极推进全区残疾人”两项“补贴制度落实，保障残疾人生存发展权益，提高残疾人生活质量；解决80周岁以上老年人基本生活困难，提高生活和生命质量；积极推进婚姻管理高质量发展，加强婚姻登记管理服务水平，不断提升政务服务信息化、便民化水平；为辖区内未成年人提供规范化、专业化、精准化服务，推动未成年人保护工作高质量发展。</w:t>
            </w:r>
          </w:p>
        </w:tc>
        <w:tc>
          <w:tcPr>
            <w:tcW w:w="4547" w:type="dxa"/>
            <w:gridSpan w:val="4"/>
            <w:tcBorders>
              <w:top w:val="single" w:color="auto" w:sz="4" w:space="0"/>
              <w:left w:val="nil"/>
              <w:bottom w:val="single" w:color="auto" w:sz="4" w:space="0"/>
              <w:right w:val="single" w:color="auto" w:sz="4" w:space="0"/>
            </w:tcBorders>
          </w:tcPr>
          <w:p w14:paraId="1BA38348">
            <w:pPr>
              <w:widowControl/>
              <w:jc w:val="left"/>
              <w:rPr>
                <w:rFonts w:hint="eastAsia" w:ascii="宋体" w:hAnsi="宋体" w:eastAsia="宋体" w:cs="宋体"/>
                <w:sz w:val="18"/>
                <w:szCs w:val="18"/>
              </w:rPr>
            </w:pPr>
            <w:r>
              <w:rPr>
                <w:rFonts w:hint="eastAsia" w:ascii="宋体" w:hAnsi="宋体" w:eastAsia="宋体" w:cs="宋体"/>
                <w:sz w:val="18"/>
                <w:szCs w:val="18"/>
              </w:rPr>
              <w:t>1、完成婚姻、殡葬和收养管理工作：开展婚姻登记、收养登记、殡葬服务机构管理，推进婚俗和殡葬改革，使得婚姻登记准确率达到100%；贯彻落实社会救助规划、政策和标准，健全城乡社会救助体系：开展城乡最低生活保障、困难群体专项救助、临时救助相关工作并组织实施，使困难群众救助覆盖率达到100%;促进福利慈善事业发展规划并组织实施：指导、监督、管理社会福利机构和社会福利企业，指导老年人、儿童和残疾人等特殊群体权益保障工作，使老年人、儿童、残疾人的救助覆盖率达到100%；负责行政区划管理工作：负责权限内行政区划的设立、撤销、调整、更名工作及政府驻地迁移的申报工作；负责全区行政区域界线的勘定和管理，协调、处理行政区域内界线争议和纠纷；使地名合格率达到100%。负责辖区内社会团体、社会服务机构、基金会的登记管理和监督工作：参与指导社会组织党建工作；确保社会团体、服务机构的登记合格率达到100%。2、2024年重点工作任务完成：完善基本民生保障体系，精准覆盖民政目标群体，对符合条件的困难群众救助对象“应救尽救”，使困难群众基本生活得到有效保障；积极推进全区残疾人”两项“补贴制度落实，保障残疾人生存发展权益，提高残疾人生活质量；解决80周岁以上老年人基本生活困难，提高生活和生命质量；积极推进婚姻管理高质量发展，加强婚姻登记管理服务水平，不断提升政务服务信息化、便民化水平；为辖区内未成年人提供规范化、专业化、精准化服务，推动未成年人保护工作高质量发展。</w:t>
            </w:r>
          </w:p>
        </w:tc>
        <w:tc>
          <w:tcPr>
            <w:tcW w:w="284" w:type="dxa"/>
            <w:tcBorders>
              <w:top w:val="nil"/>
              <w:left w:val="nil"/>
              <w:bottom w:val="nil"/>
              <w:right w:val="nil"/>
            </w:tcBorders>
            <w:noWrap/>
            <w:vAlign w:val="center"/>
          </w:tcPr>
          <w:p w14:paraId="3B8A61DC">
            <w:pPr>
              <w:widowControl/>
              <w:jc w:val="left"/>
              <w:rPr>
                <w:rFonts w:hint="eastAsia" w:ascii="宋体" w:hAnsi="宋体" w:eastAsia="宋体" w:cs="宋体"/>
                <w:sz w:val="18"/>
                <w:szCs w:val="18"/>
              </w:rPr>
            </w:pPr>
          </w:p>
        </w:tc>
      </w:tr>
      <w:tr w14:paraId="22DAAA8B">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7D4522D9">
            <w:pPr>
              <w:widowControl/>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54BB3BB8">
            <w:pPr>
              <w:widowControl/>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573AC264">
            <w:pPr>
              <w:widowControl/>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7636DF68">
            <w:pPr>
              <w:widowControl/>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3EA98895">
            <w:pPr>
              <w:widowControl/>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75017C86">
            <w:pPr>
              <w:widowControl/>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2A27E1BA">
            <w:pPr>
              <w:widowControl/>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5D6821DF">
            <w:pPr>
              <w:widowControl/>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22A628B1">
            <w:pPr>
              <w:widowControl/>
              <w:jc w:val="left"/>
              <w:rPr>
                <w:rFonts w:hint="eastAsia" w:ascii="宋体" w:hAnsi="宋体" w:eastAsia="宋体" w:cs="宋体"/>
                <w:b/>
                <w:bCs/>
                <w:sz w:val="18"/>
                <w:szCs w:val="18"/>
              </w:rPr>
            </w:pPr>
          </w:p>
        </w:tc>
      </w:tr>
      <w:tr w14:paraId="7810B8AB">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4B2ECD9F">
            <w:pPr>
              <w:widowControl/>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2162213F">
            <w:pPr>
              <w:widowControl/>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6D12FE29">
            <w:pPr>
              <w:widowControl/>
              <w:jc w:val="center"/>
              <w:rPr>
                <w:rFonts w:hint="eastAsia" w:ascii="宋体" w:hAnsi="宋体" w:eastAsia="宋体" w:cs="宋体"/>
                <w:sz w:val="18"/>
                <w:szCs w:val="18"/>
              </w:rPr>
            </w:pPr>
            <w:r>
              <w:rPr>
                <w:rFonts w:hint="eastAsia" w:ascii="宋体" w:hAnsi="宋体" w:eastAsia="宋体" w:cs="宋体"/>
                <w:sz w:val="18"/>
                <w:szCs w:val="18"/>
              </w:rPr>
              <w:t>居家养老服务设施建设达标率</w:t>
            </w:r>
          </w:p>
        </w:tc>
        <w:tc>
          <w:tcPr>
            <w:tcW w:w="1276" w:type="dxa"/>
            <w:tcBorders>
              <w:top w:val="nil"/>
              <w:left w:val="nil"/>
              <w:bottom w:val="single" w:color="auto" w:sz="4" w:space="0"/>
              <w:right w:val="single" w:color="auto" w:sz="4" w:space="0"/>
            </w:tcBorders>
            <w:noWrap/>
            <w:vAlign w:val="center"/>
          </w:tcPr>
          <w:p w14:paraId="1F71C80E">
            <w:pPr>
              <w:widowControl/>
              <w:jc w:val="center"/>
              <w:rPr>
                <w:rFonts w:hint="eastAsia" w:ascii="宋体" w:hAnsi="宋体" w:eastAsia="宋体" w:cs="宋体"/>
                <w:sz w:val="18"/>
                <w:szCs w:val="18"/>
              </w:rPr>
            </w:pPr>
            <w:r>
              <w:rPr>
                <w:rFonts w:hint="eastAsia" w:ascii="宋体" w:hAnsi="宋体" w:eastAsia="宋体" w:cs="宋体"/>
                <w:sz w:val="18"/>
                <w:szCs w:val="18"/>
              </w:rPr>
              <w:t>=100%</w:t>
            </w:r>
          </w:p>
        </w:tc>
        <w:tc>
          <w:tcPr>
            <w:tcW w:w="1701" w:type="dxa"/>
            <w:tcBorders>
              <w:top w:val="nil"/>
              <w:left w:val="nil"/>
              <w:bottom w:val="single" w:color="auto" w:sz="4" w:space="0"/>
              <w:right w:val="single" w:color="auto" w:sz="4" w:space="0"/>
            </w:tcBorders>
            <w:noWrap/>
            <w:vAlign w:val="center"/>
          </w:tcPr>
          <w:p w14:paraId="04DB9DF0">
            <w:pPr>
              <w:widowControl/>
              <w:jc w:val="left"/>
              <w:rPr>
                <w:rFonts w:hint="eastAsia" w:ascii="宋体" w:hAnsi="宋体" w:eastAsia="宋体" w:cs="宋体"/>
                <w:sz w:val="18"/>
                <w:szCs w:val="18"/>
              </w:rPr>
            </w:pPr>
            <w:r>
              <w:rPr>
                <w:rFonts w:hint="eastAsia" w:ascii="宋体" w:hAnsi="宋体" w:eastAsia="宋体" w:cs="宋体"/>
                <w:sz w:val="18"/>
                <w:szCs w:val="18"/>
              </w:rPr>
              <w:t>乌政办【2017】295号</w:t>
            </w:r>
          </w:p>
        </w:tc>
        <w:tc>
          <w:tcPr>
            <w:tcW w:w="1134" w:type="dxa"/>
            <w:tcBorders>
              <w:top w:val="nil"/>
              <w:left w:val="nil"/>
              <w:bottom w:val="single" w:color="auto" w:sz="4" w:space="0"/>
              <w:right w:val="single" w:color="auto" w:sz="4" w:space="0"/>
            </w:tcBorders>
            <w:noWrap/>
            <w:vAlign w:val="center"/>
          </w:tcPr>
          <w:p w14:paraId="5551C22F">
            <w:pPr>
              <w:widowControl/>
              <w:jc w:val="center"/>
              <w:rPr>
                <w:rFonts w:hint="eastAsia" w:ascii="宋体" w:hAnsi="宋体" w:eastAsia="宋体" w:cs="宋体"/>
                <w:sz w:val="18"/>
                <w:szCs w:val="18"/>
              </w:rPr>
            </w:pPr>
            <w:r>
              <w:rPr>
                <w:rFonts w:hint="eastAsia" w:ascii="宋体" w:hAnsi="宋体" w:eastAsia="宋体" w:cs="宋体"/>
                <w:sz w:val="18"/>
                <w:szCs w:val="18"/>
              </w:rPr>
              <w:t>100%</w:t>
            </w:r>
          </w:p>
        </w:tc>
        <w:tc>
          <w:tcPr>
            <w:tcW w:w="992" w:type="dxa"/>
            <w:tcBorders>
              <w:top w:val="nil"/>
              <w:left w:val="nil"/>
              <w:bottom w:val="single" w:color="auto" w:sz="4" w:space="0"/>
              <w:right w:val="single" w:color="auto" w:sz="4" w:space="0"/>
            </w:tcBorders>
            <w:noWrap/>
            <w:vAlign w:val="center"/>
          </w:tcPr>
          <w:p w14:paraId="32AF79E7">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614B611D">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187D550E">
            <w:pPr>
              <w:widowControl/>
              <w:jc w:val="center"/>
              <w:rPr>
                <w:rFonts w:hint="eastAsia" w:ascii="宋体" w:hAnsi="宋体" w:eastAsia="宋体" w:cs="宋体"/>
                <w:sz w:val="18"/>
                <w:szCs w:val="18"/>
              </w:rPr>
            </w:pPr>
          </w:p>
        </w:tc>
      </w:tr>
      <w:tr w14:paraId="176BC256">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0EF95472">
            <w:pPr>
              <w:widowControl/>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4E289E8F">
            <w:pPr>
              <w:widowControl/>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4614E05F">
            <w:pPr>
              <w:widowControl/>
              <w:jc w:val="center"/>
              <w:rPr>
                <w:rFonts w:hint="eastAsia" w:ascii="宋体" w:hAnsi="宋体" w:eastAsia="宋体" w:cs="宋体"/>
                <w:sz w:val="18"/>
                <w:szCs w:val="18"/>
              </w:rPr>
            </w:pPr>
            <w:r>
              <w:rPr>
                <w:rFonts w:hint="eastAsia" w:ascii="宋体" w:hAnsi="宋体" w:eastAsia="宋体" w:cs="宋体"/>
                <w:sz w:val="18"/>
                <w:szCs w:val="18"/>
              </w:rPr>
              <w:t>婚姻登记业务准确率</w:t>
            </w:r>
          </w:p>
        </w:tc>
        <w:tc>
          <w:tcPr>
            <w:tcW w:w="1276" w:type="dxa"/>
            <w:tcBorders>
              <w:top w:val="nil"/>
              <w:left w:val="nil"/>
              <w:bottom w:val="single" w:color="auto" w:sz="4" w:space="0"/>
              <w:right w:val="single" w:color="auto" w:sz="4" w:space="0"/>
            </w:tcBorders>
            <w:noWrap/>
            <w:vAlign w:val="center"/>
          </w:tcPr>
          <w:p w14:paraId="1D3ADDAD">
            <w:pPr>
              <w:widowControl/>
              <w:jc w:val="center"/>
              <w:rPr>
                <w:rFonts w:hint="eastAsia" w:ascii="宋体" w:hAnsi="宋体" w:eastAsia="宋体" w:cs="宋体"/>
                <w:sz w:val="18"/>
                <w:szCs w:val="18"/>
              </w:rPr>
            </w:pPr>
            <w:r>
              <w:rPr>
                <w:rFonts w:hint="eastAsia" w:ascii="宋体" w:hAnsi="宋体" w:eastAsia="宋体" w:cs="宋体"/>
                <w:sz w:val="18"/>
                <w:szCs w:val="18"/>
              </w:rPr>
              <w:t>=100%</w:t>
            </w:r>
          </w:p>
        </w:tc>
        <w:tc>
          <w:tcPr>
            <w:tcW w:w="1701" w:type="dxa"/>
            <w:tcBorders>
              <w:top w:val="nil"/>
              <w:left w:val="nil"/>
              <w:bottom w:val="single" w:color="auto" w:sz="4" w:space="0"/>
              <w:right w:val="single" w:color="auto" w:sz="4" w:space="0"/>
            </w:tcBorders>
            <w:noWrap/>
            <w:vAlign w:val="center"/>
          </w:tcPr>
          <w:p w14:paraId="52365D0B">
            <w:pPr>
              <w:widowControl/>
              <w:jc w:val="left"/>
              <w:rPr>
                <w:rFonts w:hint="eastAsia" w:ascii="宋体" w:hAnsi="宋体" w:eastAsia="宋体" w:cs="宋体"/>
                <w:sz w:val="18"/>
                <w:szCs w:val="18"/>
              </w:rPr>
            </w:pPr>
            <w:r>
              <w:rPr>
                <w:rFonts w:hint="eastAsia" w:ascii="宋体" w:hAnsi="宋体" w:eastAsia="宋体" w:cs="宋体"/>
                <w:sz w:val="18"/>
                <w:szCs w:val="18"/>
                <w:lang w:eastAsia="zh-CN"/>
              </w:rPr>
              <w:t>国务院令</w:t>
            </w:r>
            <w:bookmarkStart w:id="0" w:name="_GoBack"/>
            <w:bookmarkEnd w:id="0"/>
            <w:r>
              <w:rPr>
                <w:rFonts w:hint="eastAsia" w:ascii="宋体" w:hAnsi="宋体" w:eastAsia="宋体" w:cs="宋体"/>
                <w:sz w:val="18"/>
                <w:szCs w:val="18"/>
              </w:rPr>
              <w:t>第387号</w:t>
            </w:r>
          </w:p>
        </w:tc>
        <w:tc>
          <w:tcPr>
            <w:tcW w:w="1134" w:type="dxa"/>
            <w:tcBorders>
              <w:top w:val="nil"/>
              <w:left w:val="nil"/>
              <w:bottom w:val="single" w:color="auto" w:sz="4" w:space="0"/>
              <w:right w:val="single" w:color="auto" w:sz="4" w:space="0"/>
            </w:tcBorders>
            <w:noWrap/>
            <w:vAlign w:val="center"/>
          </w:tcPr>
          <w:p w14:paraId="633C6FA0">
            <w:pPr>
              <w:widowControl/>
              <w:jc w:val="center"/>
              <w:rPr>
                <w:rFonts w:hint="eastAsia" w:ascii="宋体" w:hAnsi="宋体" w:eastAsia="宋体" w:cs="宋体"/>
                <w:sz w:val="18"/>
                <w:szCs w:val="18"/>
              </w:rPr>
            </w:pPr>
            <w:r>
              <w:rPr>
                <w:rFonts w:hint="eastAsia" w:ascii="宋体" w:hAnsi="宋体" w:eastAsia="宋体" w:cs="宋体"/>
                <w:sz w:val="18"/>
                <w:szCs w:val="18"/>
              </w:rPr>
              <w:t>100%</w:t>
            </w:r>
          </w:p>
        </w:tc>
        <w:tc>
          <w:tcPr>
            <w:tcW w:w="992" w:type="dxa"/>
            <w:tcBorders>
              <w:top w:val="nil"/>
              <w:left w:val="nil"/>
              <w:bottom w:val="single" w:color="auto" w:sz="4" w:space="0"/>
              <w:right w:val="single" w:color="auto" w:sz="4" w:space="0"/>
            </w:tcBorders>
            <w:noWrap/>
            <w:vAlign w:val="center"/>
          </w:tcPr>
          <w:p w14:paraId="07B425C4">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208FF6BD">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0840C04B">
            <w:pPr>
              <w:widowControl/>
              <w:jc w:val="center"/>
              <w:rPr>
                <w:rFonts w:hint="eastAsia" w:ascii="宋体" w:hAnsi="宋体" w:eastAsia="宋体" w:cs="宋体"/>
                <w:sz w:val="18"/>
                <w:szCs w:val="18"/>
              </w:rPr>
            </w:pPr>
          </w:p>
        </w:tc>
      </w:tr>
      <w:tr w14:paraId="260A072F">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73BCFCED">
            <w:pPr>
              <w:widowControl/>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28CCB827">
            <w:pPr>
              <w:widowControl/>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3450A72E">
            <w:pPr>
              <w:widowControl/>
              <w:jc w:val="center"/>
              <w:rPr>
                <w:rFonts w:hint="eastAsia" w:ascii="宋体" w:hAnsi="宋体" w:eastAsia="宋体" w:cs="宋体"/>
                <w:sz w:val="18"/>
                <w:szCs w:val="18"/>
              </w:rPr>
            </w:pPr>
            <w:r>
              <w:rPr>
                <w:rFonts w:hint="eastAsia" w:ascii="宋体" w:hAnsi="宋体" w:eastAsia="宋体" w:cs="宋体"/>
                <w:sz w:val="18"/>
                <w:szCs w:val="18"/>
              </w:rPr>
              <w:t>高龄津贴覆盖</w:t>
            </w:r>
          </w:p>
        </w:tc>
        <w:tc>
          <w:tcPr>
            <w:tcW w:w="1276" w:type="dxa"/>
            <w:tcBorders>
              <w:top w:val="single" w:color="auto" w:sz="4" w:space="0"/>
              <w:left w:val="nil"/>
              <w:bottom w:val="single" w:color="auto" w:sz="4" w:space="0"/>
              <w:right w:val="single" w:color="auto" w:sz="4" w:space="0"/>
            </w:tcBorders>
            <w:noWrap/>
            <w:vAlign w:val="center"/>
          </w:tcPr>
          <w:p w14:paraId="54773B2D">
            <w:pPr>
              <w:widowControl/>
              <w:jc w:val="center"/>
              <w:rPr>
                <w:rFonts w:hint="eastAsia" w:ascii="宋体" w:hAnsi="宋体" w:eastAsia="宋体" w:cs="宋体"/>
                <w:sz w:val="18"/>
                <w:szCs w:val="18"/>
              </w:rPr>
            </w:pPr>
            <w:r>
              <w:rPr>
                <w:rFonts w:hint="eastAsia" w:ascii="宋体" w:hAnsi="宋体" w:eastAsia="宋体" w:cs="宋体"/>
                <w:sz w:val="18"/>
                <w:szCs w:val="18"/>
              </w:rPr>
              <w:t>=100%</w:t>
            </w:r>
          </w:p>
        </w:tc>
        <w:tc>
          <w:tcPr>
            <w:tcW w:w="1701" w:type="dxa"/>
            <w:tcBorders>
              <w:top w:val="single" w:color="auto" w:sz="4" w:space="0"/>
              <w:left w:val="nil"/>
              <w:bottom w:val="single" w:color="auto" w:sz="4" w:space="0"/>
              <w:right w:val="single" w:color="auto" w:sz="4" w:space="0"/>
            </w:tcBorders>
            <w:noWrap/>
            <w:vAlign w:val="center"/>
          </w:tcPr>
          <w:p w14:paraId="797E1455">
            <w:pPr>
              <w:widowControl/>
              <w:jc w:val="left"/>
              <w:rPr>
                <w:rFonts w:hint="eastAsia" w:ascii="宋体" w:hAnsi="宋体" w:eastAsia="宋体" w:cs="宋体"/>
                <w:sz w:val="18"/>
                <w:szCs w:val="18"/>
              </w:rPr>
            </w:pPr>
            <w:r>
              <w:rPr>
                <w:rFonts w:hint="eastAsia" w:ascii="宋体" w:hAnsi="宋体" w:eastAsia="宋体" w:cs="宋体"/>
                <w:sz w:val="18"/>
                <w:szCs w:val="18"/>
              </w:rPr>
              <w:t>乌民发【2018】23号</w:t>
            </w:r>
          </w:p>
        </w:tc>
        <w:tc>
          <w:tcPr>
            <w:tcW w:w="1134" w:type="dxa"/>
            <w:tcBorders>
              <w:top w:val="single" w:color="auto" w:sz="4" w:space="0"/>
              <w:left w:val="nil"/>
              <w:bottom w:val="single" w:color="auto" w:sz="4" w:space="0"/>
              <w:right w:val="single" w:color="auto" w:sz="4" w:space="0"/>
            </w:tcBorders>
            <w:noWrap/>
            <w:vAlign w:val="center"/>
          </w:tcPr>
          <w:p w14:paraId="5F0B1548">
            <w:pPr>
              <w:widowControl/>
              <w:jc w:val="center"/>
              <w:rPr>
                <w:rFonts w:hint="eastAsia" w:ascii="宋体" w:hAnsi="宋体" w:eastAsia="宋体" w:cs="宋体"/>
                <w:sz w:val="18"/>
                <w:szCs w:val="18"/>
              </w:rPr>
            </w:pPr>
            <w:r>
              <w:rPr>
                <w:rFonts w:hint="eastAsia" w:ascii="宋体" w:hAnsi="宋体" w:eastAsia="宋体" w:cs="宋体"/>
                <w:sz w:val="18"/>
                <w:szCs w:val="18"/>
              </w:rPr>
              <w:t>100%</w:t>
            </w:r>
          </w:p>
        </w:tc>
        <w:tc>
          <w:tcPr>
            <w:tcW w:w="992" w:type="dxa"/>
            <w:tcBorders>
              <w:top w:val="single" w:color="auto" w:sz="4" w:space="0"/>
              <w:left w:val="nil"/>
              <w:bottom w:val="single" w:color="auto" w:sz="4" w:space="0"/>
              <w:right w:val="single" w:color="auto" w:sz="4" w:space="0"/>
            </w:tcBorders>
            <w:noWrap/>
            <w:vAlign w:val="center"/>
          </w:tcPr>
          <w:p w14:paraId="45471D17">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30CD7DD1">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05E3E6A7">
            <w:pPr>
              <w:widowControl/>
              <w:jc w:val="center"/>
              <w:rPr>
                <w:rFonts w:hint="eastAsia" w:ascii="宋体" w:hAnsi="宋体" w:eastAsia="宋体" w:cs="宋体"/>
                <w:sz w:val="18"/>
                <w:szCs w:val="18"/>
              </w:rPr>
            </w:pPr>
          </w:p>
        </w:tc>
      </w:tr>
      <w:tr w14:paraId="5B99293C">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57C1DD99">
            <w:pPr>
              <w:widowControl/>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213A8EB7">
            <w:pPr>
              <w:widowControl/>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7D549022">
            <w:pPr>
              <w:widowControl/>
              <w:jc w:val="center"/>
              <w:rPr>
                <w:rFonts w:hint="eastAsia" w:ascii="宋体" w:hAnsi="宋体" w:eastAsia="宋体" w:cs="宋体"/>
                <w:sz w:val="18"/>
                <w:szCs w:val="18"/>
              </w:rPr>
            </w:pPr>
            <w:r>
              <w:rPr>
                <w:rFonts w:hint="eastAsia" w:ascii="宋体" w:hAnsi="宋体" w:eastAsia="宋体" w:cs="宋体"/>
                <w:sz w:val="18"/>
                <w:szCs w:val="18"/>
              </w:rPr>
              <w:t>99.8</w:t>
            </w:r>
          </w:p>
        </w:tc>
        <w:tc>
          <w:tcPr>
            <w:tcW w:w="284" w:type="dxa"/>
            <w:tcBorders>
              <w:top w:val="nil"/>
              <w:left w:val="nil"/>
              <w:bottom w:val="nil"/>
              <w:right w:val="nil"/>
            </w:tcBorders>
            <w:noWrap/>
            <w:vAlign w:val="center"/>
          </w:tcPr>
          <w:p w14:paraId="5738FD7F">
            <w:pPr>
              <w:widowControl/>
              <w:jc w:val="center"/>
              <w:rPr>
                <w:rFonts w:hint="eastAsia" w:ascii="宋体" w:hAnsi="宋体" w:eastAsia="宋体" w:cs="宋体"/>
                <w:sz w:val="18"/>
                <w:szCs w:val="18"/>
              </w:rPr>
            </w:pPr>
          </w:p>
        </w:tc>
      </w:tr>
    </w:tbl>
    <w:p w14:paraId="3C8F4CC6">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6DF965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F9020C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C6ABF9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14ACDCE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2024年中央财政困难群众一次性困难补助</w:t>
            </w:r>
          </w:p>
        </w:tc>
      </w:tr>
      <w:tr w14:paraId="4B7B040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57F3B1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066166B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米东区民政局</w:t>
            </w:r>
          </w:p>
        </w:tc>
        <w:tc>
          <w:tcPr>
            <w:tcW w:w="1275" w:type="dxa"/>
            <w:gridSpan w:val="2"/>
            <w:tcBorders>
              <w:top w:val="nil"/>
              <w:left w:val="nil"/>
              <w:bottom w:val="single" w:color="auto" w:sz="4" w:space="0"/>
              <w:right w:val="single" w:color="000000" w:sz="4" w:space="0"/>
            </w:tcBorders>
            <w:vAlign w:val="center"/>
          </w:tcPr>
          <w:p w14:paraId="32F79B09">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3E25301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乌鲁木齐市米东区民政局</w:t>
            </w:r>
          </w:p>
        </w:tc>
      </w:tr>
      <w:tr w14:paraId="03334C0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05F594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14AF635A">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0F2195D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2AE1EA6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52D40EF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5A634BA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07A6E6C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6A4CEFF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D50304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4B2C679">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1CAB2C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061106E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57.00</w:t>
            </w:r>
          </w:p>
        </w:tc>
        <w:tc>
          <w:tcPr>
            <w:tcW w:w="1125" w:type="dxa"/>
            <w:tcBorders>
              <w:top w:val="nil"/>
              <w:left w:val="nil"/>
              <w:bottom w:val="single" w:color="auto" w:sz="4" w:space="0"/>
              <w:right w:val="single" w:color="auto" w:sz="4" w:space="0"/>
            </w:tcBorders>
            <w:noWrap/>
            <w:vAlign w:val="center"/>
          </w:tcPr>
          <w:p w14:paraId="343338B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57.00</w:t>
            </w:r>
          </w:p>
        </w:tc>
        <w:tc>
          <w:tcPr>
            <w:tcW w:w="1275" w:type="dxa"/>
            <w:gridSpan w:val="2"/>
            <w:tcBorders>
              <w:top w:val="single" w:color="auto" w:sz="4" w:space="0"/>
              <w:left w:val="nil"/>
              <w:bottom w:val="single" w:color="auto" w:sz="4" w:space="0"/>
              <w:right w:val="single" w:color="000000" w:sz="4" w:space="0"/>
            </w:tcBorders>
            <w:noWrap/>
            <w:vAlign w:val="center"/>
          </w:tcPr>
          <w:p w14:paraId="66D15B8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57.00</w:t>
            </w:r>
          </w:p>
        </w:tc>
        <w:tc>
          <w:tcPr>
            <w:tcW w:w="1134" w:type="dxa"/>
            <w:gridSpan w:val="2"/>
            <w:tcBorders>
              <w:top w:val="single" w:color="auto" w:sz="4" w:space="0"/>
              <w:left w:val="nil"/>
              <w:bottom w:val="single" w:color="auto" w:sz="4" w:space="0"/>
              <w:right w:val="single" w:color="auto" w:sz="4" w:space="0"/>
            </w:tcBorders>
            <w:vAlign w:val="center"/>
          </w:tcPr>
          <w:p w14:paraId="2578154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0C01307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0CB389F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5B27E52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DDC6E79">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0A1264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2331983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57.00</w:t>
            </w:r>
          </w:p>
        </w:tc>
        <w:tc>
          <w:tcPr>
            <w:tcW w:w="1125" w:type="dxa"/>
            <w:tcBorders>
              <w:top w:val="nil"/>
              <w:left w:val="nil"/>
              <w:bottom w:val="single" w:color="auto" w:sz="4" w:space="0"/>
              <w:right w:val="single" w:color="auto" w:sz="4" w:space="0"/>
            </w:tcBorders>
            <w:noWrap/>
            <w:vAlign w:val="center"/>
          </w:tcPr>
          <w:p w14:paraId="189992E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57.00</w:t>
            </w:r>
          </w:p>
        </w:tc>
        <w:tc>
          <w:tcPr>
            <w:tcW w:w="1275" w:type="dxa"/>
            <w:gridSpan w:val="2"/>
            <w:tcBorders>
              <w:top w:val="single" w:color="auto" w:sz="4" w:space="0"/>
              <w:left w:val="nil"/>
              <w:bottom w:val="single" w:color="auto" w:sz="4" w:space="0"/>
              <w:right w:val="single" w:color="000000" w:sz="4" w:space="0"/>
            </w:tcBorders>
            <w:noWrap/>
            <w:vAlign w:val="center"/>
          </w:tcPr>
          <w:p w14:paraId="0171AEA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57.00</w:t>
            </w:r>
          </w:p>
        </w:tc>
        <w:tc>
          <w:tcPr>
            <w:tcW w:w="1134" w:type="dxa"/>
            <w:gridSpan w:val="2"/>
            <w:tcBorders>
              <w:top w:val="single" w:color="auto" w:sz="4" w:space="0"/>
              <w:left w:val="nil"/>
              <w:bottom w:val="single" w:color="auto" w:sz="4" w:space="0"/>
              <w:right w:val="single" w:color="auto" w:sz="4" w:space="0"/>
            </w:tcBorders>
            <w:vAlign w:val="center"/>
          </w:tcPr>
          <w:p w14:paraId="5331FBD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A40573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46D98B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85C6B2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31839F6">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B8AE87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02F347C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5F59E72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7EBF6BC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632D77B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975160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1A66EB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BA2153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BD76E5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0173274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35701F8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EF2B209">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D5585D2">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1D2D47A6">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为全区707名符合条件的困难群众发放一次性生活补助，保障困难群众的正常生活，提高困难群众的生活水平。</w:t>
            </w:r>
          </w:p>
        </w:tc>
        <w:tc>
          <w:tcPr>
            <w:tcW w:w="4677" w:type="dxa"/>
            <w:gridSpan w:val="7"/>
            <w:tcBorders>
              <w:top w:val="single" w:color="auto" w:sz="4" w:space="0"/>
              <w:left w:val="nil"/>
              <w:bottom w:val="single" w:color="auto" w:sz="4" w:space="0"/>
              <w:right w:val="single" w:color="000000" w:sz="4" w:space="0"/>
            </w:tcBorders>
          </w:tcPr>
          <w:p w14:paraId="14C7CA46">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为全区707名符合条件的困难群众发放一次性生活补助，保障困难群众的正常生活，提高困难群众的生活水平。</w:t>
            </w:r>
          </w:p>
        </w:tc>
      </w:tr>
      <w:tr w14:paraId="5C3121CB">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24CDF313">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2634602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56692D9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63289CD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13E12B7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5A22639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29E3279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690379C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71BEF76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1E01E7B6">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98FECBE">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2C2739A">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9E7890A">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FA83594">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33683835">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14301822">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3DBEB34">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4FDF48D">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670A1DA">
            <w:pPr>
              <w:widowControl/>
              <w:jc w:val="left"/>
              <w:rPr>
                <w:rFonts w:hint="eastAsia" w:ascii="宋体" w:hAnsi="宋体" w:eastAsia="宋体" w:cs="宋体"/>
                <w:color w:val="000000"/>
                <w:sz w:val="18"/>
                <w:szCs w:val="18"/>
              </w:rPr>
            </w:pPr>
          </w:p>
        </w:tc>
      </w:tr>
      <w:tr w14:paraId="6B5D0DE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168D9B8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5015D53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557647B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1A2DAD35">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发放一次性生活补助人数</w:t>
            </w:r>
          </w:p>
        </w:tc>
        <w:tc>
          <w:tcPr>
            <w:tcW w:w="1125" w:type="dxa"/>
            <w:tcBorders>
              <w:top w:val="nil"/>
              <w:left w:val="nil"/>
              <w:bottom w:val="single" w:color="auto" w:sz="4" w:space="0"/>
              <w:right w:val="single" w:color="auto" w:sz="4" w:space="0"/>
            </w:tcBorders>
            <w:vAlign w:val="center"/>
          </w:tcPr>
          <w:p w14:paraId="21F250B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=707人</w:t>
            </w:r>
          </w:p>
        </w:tc>
        <w:tc>
          <w:tcPr>
            <w:tcW w:w="1229" w:type="dxa"/>
            <w:tcBorders>
              <w:top w:val="nil"/>
              <w:left w:val="nil"/>
              <w:bottom w:val="single" w:color="auto" w:sz="4" w:space="0"/>
              <w:right w:val="single" w:color="auto" w:sz="4" w:space="0"/>
            </w:tcBorders>
            <w:vAlign w:val="center"/>
          </w:tcPr>
          <w:p w14:paraId="13929C0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707人</w:t>
            </w:r>
          </w:p>
        </w:tc>
        <w:tc>
          <w:tcPr>
            <w:tcW w:w="755" w:type="dxa"/>
            <w:gridSpan w:val="2"/>
            <w:tcBorders>
              <w:top w:val="single" w:color="auto" w:sz="4" w:space="0"/>
              <w:left w:val="nil"/>
              <w:bottom w:val="single" w:color="auto" w:sz="4" w:space="0"/>
              <w:right w:val="single" w:color="000000" w:sz="4" w:space="0"/>
            </w:tcBorders>
            <w:vAlign w:val="center"/>
          </w:tcPr>
          <w:p w14:paraId="64027FB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20D581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1DB99E7">
            <w:pPr>
              <w:widowControl/>
              <w:jc w:val="center"/>
              <w:rPr>
                <w:rFonts w:hint="eastAsia" w:ascii="宋体" w:hAnsi="宋体" w:eastAsia="宋体" w:cs="宋体"/>
                <w:color w:val="000000"/>
                <w:sz w:val="18"/>
                <w:szCs w:val="18"/>
              </w:rPr>
            </w:pPr>
          </w:p>
        </w:tc>
      </w:tr>
      <w:tr w14:paraId="55E87F0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7ECF3D">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B608F6E">
            <w:pPr>
              <w:widowControl/>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00A5E24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7A0C3616">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资金发放工作完成率</w:t>
            </w:r>
          </w:p>
        </w:tc>
        <w:tc>
          <w:tcPr>
            <w:tcW w:w="1125" w:type="dxa"/>
            <w:tcBorders>
              <w:top w:val="nil"/>
              <w:left w:val="nil"/>
              <w:bottom w:val="single" w:color="auto" w:sz="4" w:space="0"/>
              <w:right w:val="single" w:color="auto" w:sz="4" w:space="0"/>
            </w:tcBorders>
            <w:vAlign w:val="center"/>
          </w:tcPr>
          <w:p w14:paraId="3F8ECF8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6E832F1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587FA5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566795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35942BD">
            <w:pPr>
              <w:widowControl/>
              <w:jc w:val="center"/>
              <w:rPr>
                <w:rFonts w:hint="eastAsia" w:ascii="宋体" w:hAnsi="宋体" w:eastAsia="宋体" w:cs="宋体"/>
                <w:color w:val="000000"/>
                <w:sz w:val="18"/>
                <w:szCs w:val="18"/>
              </w:rPr>
            </w:pPr>
          </w:p>
        </w:tc>
      </w:tr>
      <w:tr w14:paraId="0C3EFC7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421922">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7C6CFF6">
            <w:pPr>
              <w:widowControl/>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00AB0CC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498FAABA">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困难群众救助发放及时率</w:t>
            </w:r>
          </w:p>
        </w:tc>
        <w:tc>
          <w:tcPr>
            <w:tcW w:w="1125" w:type="dxa"/>
            <w:tcBorders>
              <w:top w:val="nil"/>
              <w:left w:val="nil"/>
              <w:bottom w:val="single" w:color="auto" w:sz="4" w:space="0"/>
              <w:right w:val="single" w:color="auto" w:sz="4" w:space="0"/>
            </w:tcBorders>
            <w:vAlign w:val="center"/>
          </w:tcPr>
          <w:p w14:paraId="7595784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AEE50F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95F4B3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F72735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E210FB9">
            <w:pPr>
              <w:widowControl/>
              <w:jc w:val="center"/>
              <w:rPr>
                <w:rFonts w:hint="eastAsia" w:ascii="宋体" w:hAnsi="宋体" w:eastAsia="宋体" w:cs="宋体"/>
                <w:color w:val="000000"/>
                <w:sz w:val="18"/>
                <w:szCs w:val="18"/>
              </w:rPr>
            </w:pPr>
          </w:p>
        </w:tc>
      </w:tr>
      <w:tr w14:paraId="797BA31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E1F1D3">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A2E6FC2">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AC92DD1">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60B90B9">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资金发放完成时间</w:t>
            </w:r>
          </w:p>
        </w:tc>
        <w:tc>
          <w:tcPr>
            <w:tcW w:w="1125" w:type="dxa"/>
            <w:tcBorders>
              <w:top w:val="nil"/>
              <w:left w:val="nil"/>
              <w:bottom w:val="single" w:color="auto" w:sz="4" w:space="0"/>
              <w:right w:val="single" w:color="auto" w:sz="4" w:space="0"/>
            </w:tcBorders>
            <w:vAlign w:val="center"/>
          </w:tcPr>
          <w:p w14:paraId="685BCCA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10月1日前发放完成</w:t>
            </w:r>
          </w:p>
        </w:tc>
        <w:tc>
          <w:tcPr>
            <w:tcW w:w="1229" w:type="dxa"/>
            <w:tcBorders>
              <w:top w:val="nil"/>
              <w:left w:val="nil"/>
              <w:bottom w:val="single" w:color="auto" w:sz="4" w:space="0"/>
              <w:right w:val="single" w:color="auto" w:sz="4" w:space="0"/>
            </w:tcBorders>
            <w:vAlign w:val="center"/>
          </w:tcPr>
          <w:p w14:paraId="4FAC153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10月1日前发放完成</w:t>
            </w:r>
          </w:p>
        </w:tc>
        <w:tc>
          <w:tcPr>
            <w:tcW w:w="755" w:type="dxa"/>
            <w:gridSpan w:val="2"/>
            <w:tcBorders>
              <w:top w:val="single" w:color="auto" w:sz="4" w:space="0"/>
              <w:left w:val="nil"/>
              <w:bottom w:val="single" w:color="auto" w:sz="4" w:space="0"/>
              <w:right w:val="single" w:color="000000" w:sz="4" w:space="0"/>
            </w:tcBorders>
            <w:vAlign w:val="center"/>
          </w:tcPr>
          <w:p w14:paraId="2D9FE4C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625249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A4DBACC">
            <w:pPr>
              <w:widowControl/>
              <w:jc w:val="center"/>
              <w:rPr>
                <w:rFonts w:hint="eastAsia" w:ascii="宋体" w:hAnsi="宋体" w:eastAsia="宋体" w:cs="宋体"/>
                <w:color w:val="000000"/>
                <w:sz w:val="18"/>
                <w:szCs w:val="18"/>
              </w:rPr>
            </w:pPr>
          </w:p>
        </w:tc>
      </w:tr>
      <w:tr w14:paraId="1664E6C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240B0A">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AB4F7C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4F3C6A6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7D408AB5">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发放补助标准</w:t>
            </w:r>
          </w:p>
        </w:tc>
        <w:tc>
          <w:tcPr>
            <w:tcW w:w="1125" w:type="dxa"/>
            <w:tcBorders>
              <w:top w:val="nil"/>
              <w:left w:val="nil"/>
              <w:bottom w:val="single" w:color="auto" w:sz="4" w:space="0"/>
              <w:right w:val="single" w:color="auto" w:sz="4" w:space="0"/>
            </w:tcBorders>
            <w:vAlign w:val="center"/>
          </w:tcPr>
          <w:p w14:paraId="64307ED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=1000元/人</w:t>
            </w:r>
          </w:p>
        </w:tc>
        <w:tc>
          <w:tcPr>
            <w:tcW w:w="1229" w:type="dxa"/>
            <w:tcBorders>
              <w:top w:val="nil"/>
              <w:left w:val="nil"/>
              <w:bottom w:val="single" w:color="auto" w:sz="4" w:space="0"/>
              <w:right w:val="single" w:color="auto" w:sz="4" w:space="0"/>
            </w:tcBorders>
            <w:vAlign w:val="center"/>
          </w:tcPr>
          <w:p w14:paraId="3746E13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1000元/人</w:t>
            </w:r>
          </w:p>
        </w:tc>
        <w:tc>
          <w:tcPr>
            <w:tcW w:w="755" w:type="dxa"/>
            <w:gridSpan w:val="2"/>
            <w:tcBorders>
              <w:top w:val="single" w:color="auto" w:sz="4" w:space="0"/>
              <w:left w:val="nil"/>
              <w:bottom w:val="single" w:color="auto" w:sz="4" w:space="0"/>
              <w:right w:val="single" w:color="000000" w:sz="4" w:space="0"/>
            </w:tcBorders>
            <w:vAlign w:val="center"/>
          </w:tcPr>
          <w:p w14:paraId="6DD1C2C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550CC29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3B99641B">
            <w:pPr>
              <w:widowControl/>
              <w:jc w:val="center"/>
              <w:rPr>
                <w:rFonts w:hint="eastAsia" w:ascii="宋体" w:hAnsi="宋体" w:eastAsia="宋体" w:cs="宋体"/>
                <w:color w:val="000000"/>
                <w:sz w:val="18"/>
                <w:szCs w:val="18"/>
              </w:rPr>
            </w:pPr>
          </w:p>
        </w:tc>
      </w:tr>
      <w:tr w14:paraId="146040D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0BB287">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20E785B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40DE0AE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2ED0C035">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提高困难群众生活水平</w:t>
            </w:r>
          </w:p>
        </w:tc>
        <w:tc>
          <w:tcPr>
            <w:tcW w:w="1125" w:type="dxa"/>
            <w:tcBorders>
              <w:top w:val="nil"/>
              <w:left w:val="nil"/>
              <w:bottom w:val="single" w:color="auto" w:sz="4" w:space="0"/>
              <w:right w:val="single" w:color="auto" w:sz="4" w:space="0"/>
            </w:tcBorders>
            <w:vAlign w:val="center"/>
          </w:tcPr>
          <w:p w14:paraId="4883204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0A0FBEB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74EB907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BCE424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88066BB">
            <w:pPr>
              <w:widowControl/>
              <w:jc w:val="center"/>
              <w:rPr>
                <w:rFonts w:hint="eastAsia" w:ascii="宋体" w:hAnsi="宋体" w:eastAsia="宋体" w:cs="宋体"/>
                <w:color w:val="000000"/>
                <w:sz w:val="18"/>
                <w:szCs w:val="18"/>
              </w:rPr>
            </w:pPr>
          </w:p>
        </w:tc>
      </w:tr>
      <w:tr w14:paraId="6E5E8F2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D30263A">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4EB59E9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4027CFE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137AA10C">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受益困难群众满意度</w:t>
            </w:r>
          </w:p>
        </w:tc>
        <w:tc>
          <w:tcPr>
            <w:tcW w:w="1125" w:type="dxa"/>
            <w:tcBorders>
              <w:top w:val="nil"/>
              <w:left w:val="nil"/>
              <w:bottom w:val="single" w:color="auto" w:sz="4" w:space="0"/>
              <w:right w:val="single" w:color="auto" w:sz="4" w:space="0"/>
            </w:tcBorders>
            <w:vAlign w:val="center"/>
          </w:tcPr>
          <w:p w14:paraId="38A9F58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4DA6FED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822904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8D7E3B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8C4294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受益群众满意度大于年初预期目标</w:t>
            </w:r>
          </w:p>
        </w:tc>
      </w:tr>
      <w:tr w14:paraId="73E28E0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64F5955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2B0F276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4BDF146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0F0465BD">
            <w:pPr>
              <w:widowControl/>
              <w:jc w:val="center"/>
              <w:rPr>
                <w:rFonts w:hint="eastAsia" w:ascii="宋体" w:hAnsi="宋体" w:eastAsia="宋体" w:cs="宋体"/>
                <w:b/>
                <w:bCs/>
                <w:color w:val="000000"/>
                <w:sz w:val="18"/>
                <w:szCs w:val="18"/>
              </w:rPr>
            </w:pPr>
          </w:p>
        </w:tc>
      </w:tr>
    </w:tbl>
    <w:p w14:paraId="736A26D6">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395E0DD">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373DE7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DAF056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DF986A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2024年社会福利科-老年人福利补贴（高龄津贴）</w:t>
            </w:r>
          </w:p>
        </w:tc>
      </w:tr>
      <w:tr w14:paraId="02F978A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C483AC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0660A86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米东区民政局</w:t>
            </w:r>
          </w:p>
        </w:tc>
        <w:tc>
          <w:tcPr>
            <w:tcW w:w="1275" w:type="dxa"/>
            <w:gridSpan w:val="2"/>
            <w:tcBorders>
              <w:top w:val="nil"/>
              <w:left w:val="nil"/>
              <w:bottom w:val="single" w:color="auto" w:sz="4" w:space="0"/>
              <w:right w:val="single" w:color="000000" w:sz="4" w:space="0"/>
            </w:tcBorders>
            <w:vAlign w:val="center"/>
          </w:tcPr>
          <w:p w14:paraId="20F489AF">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4EF4BDE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乌鲁木齐市米东区民政局</w:t>
            </w:r>
          </w:p>
        </w:tc>
      </w:tr>
      <w:tr w14:paraId="2B388884">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0392B2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0808F84">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56B4CFF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A9CA7C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83A17E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E743CC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46D54E6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744BA5B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815D49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C7C65B4">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4B5954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208CD9D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298.29</w:t>
            </w:r>
          </w:p>
        </w:tc>
        <w:tc>
          <w:tcPr>
            <w:tcW w:w="1125" w:type="dxa"/>
            <w:tcBorders>
              <w:top w:val="nil"/>
              <w:left w:val="nil"/>
              <w:bottom w:val="single" w:color="auto" w:sz="4" w:space="0"/>
              <w:right w:val="single" w:color="auto" w:sz="4" w:space="0"/>
            </w:tcBorders>
            <w:noWrap/>
            <w:vAlign w:val="center"/>
          </w:tcPr>
          <w:p w14:paraId="6735A03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612.26</w:t>
            </w:r>
          </w:p>
        </w:tc>
        <w:tc>
          <w:tcPr>
            <w:tcW w:w="1275" w:type="dxa"/>
            <w:gridSpan w:val="2"/>
            <w:tcBorders>
              <w:top w:val="single" w:color="auto" w:sz="4" w:space="0"/>
              <w:left w:val="nil"/>
              <w:bottom w:val="single" w:color="auto" w:sz="4" w:space="0"/>
              <w:right w:val="single" w:color="000000" w:sz="4" w:space="0"/>
            </w:tcBorders>
            <w:noWrap/>
            <w:vAlign w:val="center"/>
          </w:tcPr>
          <w:p w14:paraId="570F1BC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597.67</w:t>
            </w:r>
          </w:p>
        </w:tc>
        <w:tc>
          <w:tcPr>
            <w:tcW w:w="1134" w:type="dxa"/>
            <w:gridSpan w:val="2"/>
            <w:tcBorders>
              <w:top w:val="single" w:color="auto" w:sz="4" w:space="0"/>
              <w:left w:val="nil"/>
              <w:bottom w:val="single" w:color="auto" w:sz="4" w:space="0"/>
              <w:right w:val="single" w:color="auto" w:sz="4" w:space="0"/>
            </w:tcBorders>
            <w:vAlign w:val="center"/>
          </w:tcPr>
          <w:p w14:paraId="1519D10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7C142B7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97.62%</w:t>
            </w:r>
          </w:p>
        </w:tc>
        <w:tc>
          <w:tcPr>
            <w:tcW w:w="1275" w:type="dxa"/>
            <w:tcBorders>
              <w:top w:val="nil"/>
              <w:left w:val="nil"/>
              <w:bottom w:val="single" w:color="auto" w:sz="4" w:space="0"/>
              <w:right w:val="single" w:color="auto" w:sz="4" w:space="0"/>
            </w:tcBorders>
            <w:vAlign w:val="center"/>
          </w:tcPr>
          <w:p w14:paraId="4C525A1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9.76分</w:t>
            </w:r>
          </w:p>
        </w:tc>
      </w:tr>
      <w:tr w14:paraId="02E2362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69461B1">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70FA76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F97FA9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292.43</w:t>
            </w:r>
          </w:p>
        </w:tc>
        <w:tc>
          <w:tcPr>
            <w:tcW w:w="1125" w:type="dxa"/>
            <w:tcBorders>
              <w:top w:val="nil"/>
              <w:left w:val="nil"/>
              <w:bottom w:val="single" w:color="auto" w:sz="4" w:space="0"/>
              <w:right w:val="single" w:color="auto" w:sz="4" w:space="0"/>
            </w:tcBorders>
            <w:noWrap/>
            <w:vAlign w:val="center"/>
          </w:tcPr>
          <w:p w14:paraId="7E85973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606.40</w:t>
            </w:r>
          </w:p>
        </w:tc>
        <w:tc>
          <w:tcPr>
            <w:tcW w:w="1275" w:type="dxa"/>
            <w:gridSpan w:val="2"/>
            <w:tcBorders>
              <w:top w:val="single" w:color="auto" w:sz="4" w:space="0"/>
              <w:left w:val="nil"/>
              <w:bottom w:val="single" w:color="auto" w:sz="4" w:space="0"/>
              <w:right w:val="single" w:color="000000" w:sz="4" w:space="0"/>
            </w:tcBorders>
            <w:noWrap/>
            <w:vAlign w:val="center"/>
          </w:tcPr>
          <w:p w14:paraId="23903A7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591.81</w:t>
            </w:r>
          </w:p>
        </w:tc>
        <w:tc>
          <w:tcPr>
            <w:tcW w:w="1134" w:type="dxa"/>
            <w:gridSpan w:val="2"/>
            <w:tcBorders>
              <w:top w:val="single" w:color="auto" w:sz="4" w:space="0"/>
              <w:left w:val="nil"/>
              <w:bottom w:val="single" w:color="auto" w:sz="4" w:space="0"/>
              <w:right w:val="single" w:color="auto" w:sz="4" w:space="0"/>
            </w:tcBorders>
            <w:vAlign w:val="center"/>
          </w:tcPr>
          <w:p w14:paraId="238342D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6A9C36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4DF452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D047B5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866663C">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42E6BD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6B1CFBA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5.86</w:t>
            </w:r>
          </w:p>
        </w:tc>
        <w:tc>
          <w:tcPr>
            <w:tcW w:w="1125" w:type="dxa"/>
            <w:tcBorders>
              <w:top w:val="nil"/>
              <w:left w:val="nil"/>
              <w:bottom w:val="single" w:color="auto" w:sz="4" w:space="0"/>
              <w:right w:val="single" w:color="auto" w:sz="4" w:space="0"/>
            </w:tcBorders>
            <w:noWrap/>
            <w:vAlign w:val="center"/>
          </w:tcPr>
          <w:p w14:paraId="1EA4C49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5.86</w:t>
            </w:r>
          </w:p>
        </w:tc>
        <w:tc>
          <w:tcPr>
            <w:tcW w:w="1275" w:type="dxa"/>
            <w:gridSpan w:val="2"/>
            <w:tcBorders>
              <w:top w:val="single" w:color="auto" w:sz="4" w:space="0"/>
              <w:left w:val="nil"/>
              <w:bottom w:val="single" w:color="auto" w:sz="4" w:space="0"/>
              <w:right w:val="single" w:color="000000" w:sz="4" w:space="0"/>
            </w:tcBorders>
            <w:noWrap/>
            <w:vAlign w:val="center"/>
          </w:tcPr>
          <w:p w14:paraId="55D48FD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5.86</w:t>
            </w:r>
          </w:p>
        </w:tc>
        <w:tc>
          <w:tcPr>
            <w:tcW w:w="1134" w:type="dxa"/>
            <w:gridSpan w:val="2"/>
            <w:tcBorders>
              <w:top w:val="single" w:color="auto" w:sz="4" w:space="0"/>
              <w:left w:val="nil"/>
              <w:bottom w:val="single" w:color="auto" w:sz="4" w:space="0"/>
              <w:right w:val="single" w:color="auto" w:sz="4" w:space="0"/>
            </w:tcBorders>
            <w:vAlign w:val="center"/>
          </w:tcPr>
          <w:p w14:paraId="7ED00A2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BF2903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671D5C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1624205">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5994422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7EE35EC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7675ACE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7264E4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75DB2C7">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25F82863">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保障全区不低于6901老年人福利补贴按时准确发放，提升老年人生活水平，让老年人感到幸福。</w:t>
            </w:r>
          </w:p>
        </w:tc>
        <w:tc>
          <w:tcPr>
            <w:tcW w:w="4677" w:type="dxa"/>
            <w:gridSpan w:val="7"/>
            <w:tcBorders>
              <w:top w:val="single" w:color="auto" w:sz="4" w:space="0"/>
              <w:left w:val="nil"/>
              <w:bottom w:val="single" w:color="auto" w:sz="4" w:space="0"/>
              <w:right w:val="single" w:color="000000" w:sz="4" w:space="0"/>
            </w:tcBorders>
          </w:tcPr>
          <w:p w14:paraId="635B4807">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为全区7644名老人发放高龄津贴，提升老年人生活水平，让老年人感到幸福。</w:t>
            </w:r>
          </w:p>
        </w:tc>
      </w:tr>
      <w:tr w14:paraId="01B76AE0">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06AE6DF1">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4BCCB7B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1C20244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2B4B8AD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11A54F1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4E75F21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E34F2D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3D19956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750A3BC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011E52D4">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FD215DB">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1FA10FF">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439DE46">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2820C2F">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00FF7D96">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4BAF5F48">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B3C3413">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F15DFD5">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E56CE0B">
            <w:pPr>
              <w:widowControl/>
              <w:jc w:val="left"/>
              <w:rPr>
                <w:rFonts w:hint="eastAsia" w:ascii="宋体" w:hAnsi="宋体" w:eastAsia="宋体" w:cs="宋体"/>
                <w:color w:val="000000"/>
                <w:sz w:val="18"/>
                <w:szCs w:val="18"/>
              </w:rPr>
            </w:pPr>
          </w:p>
        </w:tc>
      </w:tr>
      <w:tr w14:paraId="574C3206">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FE0BAB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591A6C6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4EB6309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6BA01FE0">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受益老人人数</w:t>
            </w:r>
          </w:p>
        </w:tc>
        <w:tc>
          <w:tcPr>
            <w:tcW w:w="1125" w:type="dxa"/>
            <w:tcBorders>
              <w:top w:val="nil"/>
              <w:left w:val="nil"/>
              <w:bottom w:val="single" w:color="auto" w:sz="4" w:space="0"/>
              <w:right w:val="single" w:color="auto" w:sz="4" w:space="0"/>
            </w:tcBorders>
            <w:vAlign w:val="center"/>
          </w:tcPr>
          <w:p w14:paraId="4CB233D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&gt;=6900人</w:t>
            </w:r>
          </w:p>
        </w:tc>
        <w:tc>
          <w:tcPr>
            <w:tcW w:w="1229" w:type="dxa"/>
            <w:tcBorders>
              <w:top w:val="nil"/>
              <w:left w:val="nil"/>
              <w:bottom w:val="single" w:color="auto" w:sz="4" w:space="0"/>
              <w:right w:val="single" w:color="auto" w:sz="4" w:space="0"/>
            </w:tcBorders>
            <w:vAlign w:val="center"/>
          </w:tcPr>
          <w:p w14:paraId="4FB01A6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7644人</w:t>
            </w:r>
          </w:p>
        </w:tc>
        <w:tc>
          <w:tcPr>
            <w:tcW w:w="755" w:type="dxa"/>
            <w:gridSpan w:val="2"/>
            <w:tcBorders>
              <w:top w:val="single" w:color="auto" w:sz="4" w:space="0"/>
              <w:left w:val="nil"/>
              <w:bottom w:val="single" w:color="auto" w:sz="4" w:space="0"/>
              <w:right w:val="single" w:color="000000" w:sz="4" w:space="0"/>
            </w:tcBorders>
            <w:vAlign w:val="center"/>
          </w:tcPr>
          <w:p w14:paraId="107C5B5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2AE252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7FA2E9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实际发放人数因老年人增长而增加，增加人数超出预估数。</w:t>
            </w:r>
          </w:p>
        </w:tc>
      </w:tr>
      <w:tr w14:paraId="5911972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D8DA6A">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290C31B">
            <w:pPr>
              <w:widowControl/>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487815B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1998B4A">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老年人福利补贴发放准确率</w:t>
            </w:r>
          </w:p>
        </w:tc>
        <w:tc>
          <w:tcPr>
            <w:tcW w:w="1125" w:type="dxa"/>
            <w:tcBorders>
              <w:top w:val="nil"/>
              <w:left w:val="nil"/>
              <w:bottom w:val="single" w:color="auto" w:sz="4" w:space="0"/>
              <w:right w:val="single" w:color="auto" w:sz="4" w:space="0"/>
            </w:tcBorders>
            <w:vAlign w:val="center"/>
          </w:tcPr>
          <w:p w14:paraId="2D3FBE2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64DF7D4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FA682C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2D0177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C85EF64">
            <w:pPr>
              <w:widowControl/>
              <w:jc w:val="center"/>
              <w:rPr>
                <w:rFonts w:hint="eastAsia" w:ascii="宋体" w:hAnsi="宋体" w:eastAsia="宋体" w:cs="宋体"/>
                <w:color w:val="000000"/>
                <w:sz w:val="18"/>
                <w:szCs w:val="18"/>
              </w:rPr>
            </w:pPr>
          </w:p>
        </w:tc>
      </w:tr>
      <w:tr w14:paraId="314795B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686F885">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CC53559">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6161B5D">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6D1E926">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高龄津贴贴发放工作完成率</w:t>
            </w:r>
          </w:p>
        </w:tc>
        <w:tc>
          <w:tcPr>
            <w:tcW w:w="1125" w:type="dxa"/>
            <w:tcBorders>
              <w:top w:val="nil"/>
              <w:left w:val="nil"/>
              <w:bottom w:val="single" w:color="auto" w:sz="4" w:space="0"/>
              <w:right w:val="single" w:color="auto" w:sz="4" w:space="0"/>
            </w:tcBorders>
            <w:vAlign w:val="center"/>
          </w:tcPr>
          <w:p w14:paraId="2DBFF13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531E7A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27C56C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C67126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8E6F1BE">
            <w:pPr>
              <w:widowControl/>
              <w:jc w:val="center"/>
              <w:rPr>
                <w:rFonts w:hint="eastAsia" w:ascii="宋体" w:hAnsi="宋体" w:eastAsia="宋体" w:cs="宋体"/>
                <w:color w:val="000000"/>
                <w:sz w:val="18"/>
                <w:szCs w:val="18"/>
              </w:rPr>
            </w:pPr>
          </w:p>
        </w:tc>
      </w:tr>
      <w:tr w14:paraId="25BABBA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E290FB">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B8B0EF5">
            <w:pPr>
              <w:widowControl/>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736C449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FCD82D0">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项目完成时限</w:t>
            </w:r>
          </w:p>
        </w:tc>
        <w:tc>
          <w:tcPr>
            <w:tcW w:w="1125" w:type="dxa"/>
            <w:tcBorders>
              <w:top w:val="nil"/>
              <w:left w:val="nil"/>
              <w:bottom w:val="single" w:color="auto" w:sz="4" w:space="0"/>
              <w:right w:val="single" w:color="auto" w:sz="4" w:space="0"/>
            </w:tcBorders>
            <w:vAlign w:val="center"/>
          </w:tcPr>
          <w:p w14:paraId="51A777E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&lt;=12个月</w:t>
            </w:r>
          </w:p>
        </w:tc>
        <w:tc>
          <w:tcPr>
            <w:tcW w:w="1229" w:type="dxa"/>
            <w:tcBorders>
              <w:top w:val="nil"/>
              <w:left w:val="nil"/>
              <w:bottom w:val="single" w:color="auto" w:sz="4" w:space="0"/>
              <w:right w:val="single" w:color="auto" w:sz="4" w:space="0"/>
            </w:tcBorders>
            <w:vAlign w:val="center"/>
          </w:tcPr>
          <w:p w14:paraId="6129A90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14:paraId="2FD2FD0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827BDF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E0DA70F">
            <w:pPr>
              <w:widowControl/>
              <w:jc w:val="center"/>
              <w:rPr>
                <w:rFonts w:hint="eastAsia" w:ascii="宋体" w:hAnsi="宋体" w:eastAsia="宋体" w:cs="宋体"/>
                <w:color w:val="000000"/>
                <w:sz w:val="18"/>
                <w:szCs w:val="18"/>
              </w:rPr>
            </w:pPr>
          </w:p>
        </w:tc>
      </w:tr>
      <w:tr w14:paraId="7A24A8D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FE07FAB">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06B13F1">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35C8046">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B43DAF7">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资金发放及时性</w:t>
            </w:r>
          </w:p>
        </w:tc>
        <w:tc>
          <w:tcPr>
            <w:tcW w:w="1125" w:type="dxa"/>
            <w:tcBorders>
              <w:top w:val="nil"/>
              <w:left w:val="nil"/>
              <w:bottom w:val="single" w:color="auto" w:sz="4" w:space="0"/>
              <w:right w:val="single" w:color="auto" w:sz="4" w:space="0"/>
            </w:tcBorders>
            <w:vAlign w:val="center"/>
          </w:tcPr>
          <w:p w14:paraId="6831153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及时发放</w:t>
            </w:r>
          </w:p>
        </w:tc>
        <w:tc>
          <w:tcPr>
            <w:tcW w:w="1229" w:type="dxa"/>
            <w:tcBorders>
              <w:top w:val="nil"/>
              <w:left w:val="nil"/>
              <w:bottom w:val="single" w:color="auto" w:sz="4" w:space="0"/>
              <w:right w:val="single" w:color="auto" w:sz="4" w:space="0"/>
            </w:tcBorders>
            <w:vAlign w:val="center"/>
          </w:tcPr>
          <w:p w14:paraId="291B6B5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19778F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8E1BD2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B192545">
            <w:pPr>
              <w:widowControl/>
              <w:jc w:val="center"/>
              <w:rPr>
                <w:rFonts w:hint="eastAsia" w:ascii="宋体" w:hAnsi="宋体" w:eastAsia="宋体" w:cs="宋体"/>
                <w:color w:val="000000"/>
                <w:sz w:val="18"/>
                <w:szCs w:val="18"/>
              </w:rPr>
            </w:pPr>
          </w:p>
        </w:tc>
      </w:tr>
      <w:tr w14:paraId="4634BC2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E0140F">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2713BA7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4515C5C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7E596FFB">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提升老年人生活水平和幸福感</w:t>
            </w:r>
          </w:p>
        </w:tc>
        <w:tc>
          <w:tcPr>
            <w:tcW w:w="1125" w:type="dxa"/>
            <w:tcBorders>
              <w:top w:val="nil"/>
              <w:left w:val="nil"/>
              <w:bottom w:val="single" w:color="auto" w:sz="4" w:space="0"/>
              <w:right w:val="single" w:color="auto" w:sz="4" w:space="0"/>
            </w:tcBorders>
            <w:vAlign w:val="center"/>
          </w:tcPr>
          <w:p w14:paraId="5617430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1229" w:type="dxa"/>
            <w:tcBorders>
              <w:top w:val="nil"/>
              <w:left w:val="nil"/>
              <w:bottom w:val="single" w:color="auto" w:sz="4" w:space="0"/>
              <w:right w:val="single" w:color="auto" w:sz="4" w:space="0"/>
            </w:tcBorders>
            <w:vAlign w:val="center"/>
          </w:tcPr>
          <w:p w14:paraId="27E1E7C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41E66A4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60D08CA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4A315263">
            <w:pPr>
              <w:widowControl/>
              <w:jc w:val="center"/>
              <w:rPr>
                <w:rFonts w:hint="eastAsia" w:ascii="宋体" w:hAnsi="宋体" w:eastAsia="宋体" w:cs="宋体"/>
                <w:color w:val="000000"/>
                <w:sz w:val="18"/>
                <w:szCs w:val="18"/>
              </w:rPr>
            </w:pPr>
          </w:p>
        </w:tc>
      </w:tr>
      <w:tr w14:paraId="09C086F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BE4C1A4">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8E7B24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70D4B92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5126BF6A">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受益老年人满意度</w:t>
            </w:r>
          </w:p>
        </w:tc>
        <w:tc>
          <w:tcPr>
            <w:tcW w:w="1125" w:type="dxa"/>
            <w:tcBorders>
              <w:top w:val="nil"/>
              <w:left w:val="nil"/>
              <w:bottom w:val="single" w:color="auto" w:sz="4" w:space="0"/>
              <w:right w:val="single" w:color="auto" w:sz="4" w:space="0"/>
            </w:tcBorders>
            <w:vAlign w:val="center"/>
          </w:tcPr>
          <w:p w14:paraId="37DE027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9AAAEC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22267C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13D0D9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2FCAB5F">
            <w:pPr>
              <w:widowControl/>
              <w:jc w:val="center"/>
              <w:rPr>
                <w:rFonts w:hint="eastAsia" w:ascii="宋体" w:hAnsi="宋体" w:eastAsia="宋体" w:cs="宋体"/>
                <w:color w:val="000000"/>
                <w:sz w:val="18"/>
                <w:szCs w:val="18"/>
              </w:rPr>
            </w:pPr>
          </w:p>
        </w:tc>
      </w:tr>
      <w:tr w14:paraId="1796009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4AF7030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071B517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38659F1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99.76分</w:t>
            </w:r>
          </w:p>
        </w:tc>
        <w:tc>
          <w:tcPr>
            <w:tcW w:w="1984" w:type="dxa"/>
            <w:gridSpan w:val="2"/>
            <w:tcBorders>
              <w:top w:val="single" w:color="auto" w:sz="4" w:space="0"/>
              <w:left w:val="nil"/>
              <w:bottom w:val="single" w:color="auto" w:sz="4" w:space="0"/>
              <w:right w:val="single" w:color="auto" w:sz="4" w:space="0"/>
            </w:tcBorders>
            <w:vAlign w:val="center"/>
          </w:tcPr>
          <w:p w14:paraId="133A3B9D">
            <w:pPr>
              <w:widowControl/>
              <w:jc w:val="center"/>
              <w:rPr>
                <w:rFonts w:hint="eastAsia" w:ascii="宋体" w:hAnsi="宋体" w:eastAsia="宋体" w:cs="宋体"/>
                <w:b/>
                <w:bCs/>
                <w:color w:val="000000"/>
                <w:sz w:val="18"/>
                <w:szCs w:val="18"/>
              </w:rPr>
            </w:pPr>
          </w:p>
        </w:tc>
      </w:tr>
    </w:tbl>
    <w:p w14:paraId="1AE9938A">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36A69F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AB22C0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C1C04C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6DDE4C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2024年社会福利科-重度残疾人护理补贴</w:t>
            </w:r>
          </w:p>
        </w:tc>
      </w:tr>
      <w:tr w14:paraId="7C5D75F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121892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3E4588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米东区民政局</w:t>
            </w:r>
          </w:p>
        </w:tc>
        <w:tc>
          <w:tcPr>
            <w:tcW w:w="1275" w:type="dxa"/>
            <w:gridSpan w:val="2"/>
            <w:tcBorders>
              <w:top w:val="nil"/>
              <w:left w:val="nil"/>
              <w:bottom w:val="single" w:color="auto" w:sz="4" w:space="0"/>
              <w:right w:val="single" w:color="000000" w:sz="4" w:space="0"/>
            </w:tcBorders>
            <w:vAlign w:val="center"/>
          </w:tcPr>
          <w:p w14:paraId="2E4BCDC0">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22D0FE3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乌鲁木齐市米东区民政局</w:t>
            </w:r>
          </w:p>
        </w:tc>
      </w:tr>
      <w:tr w14:paraId="050660B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321828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FE8D805">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0D0DC02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764D467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2B3727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551BC1C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380E5C2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7E99F98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7715FF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7D5CEF0">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17EFFA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456B81E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184.54</w:t>
            </w:r>
          </w:p>
        </w:tc>
        <w:tc>
          <w:tcPr>
            <w:tcW w:w="1125" w:type="dxa"/>
            <w:tcBorders>
              <w:top w:val="nil"/>
              <w:left w:val="nil"/>
              <w:bottom w:val="single" w:color="auto" w:sz="4" w:space="0"/>
              <w:right w:val="single" w:color="auto" w:sz="4" w:space="0"/>
            </w:tcBorders>
            <w:noWrap/>
            <w:vAlign w:val="center"/>
          </w:tcPr>
          <w:p w14:paraId="5301DCE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305.54</w:t>
            </w:r>
          </w:p>
        </w:tc>
        <w:tc>
          <w:tcPr>
            <w:tcW w:w="1275" w:type="dxa"/>
            <w:gridSpan w:val="2"/>
            <w:tcBorders>
              <w:top w:val="single" w:color="auto" w:sz="4" w:space="0"/>
              <w:left w:val="nil"/>
              <w:bottom w:val="single" w:color="auto" w:sz="4" w:space="0"/>
              <w:right w:val="single" w:color="000000" w:sz="4" w:space="0"/>
            </w:tcBorders>
            <w:noWrap/>
            <w:vAlign w:val="center"/>
          </w:tcPr>
          <w:p w14:paraId="69FE426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305.54</w:t>
            </w:r>
          </w:p>
        </w:tc>
        <w:tc>
          <w:tcPr>
            <w:tcW w:w="1134" w:type="dxa"/>
            <w:gridSpan w:val="2"/>
            <w:tcBorders>
              <w:top w:val="single" w:color="auto" w:sz="4" w:space="0"/>
              <w:left w:val="nil"/>
              <w:bottom w:val="single" w:color="auto" w:sz="4" w:space="0"/>
              <w:right w:val="single" w:color="auto" w:sz="4" w:space="0"/>
            </w:tcBorders>
            <w:vAlign w:val="center"/>
          </w:tcPr>
          <w:p w14:paraId="728D3DF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43E078E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7AA136A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06E2FDA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BC4003F">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F64ADE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364B08E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184.54</w:t>
            </w:r>
          </w:p>
        </w:tc>
        <w:tc>
          <w:tcPr>
            <w:tcW w:w="1125" w:type="dxa"/>
            <w:tcBorders>
              <w:top w:val="nil"/>
              <w:left w:val="nil"/>
              <w:bottom w:val="single" w:color="auto" w:sz="4" w:space="0"/>
              <w:right w:val="single" w:color="auto" w:sz="4" w:space="0"/>
            </w:tcBorders>
            <w:noWrap/>
            <w:vAlign w:val="center"/>
          </w:tcPr>
          <w:p w14:paraId="55BCA06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305.54</w:t>
            </w:r>
          </w:p>
        </w:tc>
        <w:tc>
          <w:tcPr>
            <w:tcW w:w="1275" w:type="dxa"/>
            <w:gridSpan w:val="2"/>
            <w:tcBorders>
              <w:top w:val="single" w:color="auto" w:sz="4" w:space="0"/>
              <w:left w:val="nil"/>
              <w:bottom w:val="single" w:color="auto" w:sz="4" w:space="0"/>
              <w:right w:val="single" w:color="000000" w:sz="4" w:space="0"/>
            </w:tcBorders>
            <w:noWrap/>
            <w:vAlign w:val="center"/>
          </w:tcPr>
          <w:p w14:paraId="6C71DAA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305.54</w:t>
            </w:r>
          </w:p>
        </w:tc>
        <w:tc>
          <w:tcPr>
            <w:tcW w:w="1134" w:type="dxa"/>
            <w:gridSpan w:val="2"/>
            <w:tcBorders>
              <w:top w:val="single" w:color="auto" w:sz="4" w:space="0"/>
              <w:left w:val="nil"/>
              <w:bottom w:val="single" w:color="auto" w:sz="4" w:space="0"/>
              <w:right w:val="single" w:color="auto" w:sz="4" w:space="0"/>
            </w:tcBorders>
            <w:vAlign w:val="center"/>
          </w:tcPr>
          <w:p w14:paraId="1FE98C7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47ED8F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39EE71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D51DFA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FFA34BB">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4F5B59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5718EC7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610A419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207F77B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27BD424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D63D34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BB4EDC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2432E40">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404C82E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959D1C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26ED87B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1A20E5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553B165">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62F95D09">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保证残疾人资金补贴到位，为全区不低于2270位残疾人发放护理补贴，提高残疾人的生活水平，健全残疾人审核，发放补贴体系，让受益人员感到满意。</w:t>
            </w:r>
          </w:p>
        </w:tc>
        <w:tc>
          <w:tcPr>
            <w:tcW w:w="4677" w:type="dxa"/>
            <w:gridSpan w:val="7"/>
            <w:tcBorders>
              <w:top w:val="single" w:color="auto" w:sz="4" w:space="0"/>
              <w:left w:val="nil"/>
              <w:bottom w:val="single" w:color="auto" w:sz="4" w:space="0"/>
              <w:right w:val="single" w:color="000000" w:sz="4" w:space="0"/>
            </w:tcBorders>
          </w:tcPr>
          <w:p w14:paraId="30E2CA14">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为全区2305名残疾人发放护理补贴，提高残疾人的生活水平，健全残疾人审核，发放补贴体系，让受益人员感到满意。</w:t>
            </w:r>
          </w:p>
        </w:tc>
      </w:tr>
      <w:tr w14:paraId="283B373C">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28FC4FE9">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63D19C1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6BB2DBF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47D1C4E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17F1D27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3A749E1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FE325D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4A19EE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72D60F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0ABFF077">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4F855CD">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979E6C7">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3E6624B">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A395258">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387C6043">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18B5275C">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03954DD">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BA7BF03">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B523271">
            <w:pPr>
              <w:widowControl/>
              <w:jc w:val="left"/>
              <w:rPr>
                <w:rFonts w:hint="eastAsia" w:ascii="宋体" w:hAnsi="宋体" w:eastAsia="宋体" w:cs="宋体"/>
                <w:color w:val="000000"/>
                <w:sz w:val="18"/>
                <w:szCs w:val="18"/>
              </w:rPr>
            </w:pPr>
          </w:p>
        </w:tc>
      </w:tr>
      <w:tr w14:paraId="43B9838C">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2862195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5B67D91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6DF9354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354D620">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残疾人发放补助人数</w:t>
            </w:r>
          </w:p>
        </w:tc>
        <w:tc>
          <w:tcPr>
            <w:tcW w:w="1125" w:type="dxa"/>
            <w:tcBorders>
              <w:top w:val="nil"/>
              <w:left w:val="nil"/>
              <w:bottom w:val="single" w:color="auto" w:sz="4" w:space="0"/>
              <w:right w:val="single" w:color="auto" w:sz="4" w:space="0"/>
            </w:tcBorders>
            <w:vAlign w:val="center"/>
          </w:tcPr>
          <w:p w14:paraId="56D8AA8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&gt;=2270人</w:t>
            </w:r>
          </w:p>
        </w:tc>
        <w:tc>
          <w:tcPr>
            <w:tcW w:w="1229" w:type="dxa"/>
            <w:tcBorders>
              <w:top w:val="nil"/>
              <w:left w:val="nil"/>
              <w:bottom w:val="single" w:color="auto" w:sz="4" w:space="0"/>
              <w:right w:val="single" w:color="auto" w:sz="4" w:space="0"/>
            </w:tcBorders>
            <w:vAlign w:val="center"/>
          </w:tcPr>
          <w:p w14:paraId="2085085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2305人</w:t>
            </w:r>
          </w:p>
        </w:tc>
        <w:tc>
          <w:tcPr>
            <w:tcW w:w="755" w:type="dxa"/>
            <w:gridSpan w:val="2"/>
            <w:tcBorders>
              <w:top w:val="single" w:color="auto" w:sz="4" w:space="0"/>
              <w:left w:val="nil"/>
              <w:bottom w:val="single" w:color="auto" w:sz="4" w:space="0"/>
              <w:right w:val="single" w:color="000000" w:sz="4" w:space="0"/>
            </w:tcBorders>
            <w:vAlign w:val="center"/>
          </w:tcPr>
          <w:p w14:paraId="0301ADE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35DF03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EB3D3E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实际发放人数大于年初预算人数</w:t>
            </w:r>
          </w:p>
        </w:tc>
      </w:tr>
      <w:tr w14:paraId="62A1979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C724A1">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05C0772">
            <w:pPr>
              <w:widowControl/>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7D98E14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6B8E036A">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残疾人两项补贴发放准确率</w:t>
            </w:r>
          </w:p>
        </w:tc>
        <w:tc>
          <w:tcPr>
            <w:tcW w:w="1125" w:type="dxa"/>
            <w:tcBorders>
              <w:top w:val="nil"/>
              <w:left w:val="nil"/>
              <w:bottom w:val="single" w:color="auto" w:sz="4" w:space="0"/>
              <w:right w:val="single" w:color="auto" w:sz="4" w:space="0"/>
            </w:tcBorders>
            <w:vAlign w:val="center"/>
          </w:tcPr>
          <w:p w14:paraId="6069263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39F8F6D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6137D6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96E89B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17EFA7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资金发放准确率大于年初预期目标</w:t>
            </w:r>
          </w:p>
        </w:tc>
      </w:tr>
      <w:tr w14:paraId="1E1517D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73E3C5C">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DAD0F02">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5A402F67">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48A3AA8">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资金发放完成率</w:t>
            </w:r>
          </w:p>
        </w:tc>
        <w:tc>
          <w:tcPr>
            <w:tcW w:w="1125" w:type="dxa"/>
            <w:tcBorders>
              <w:top w:val="nil"/>
              <w:left w:val="nil"/>
              <w:bottom w:val="single" w:color="auto" w:sz="4" w:space="0"/>
              <w:right w:val="single" w:color="auto" w:sz="4" w:space="0"/>
            </w:tcBorders>
            <w:vAlign w:val="center"/>
          </w:tcPr>
          <w:p w14:paraId="1462469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2303FC5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E2D75A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D522A7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CE8AB0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资金发放完成率大于年初预期目标</w:t>
            </w:r>
          </w:p>
        </w:tc>
      </w:tr>
      <w:tr w14:paraId="1460D2C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9ACCEF0">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1DC355B">
            <w:pPr>
              <w:widowControl/>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59EC3B6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45BA6384">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资金发放（补助）及时率</w:t>
            </w:r>
          </w:p>
        </w:tc>
        <w:tc>
          <w:tcPr>
            <w:tcW w:w="1125" w:type="dxa"/>
            <w:tcBorders>
              <w:top w:val="nil"/>
              <w:left w:val="nil"/>
              <w:bottom w:val="single" w:color="auto" w:sz="4" w:space="0"/>
              <w:right w:val="single" w:color="auto" w:sz="4" w:space="0"/>
            </w:tcBorders>
            <w:vAlign w:val="center"/>
          </w:tcPr>
          <w:p w14:paraId="01B20B1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3C66ED2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BC1DE9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F904C9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242E9A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资金发放及时率大于年初预期目标</w:t>
            </w:r>
          </w:p>
        </w:tc>
      </w:tr>
      <w:tr w14:paraId="64E0ABB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17B2D53">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D188BEA">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1B90A6A">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591888E">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项目完成时限</w:t>
            </w:r>
          </w:p>
        </w:tc>
        <w:tc>
          <w:tcPr>
            <w:tcW w:w="1125" w:type="dxa"/>
            <w:tcBorders>
              <w:top w:val="nil"/>
              <w:left w:val="nil"/>
              <w:bottom w:val="single" w:color="auto" w:sz="4" w:space="0"/>
              <w:right w:val="single" w:color="auto" w:sz="4" w:space="0"/>
            </w:tcBorders>
            <w:vAlign w:val="center"/>
          </w:tcPr>
          <w:p w14:paraId="79401B6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&lt;=12月</w:t>
            </w:r>
          </w:p>
        </w:tc>
        <w:tc>
          <w:tcPr>
            <w:tcW w:w="1229" w:type="dxa"/>
            <w:tcBorders>
              <w:top w:val="nil"/>
              <w:left w:val="nil"/>
              <w:bottom w:val="single" w:color="auto" w:sz="4" w:space="0"/>
              <w:right w:val="single" w:color="auto" w:sz="4" w:space="0"/>
            </w:tcBorders>
            <w:vAlign w:val="center"/>
          </w:tcPr>
          <w:p w14:paraId="77730A5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12月</w:t>
            </w:r>
          </w:p>
        </w:tc>
        <w:tc>
          <w:tcPr>
            <w:tcW w:w="755" w:type="dxa"/>
            <w:gridSpan w:val="2"/>
            <w:tcBorders>
              <w:top w:val="single" w:color="auto" w:sz="4" w:space="0"/>
              <w:left w:val="nil"/>
              <w:bottom w:val="single" w:color="auto" w:sz="4" w:space="0"/>
              <w:right w:val="single" w:color="000000" w:sz="4" w:space="0"/>
            </w:tcBorders>
            <w:vAlign w:val="center"/>
          </w:tcPr>
          <w:p w14:paraId="0AC5064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88CF3D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41FA2C3">
            <w:pPr>
              <w:widowControl/>
              <w:jc w:val="center"/>
              <w:rPr>
                <w:rFonts w:hint="eastAsia" w:ascii="宋体" w:hAnsi="宋体" w:eastAsia="宋体" w:cs="宋体"/>
                <w:color w:val="000000"/>
                <w:sz w:val="18"/>
                <w:szCs w:val="18"/>
              </w:rPr>
            </w:pPr>
          </w:p>
        </w:tc>
      </w:tr>
      <w:tr w14:paraId="564F9CB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B84A25">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299520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7A8D93C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63373B2E">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提高残疾人生活水平</w:t>
            </w:r>
          </w:p>
        </w:tc>
        <w:tc>
          <w:tcPr>
            <w:tcW w:w="1125" w:type="dxa"/>
            <w:tcBorders>
              <w:top w:val="nil"/>
              <w:left w:val="nil"/>
              <w:bottom w:val="single" w:color="auto" w:sz="4" w:space="0"/>
              <w:right w:val="single" w:color="auto" w:sz="4" w:space="0"/>
            </w:tcBorders>
            <w:vAlign w:val="center"/>
          </w:tcPr>
          <w:p w14:paraId="349ADE2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1229" w:type="dxa"/>
            <w:tcBorders>
              <w:top w:val="nil"/>
              <w:left w:val="nil"/>
              <w:bottom w:val="single" w:color="auto" w:sz="4" w:space="0"/>
              <w:right w:val="single" w:color="auto" w:sz="4" w:space="0"/>
            </w:tcBorders>
            <w:vAlign w:val="center"/>
          </w:tcPr>
          <w:p w14:paraId="02B4A90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2D444DC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1E7F7F3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531ECF94">
            <w:pPr>
              <w:widowControl/>
              <w:jc w:val="center"/>
              <w:rPr>
                <w:rFonts w:hint="eastAsia" w:ascii="宋体" w:hAnsi="宋体" w:eastAsia="宋体" w:cs="宋体"/>
                <w:color w:val="000000"/>
                <w:sz w:val="18"/>
                <w:szCs w:val="18"/>
              </w:rPr>
            </w:pPr>
          </w:p>
        </w:tc>
      </w:tr>
      <w:tr w14:paraId="3D7E58C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85EE313">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242384A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45B14A2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77F82C11">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受益残疾人满意度</w:t>
            </w:r>
          </w:p>
        </w:tc>
        <w:tc>
          <w:tcPr>
            <w:tcW w:w="1125" w:type="dxa"/>
            <w:tcBorders>
              <w:top w:val="nil"/>
              <w:left w:val="nil"/>
              <w:bottom w:val="single" w:color="auto" w:sz="4" w:space="0"/>
              <w:right w:val="single" w:color="auto" w:sz="4" w:space="0"/>
            </w:tcBorders>
            <w:vAlign w:val="center"/>
          </w:tcPr>
          <w:p w14:paraId="0333FE9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4FDE13D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20A89A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653E12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5AE7C9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受益群众满意度大于年初预期目标</w:t>
            </w:r>
          </w:p>
        </w:tc>
      </w:tr>
      <w:tr w14:paraId="546F85D1">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4DBDDA8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20E77A5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405F2E6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0E522649">
            <w:pPr>
              <w:widowControl/>
              <w:jc w:val="center"/>
              <w:rPr>
                <w:rFonts w:hint="eastAsia" w:ascii="宋体" w:hAnsi="宋体" w:eastAsia="宋体" w:cs="宋体"/>
                <w:b/>
                <w:bCs/>
                <w:color w:val="000000"/>
                <w:sz w:val="18"/>
                <w:szCs w:val="18"/>
              </w:rPr>
            </w:pPr>
          </w:p>
        </w:tc>
      </w:tr>
    </w:tbl>
    <w:p w14:paraId="29289263">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02C549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C2A314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2E5515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8FC872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乌财社【2022】423号关于提前下达自治区彩票公益金支持政府购买乡镇街道未成年人保护工作站补助资金预算的通知</w:t>
            </w:r>
          </w:p>
        </w:tc>
      </w:tr>
      <w:tr w14:paraId="774BBFC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3F3A98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78A883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米东区民政局</w:t>
            </w:r>
          </w:p>
        </w:tc>
        <w:tc>
          <w:tcPr>
            <w:tcW w:w="1275" w:type="dxa"/>
            <w:gridSpan w:val="2"/>
            <w:tcBorders>
              <w:top w:val="nil"/>
              <w:left w:val="nil"/>
              <w:bottom w:val="single" w:color="auto" w:sz="4" w:space="0"/>
              <w:right w:val="single" w:color="000000" w:sz="4" w:space="0"/>
            </w:tcBorders>
            <w:vAlign w:val="center"/>
          </w:tcPr>
          <w:p w14:paraId="553F6EA8">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7CC30D4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乌鲁木齐市米东区民政局</w:t>
            </w:r>
          </w:p>
        </w:tc>
      </w:tr>
      <w:tr w14:paraId="4D67EB9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1437ACE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8AD6F05">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30C520D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3DEC3F7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6318828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568F59C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72DA576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7FF13C3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B6094A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1C5E7D4">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064BE2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47D319E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12.01</w:t>
            </w:r>
          </w:p>
        </w:tc>
        <w:tc>
          <w:tcPr>
            <w:tcW w:w="1125" w:type="dxa"/>
            <w:tcBorders>
              <w:top w:val="nil"/>
              <w:left w:val="nil"/>
              <w:bottom w:val="single" w:color="auto" w:sz="4" w:space="0"/>
              <w:right w:val="single" w:color="auto" w:sz="4" w:space="0"/>
            </w:tcBorders>
            <w:noWrap/>
            <w:vAlign w:val="center"/>
          </w:tcPr>
          <w:p w14:paraId="25871FD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12.01</w:t>
            </w:r>
          </w:p>
        </w:tc>
        <w:tc>
          <w:tcPr>
            <w:tcW w:w="1275" w:type="dxa"/>
            <w:gridSpan w:val="2"/>
            <w:tcBorders>
              <w:top w:val="single" w:color="auto" w:sz="4" w:space="0"/>
              <w:left w:val="nil"/>
              <w:bottom w:val="single" w:color="auto" w:sz="4" w:space="0"/>
              <w:right w:val="single" w:color="000000" w:sz="4" w:space="0"/>
            </w:tcBorders>
            <w:noWrap/>
            <w:vAlign w:val="center"/>
          </w:tcPr>
          <w:p w14:paraId="6BCD8DC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11.99</w:t>
            </w:r>
          </w:p>
        </w:tc>
        <w:tc>
          <w:tcPr>
            <w:tcW w:w="1134" w:type="dxa"/>
            <w:gridSpan w:val="2"/>
            <w:tcBorders>
              <w:top w:val="single" w:color="auto" w:sz="4" w:space="0"/>
              <w:left w:val="nil"/>
              <w:bottom w:val="single" w:color="auto" w:sz="4" w:space="0"/>
              <w:right w:val="single" w:color="auto" w:sz="4" w:space="0"/>
            </w:tcBorders>
            <w:vAlign w:val="center"/>
          </w:tcPr>
          <w:p w14:paraId="3D0AD18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0BA7E65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99.83%</w:t>
            </w:r>
          </w:p>
        </w:tc>
        <w:tc>
          <w:tcPr>
            <w:tcW w:w="1275" w:type="dxa"/>
            <w:tcBorders>
              <w:top w:val="nil"/>
              <w:left w:val="nil"/>
              <w:bottom w:val="single" w:color="auto" w:sz="4" w:space="0"/>
              <w:right w:val="single" w:color="auto" w:sz="4" w:space="0"/>
            </w:tcBorders>
            <w:vAlign w:val="center"/>
          </w:tcPr>
          <w:p w14:paraId="2BCBF0B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9.98分</w:t>
            </w:r>
          </w:p>
        </w:tc>
      </w:tr>
      <w:tr w14:paraId="2B74D8B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9050B05">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07D69C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5BCA13D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1F6FE20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2F2F9D3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441D3B0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1A45F9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E9DCF7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72B257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5E8B634">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BE90DF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2237C88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12.01</w:t>
            </w:r>
          </w:p>
        </w:tc>
        <w:tc>
          <w:tcPr>
            <w:tcW w:w="1125" w:type="dxa"/>
            <w:tcBorders>
              <w:top w:val="nil"/>
              <w:left w:val="nil"/>
              <w:bottom w:val="single" w:color="auto" w:sz="4" w:space="0"/>
              <w:right w:val="single" w:color="auto" w:sz="4" w:space="0"/>
            </w:tcBorders>
            <w:noWrap/>
            <w:vAlign w:val="center"/>
          </w:tcPr>
          <w:p w14:paraId="5774960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12.01</w:t>
            </w:r>
          </w:p>
        </w:tc>
        <w:tc>
          <w:tcPr>
            <w:tcW w:w="1275" w:type="dxa"/>
            <w:gridSpan w:val="2"/>
            <w:tcBorders>
              <w:top w:val="single" w:color="auto" w:sz="4" w:space="0"/>
              <w:left w:val="nil"/>
              <w:bottom w:val="single" w:color="auto" w:sz="4" w:space="0"/>
              <w:right w:val="single" w:color="000000" w:sz="4" w:space="0"/>
            </w:tcBorders>
            <w:noWrap/>
            <w:vAlign w:val="center"/>
          </w:tcPr>
          <w:p w14:paraId="59D25B1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11.99</w:t>
            </w:r>
          </w:p>
        </w:tc>
        <w:tc>
          <w:tcPr>
            <w:tcW w:w="1134" w:type="dxa"/>
            <w:gridSpan w:val="2"/>
            <w:tcBorders>
              <w:top w:val="single" w:color="auto" w:sz="4" w:space="0"/>
              <w:left w:val="nil"/>
              <w:bottom w:val="single" w:color="auto" w:sz="4" w:space="0"/>
              <w:right w:val="single" w:color="auto" w:sz="4" w:space="0"/>
            </w:tcBorders>
            <w:vAlign w:val="center"/>
          </w:tcPr>
          <w:p w14:paraId="7F45382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894BCB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9446DD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A5C83F2">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12E166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56DB342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07FE80D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4B2FF30">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73D9BEB">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1D9708BF">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推动全区未成年人保护工作高质量发展，保障全区未报站服务工作者多于3人，为全区超过200个未成年人给予保护，提高未保站的整体服务水平。</w:t>
            </w:r>
          </w:p>
        </w:tc>
        <w:tc>
          <w:tcPr>
            <w:tcW w:w="4677" w:type="dxa"/>
            <w:gridSpan w:val="7"/>
            <w:tcBorders>
              <w:top w:val="single" w:color="auto" w:sz="4" w:space="0"/>
              <w:left w:val="nil"/>
              <w:bottom w:val="single" w:color="auto" w:sz="4" w:space="0"/>
              <w:right w:val="single" w:color="000000" w:sz="4" w:space="0"/>
            </w:tcBorders>
          </w:tcPr>
          <w:p w14:paraId="7C9A476C">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推动全区未成年人保护工作高质量发展，保障全区未报站服务工作者多于3人，为全区超过200个未成年人给予保护，提高未保站的整体服务水平。</w:t>
            </w:r>
          </w:p>
        </w:tc>
      </w:tr>
      <w:tr w14:paraId="721CE9B9">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724F35D7">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671DF81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331D557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6DB2D0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6F0D0AD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75673A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770879D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488813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4CD68BC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3C9C0050">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2519409">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BA4E10A">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EF8EEBD">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0FF7123">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4BD66ABB">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239B1D5E">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92D49B7">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5237440">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E09D342">
            <w:pPr>
              <w:widowControl/>
              <w:jc w:val="left"/>
              <w:rPr>
                <w:rFonts w:hint="eastAsia" w:ascii="宋体" w:hAnsi="宋体" w:eastAsia="宋体" w:cs="宋体"/>
                <w:color w:val="000000"/>
                <w:sz w:val="18"/>
                <w:szCs w:val="18"/>
              </w:rPr>
            </w:pPr>
          </w:p>
        </w:tc>
      </w:tr>
      <w:tr w14:paraId="44DAE60D">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044BA0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5F19B64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06E7718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995ECD7">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参与项目的儿童福利社会工作者人数</w:t>
            </w:r>
          </w:p>
        </w:tc>
        <w:tc>
          <w:tcPr>
            <w:tcW w:w="1125" w:type="dxa"/>
            <w:tcBorders>
              <w:top w:val="nil"/>
              <w:left w:val="nil"/>
              <w:bottom w:val="single" w:color="auto" w:sz="4" w:space="0"/>
              <w:right w:val="single" w:color="auto" w:sz="4" w:space="0"/>
            </w:tcBorders>
            <w:vAlign w:val="center"/>
          </w:tcPr>
          <w:p w14:paraId="5691E4B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&gt;=3人</w:t>
            </w:r>
          </w:p>
        </w:tc>
        <w:tc>
          <w:tcPr>
            <w:tcW w:w="1229" w:type="dxa"/>
            <w:tcBorders>
              <w:top w:val="nil"/>
              <w:left w:val="nil"/>
              <w:bottom w:val="single" w:color="auto" w:sz="4" w:space="0"/>
              <w:right w:val="single" w:color="auto" w:sz="4" w:space="0"/>
            </w:tcBorders>
            <w:vAlign w:val="center"/>
          </w:tcPr>
          <w:p w14:paraId="16217CB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3人</w:t>
            </w:r>
          </w:p>
        </w:tc>
        <w:tc>
          <w:tcPr>
            <w:tcW w:w="755" w:type="dxa"/>
            <w:gridSpan w:val="2"/>
            <w:tcBorders>
              <w:top w:val="single" w:color="auto" w:sz="4" w:space="0"/>
              <w:left w:val="nil"/>
              <w:bottom w:val="single" w:color="auto" w:sz="4" w:space="0"/>
              <w:right w:val="single" w:color="000000" w:sz="4" w:space="0"/>
            </w:tcBorders>
            <w:vAlign w:val="center"/>
          </w:tcPr>
          <w:p w14:paraId="37A668A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F8D7F7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B7FFD3E">
            <w:pPr>
              <w:widowControl/>
              <w:jc w:val="center"/>
              <w:rPr>
                <w:rFonts w:hint="eastAsia" w:ascii="宋体" w:hAnsi="宋体" w:eastAsia="宋体" w:cs="宋体"/>
                <w:color w:val="000000"/>
                <w:sz w:val="18"/>
                <w:szCs w:val="18"/>
              </w:rPr>
            </w:pPr>
          </w:p>
        </w:tc>
      </w:tr>
      <w:tr w14:paraId="1F76F11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CA4C2E">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0E160A7">
            <w:pPr>
              <w:widowControl/>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2C2AC8E4">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E1A4544">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补助未保站（项目）数</w:t>
            </w:r>
          </w:p>
        </w:tc>
        <w:tc>
          <w:tcPr>
            <w:tcW w:w="1125" w:type="dxa"/>
            <w:tcBorders>
              <w:top w:val="nil"/>
              <w:left w:val="nil"/>
              <w:bottom w:val="single" w:color="auto" w:sz="4" w:space="0"/>
              <w:right w:val="single" w:color="auto" w:sz="4" w:space="0"/>
            </w:tcBorders>
            <w:vAlign w:val="center"/>
          </w:tcPr>
          <w:p w14:paraId="48CC692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&gt;=1人</w:t>
            </w:r>
          </w:p>
        </w:tc>
        <w:tc>
          <w:tcPr>
            <w:tcW w:w="1229" w:type="dxa"/>
            <w:tcBorders>
              <w:top w:val="nil"/>
              <w:left w:val="nil"/>
              <w:bottom w:val="single" w:color="auto" w:sz="4" w:space="0"/>
              <w:right w:val="single" w:color="auto" w:sz="4" w:space="0"/>
            </w:tcBorders>
            <w:vAlign w:val="center"/>
          </w:tcPr>
          <w:p w14:paraId="5E6256C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755" w:type="dxa"/>
            <w:gridSpan w:val="2"/>
            <w:tcBorders>
              <w:top w:val="single" w:color="auto" w:sz="4" w:space="0"/>
              <w:left w:val="nil"/>
              <w:bottom w:val="single" w:color="auto" w:sz="4" w:space="0"/>
              <w:right w:val="single" w:color="000000" w:sz="4" w:space="0"/>
            </w:tcBorders>
            <w:vAlign w:val="center"/>
          </w:tcPr>
          <w:p w14:paraId="1840575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B27815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09B5959">
            <w:pPr>
              <w:widowControl/>
              <w:jc w:val="center"/>
              <w:rPr>
                <w:rFonts w:hint="eastAsia" w:ascii="宋体" w:hAnsi="宋体" w:eastAsia="宋体" w:cs="宋体"/>
                <w:color w:val="000000"/>
                <w:sz w:val="18"/>
                <w:szCs w:val="18"/>
              </w:rPr>
            </w:pPr>
          </w:p>
        </w:tc>
      </w:tr>
      <w:tr w14:paraId="21409EC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DB20139">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1746092">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062E65F">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F7D0248">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项目全年服务未成年人数量</w:t>
            </w:r>
          </w:p>
        </w:tc>
        <w:tc>
          <w:tcPr>
            <w:tcW w:w="1125" w:type="dxa"/>
            <w:tcBorders>
              <w:top w:val="nil"/>
              <w:left w:val="nil"/>
              <w:bottom w:val="single" w:color="auto" w:sz="4" w:space="0"/>
              <w:right w:val="single" w:color="auto" w:sz="4" w:space="0"/>
            </w:tcBorders>
            <w:vAlign w:val="center"/>
          </w:tcPr>
          <w:p w14:paraId="5D99760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&gt;=200人</w:t>
            </w:r>
          </w:p>
        </w:tc>
        <w:tc>
          <w:tcPr>
            <w:tcW w:w="1229" w:type="dxa"/>
            <w:tcBorders>
              <w:top w:val="nil"/>
              <w:left w:val="nil"/>
              <w:bottom w:val="single" w:color="auto" w:sz="4" w:space="0"/>
              <w:right w:val="single" w:color="auto" w:sz="4" w:space="0"/>
            </w:tcBorders>
            <w:vAlign w:val="center"/>
          </w:tcPr>
          <w:p w14:paraId="19D2912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433人</w:t>
            </w:r>
          </w:p>
        </w:tc>
        <w:tc>
          <w:tcPr>
            <w:tcW w:w="755" w:type="dxa"/>
            <w:gridSpan w:val="2"/>
            <w:tcBorders>
              <w:top w:val="single" w:color="auto" w:sz="4" w:space="0"/>
              <w:left w:val="nil"/>
              <w:bottom w:val="single" w:color="auto" w:sz="4" w:space="0"/>
              <w:right w:val="single" w:color="000000" w:sz="4" w:space="0"/>
            </w:tcBorders>
            <w:vAlign w:val="center"/>
          </w:tcPr>
          <w:p w14:paraId="57943B8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760669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8374F6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实际服务未成年人人数大于年初预算人数</w:t>
            </w:r>
          </w:p>
        </w:tc>
      </w:tr>
      <w:tr w14:paraId="0A54F64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A50A17">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5B53BC8">
            <w:pPr>
              <w:widowControl/>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2C8C363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5F786004">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未保站补助资金发放准确率</w:t>
            </w:r>
          </w:p>
        </w:tc>
        <w:tc>
          <w:tcPr>
            <w:tcW w:w="1125" w:type="dxa"/>
            <w:tcBorders>
              <w:top w:val="nil"/>
              <w:left w:val="nil"/>
              <w:bottom w:val="single" w:color="auto" w:sz="4" w:space="0"/>
              <w:right w:val="single" w:color="auto" w:sz="4" w:space="0"/>
            </w:tcBorders>
            <w:vAlign w:val="center"/>
          </w:tcPr>
          <w:p w14:paraId="40CB659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A3E7C4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10373F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869EF2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81E28C7">
            <w:pPr>
              <w:widowControl/>
              <w:jc w:val="center"/>
              <w:rPr>
                <w:rFonts w:hint="eastAsia" w:ascii="宋体" w:hAnsi="宋体" w:eastAsia="宋体" w:cs="宋体"/>
                <w:color w:val="000000"/>
                <w:sz w:val="18"/>
                <w:szCs w:val="18"/>
              </w:rPr>
            </w:pPr>
          </w:p>
        </w:tc>
      </w:tr>
      <w:tr w14:paraId="54378D6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EB0CA4">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E80953D">
            <w:pPr>
              <w:widowControl/>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73FBD7F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234E8E41">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1125" w:type="dxa"/>
            <w:tcBorders>
              <w:top w:val="nil"/>
              <w:left w:val="nil"/>
              <w:bottom w:val="single" w:color="auto" w:sz="4" w:space="0"/>
              <w:right w:val="single" w:color="auto" w:sz="4" w:space="0"/>
            </w:tcBorders>
            <w:vAlign w:val="center"/>
          </w:tcPr>
          <w:p w14:paraId="7E2F8E4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68979B3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4B2DDF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2664F1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FEC2436">
            <w:pPr>
              <w:widowControl/>
              <w:jc w:val="center"/>
              <w:rPr>
                <w:rFonts w:hint="eastAsia" w:ascii="宋体" w:hAnsi="宋体" w:eastAsia="宋体" w:cs="宋体"/>
                <w:color w:val="000000"/>
                <w:sz w:val="18"/>
                <w:szCs w:val="18"/>
              </w:rPr>
            </w:pPr>
          </w:p>
        </w:tc>
      </w:tr>
      <w:tr w14:paraId="0F7BCB2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A4842BE">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A134B2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0A3D53B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7E6BCC0C">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加强未成年人保护工作高质量发展</w:t>
            </w:r>
          </w:p>
        </w:tc>
        <w:tc>
          <w:tcPr>
            <w:tcW w:w="1125" w:type="dxa"/>
            <w:tcBorders>
              <w:top w:val="nil"/>
              <w:left w:val="nil"/>
              <w:bottom w:val="single" w:color="auto" w:sz="4" w:space="0"/>
              <w:right w:val="single" w:color="auto" w:sz="4" w:space="0"/>
            </w:tcBorders>
            <w:vAlign w:val="center"/>
          </w:tcPr>
          <w:p w14:paraId="17F757B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不断加强</w:t>
            </w:r>
          </w:p>
        </w:tc>
        <w:tc>
          <w:tcPr>
            <w:tcW w:w="1229" w:type="dxa"/>
            <w:tcBorders>
              <w:top w:val="nil"/>
              <w:left w:val="nil"/>
              <w:bottom w:val="single" w:color="auto" w:sz="4" w:space="0"/>
              <w:right w:val="single" w:color="auto" w:sz="4" w:space="0"/>
            </w:tcBorders>
            <w:vAlign w:val="center"/>
          </w:tcPr>
          <w:p w14:paraId="7843CC9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07D51F0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1B9D194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0CB07C3D">
            <w:pPr>
              <w:widowControl/>
              <w:jc w:val="center"/>
              <w:rPr>
                <w:rFonts w:hint="eastAsia" w:ascii="宋体" w:hAnsi="宋体" w:eastAsia="宋体" w:cs="宋体"/>
                <w:color w:val="000000"/>
                <w:sz w:val="18"/>
                <w:szCs w:val="18"/>
              </w:rPr>
            </w:pPr>
          </w:p>
        </w:tc>
      </w:tr>
      <w:tr w14:paraId="544893D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ECC596A">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4796B81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48FE097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26AFB4B8">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受益未成年人满意率</w:t>
            </w:r>
          </w:p>
        </w:tc>
        <w:tc>
          <w:tcPr>
            <w:tcW w:w="1125" w:type="dxa"/>
            <w:tcBorders>
              <w:top w:val="nil"/>
              <w:left w:val="nil"/>
              <w:bottom w:val="single" w:color="auto" w:sz="4" w:space="0"/>
              <w:right w:val="single" w:color="auto" w:sz="4" w:space="0"/>
            </w:tcBorders>
            <w:vAlign w:val="center"/>
          </w:tcPr>
          <w:p w14:paraId="67A30EE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08FF23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95511A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DBFB66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87CE9A1">
            <w:pPr>
              <w:widowControl/>
              <w:jc w:val="center"/>
              <w:rPr>
                <w:rFonts w:hint="eastAsia" w:ascii="宋体" w:hAnsi="宋体" w:eastAsia="宋体" w:cs="宋体"/>
                <w:color w:val="000000"/>
                <w:sz w:val="18"/>
                <w:szCs w:val="18"/>
              </w:rPr>
            </w:pPr>
          </w:p>
        </w:tc>
      </w:tr>
      <w:tr w14:paraId="038C8412">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3EF38BD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4A54E1B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4C9B8C9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99.98分</w:t>
            </w:r>
          </w:p>
        </w:tc>
        <w:tc>
          <w:tcPr>
            <w:tcW w:w="1984" w:type="dxa"/>
            <w:gridSpan w:val="2"/>
            <w:tcBorders>
              <w:top w:val="single" w:color="auto" w:sz="4" w:space="0"/>
              <w:left w:val="nil"/>
              <w:bottom w:val="single" w:color="auto" w:sz="4" w:space="0"/>
              <w:right w:val="single" w:color="auto" w:sz="4" w:space="0"/>
            </w:tcBorders>
            <w:vAlign w:val="center"/>
          </w:tcPr>
          <w:p w14:paraId="137635A8">
            <w:pPr>
              <w:widowControl/>
              <w:jc w:val="center"/>
              <w:rPr>
                <w:rFonts w:hint="eastAsia" w:ascii="宋体" w:hAnsi="宋体" w:eastAsia="宋体" w:cs="宋体"/>
                <w:b/>
                <w:bCs/>
                <w:color w:val="000000"/>
                <w:sz w:val="18"/>
                <w:szCs w:val="18"/>
              </w:rPr>
            </w:pPr>
          </w:p>
        </w:tc>
      </w:tr>
    </w:tbl>
    <w:p w14:paraId="3D71F685">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49CD065">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5B25E4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581901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F4501E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乌财社【2023】236号关于提前下达2024年政府购买社会救助事务性服务示范项目资金预算的通知</w:t>
            </w:r>
          </w:p>
        </w:tc>
      </w:tr>
      <w:tr w14:paraId="2FF3554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09BBA8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2BC1252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米东区民政局</w:t>
            </w:r>
          </w:p>
        </w:tc>
        <w:tc>
          <w:tcPr>
            <w:tcW w:w="1275" w:type="dxa"/>
            <w:gridSpan w:val="2"/>
            <w:tcBorders>
              <w:top w:val="nil"/>
              <w:left w:val="nil"/>
              <w:bottom w:val="single" w:color="auto" w:sz="4" w:space="0"/>
              <w:right w:val="single" w:color="000000" w:sz="4" w:space="0"/>
            </w:tcBorders>
            <w:vAlign w:val="center"/>
          </w:tcPr>
          <w:p w14:paraId="293FA7C6">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18A9C8E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乌鲁木齐市米东区民政局</w:t>
            </w:r>
          </w:p>
        </w:tc>
      </w:tr>
      <w:tr w14:paraId="4BEDCB4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22FF47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A106909">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1C653E6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E14C02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3B385A6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A354E5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3092C12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63BDA4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C0A5E1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1C21D44">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BAE91B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634A582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125" w:type="dxa"/>
            <w:tcBorders>
              <w:top w:val="nil"/>
              <w:left w:val="nil"/>
              <w:bottom w:val="single" w:color="auto" w:sz="4" w:space="0"/>
              <w:right w:val="single" w:color="auto" w:sz="4" w:space="0"/>
            </w:tcBorders>
            <w:noWrap/>
            <w:vAlign w:val="center"/>
          </w:tcPr>
          <w:p w14:paraId="5B064D3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275" w:type="dxa"/>
            <w:gridSpan w:val="2"/>
            <w:tcBorders>
              <w:top w:val="single" w:color="auto" w:sz="4" w:space="0"/>
              <w:left w:val="nil"/>
              <w:bottom w:val="single" w:color="auto" w:sz="4" w:space="0"/>
              <w:right w:val="single" w:color="000000" w:sz="4" w:space="0"/>
            </w:tcBorders>
            <w:noWrap/>
            <w:vAlign w:val="center"/>
          </w:tcPr>
          <w:p w14:paraId="5D326EE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134" w:type="dxa"/>
            <w:gridSpan w:val="2"/>
            <w:tcBorders>
              <w:top w:val="single" w:color="auto" w:sz="4" w:space="0"/>
              <w:left w:val="nil"/>
              <w:bottom w:val="single" w:color="auto" w:sz="4" w:space="0"/>
              <w:right w:val="single" w:color="auto" w:sz="4" w:space="0"/>
            </w:tcBorders>
            <w:vAlign w:val="center"/>
          </w:tcPr>
          <w:p w14:paraId="580127F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3102854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002F458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603F2D5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1079D04">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80641F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29C27D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125" w:type="dxa"/>
            <w:tcBorders>
              <w:top w:val="nil"/>
              <w:left w:val="nil"/>
              <w:bottom w:val="single" w:color="auto" w:sz="4" w:space="0"/>
              <w:right w:val="single" w:color="auto" w:sz="4" w:space="0"/>
            </w:tcBorders>
            <w:noWrap/>
            <w:vAlign w:val="center"/>
          </w:tcPr>
          <w:p w14:paraId="372D720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275" w:type="dxa"/>
            <w:gridSpan w:val="2"/>
            <w:tcBorders>
              <w:top w:val="single" w:color="auto" w:sz="4" w:space="0"/>
              <w:left w:val="nil"/>
              <w:bottom w:val="single" w:color="auto" w:sz="4" w:space="0"/>
              <w:right w:val="single" w:color="000000" w:sz="4" w:space="0"/>
            </w:tcBorders>
            <w:noWrap/>
            <w:vAlign w:val="center"/>
          </w:tcPr>
          <w:p w14:paraId="780B23B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w:t>
            </w:r>
          </w:p>
        </w:tc>
        <w:tc>
          <w:tcPr>
            <w:tcW w:w="1134" w:type="dxa"/>
            <w:gridSpan w:val="2"/>
            <w:tcBorders>
              <w:top w:val="single" w:color="auto" w:sz="4" w:space="0"/>
              <w:left w:val="nil"/>
              <w:bottom w:val="single" w:color="auto" w:sz="4" w:space="0"/>
              <w:right w:val="single" w:color="auto" w:sz="4" w:space="0"/>
            </w:tcBorders>
            <w:vAlign w:val="center"/>
          </w:tcPr>
          <w:p w14:paraId="0C9BB0F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2C58C4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7ED704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853023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7E53AA0">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AEBEAD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65632F6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1718D22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6F2B8C3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0B6AC8B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82BB22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1A29EF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C3659AB">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602BC2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6952A2A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420C58F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97DB72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468034F">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1598A3CA">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通过政府购买服务，开展低收入人口摸底排查和检测预警、开展家庭经济情况核对、组织开展社会救助等方面工作。</w:t>
            </w:r>
          </w:p>
        </w:tc>
        <w:tc>
          <w:tcPr>
            <w:tcW w:w="4677" w:type="dxa"/>
            <w:gridSpan w:val="7"/>
            <w:tcBorders>
              <w:top w:val="single" w:color="auto" w:sz="4" w:space="0"/>
              <w:left w:val="nil"/>
              <w:bottom w:val="single" w:color="auto" w:sz="4" w:space="0"/>
              <w:right w:val="single" w:color="000000" w:sz="4" w:space="0"/>
            </w:tcBorders>
          </w:tcPr>
          <w:p w14:paraId="4C2D3A6C">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通过政府购买服务的方式，对米东区范围内低收入人口摸底排查和检测预警、开展家庭经济情况核对、组织开展社会救助等方面工作。</w:t>
            </w:r>
          </w:p>
        </w:tc>
      </w:tr>
      <w:tr w14:paraId="6E2C700F">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71D26644">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5CE4DF3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4504874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6B02CE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51BB18B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5F469B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06C00C8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190005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6C8379E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0375E13B">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20EB702">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629C9CE">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D0D43D7">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BC86A08">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3E06D82F">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7D0E17EB">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AC0692C">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6C356DE">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1086999">
            <w:pPr>
              <w:widowControl/>
              <w:jc w:val="left"/>
              <w:rPr>
                <w:rFonts w:hint="eastAsia" w:ascii="宋体" w:hAnsi="宋体" w:eastAsia="宋体" w:cs="宋体"/>
                <w:color w:val="000000"/>
                <w:sz w:val="18"/>
                <w:szCs w:val="18"/>
              </w:rPr>
            </w:pPr>
          </w:p>
        </w:tc>
      </w:tr>
      <w:tr w14:paraId="1B23563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FA88FC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5D54EDE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31BBB72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02AE138C">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城乡低保人数在2万人以上（含2万）且户籍人口在20万人（含20万）以上的项目数量</w:t>
            </w:r>
          </w:p>
        </w:tc>
        <w:tc>
          <w:tcPr>
            <w:tcW w:w="1125" w:type="dxa"/>
            <w:tcBorders>
              <w:top w:val="nil"/>
              <w:left w:val="nil"/>
              <w:bottom w:val="single" w:color="auto" w:sz="4" w:space="0"/>
              <w:right w:val="single" w:color="auto" w:sz="4" w:space="0"/>
            </w:tcBorders>
            <w:vAlign w:val="center"/>
          </w:tcPr>
          <w:p w14:paraId="05CC235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&gt;=4个</w:t>
            </w:r>
          </w:p>
        </w:tc>
        <w:tc>
          <w:tcPr>
            <w:tcW w:w="1229" w:type="dxa"/>
            <w:tcBorders>
              <w:top w:val="nil"/>
              <w:left w:val="nil"/>
              <w:bottom w:val="single" w:color="auto" w:sz="4" w:space="0"/>
              <w:right w:val="single" w:color="auto" w:sz="4" w:space="0"/>
            </w:tcBorders>
            <w:vAlign w:val="center"/>
          </w:tcPr>
          <w:p w14:paraId="12C0098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0个</w:t>
            </w:r>
          </w:p>
        </w:tc>
        <w:tc>
          <w:tcPr>
            <w:tcW w:w="755" w:type="dxa"/>
            <w:gridSpan w:val="2"/>
            <w:tcBorders>
              <w:top w:val="single" w:color="auto" w:sz="4" w:space="0"/>
              <w:left w:val="nil"/>
              <w:bottom w:val="single" w:color="auto" w:sz="4" w:space="0"/>
              <w:right w:val="single" w:color="000000" w:sz="4" w:space="0"/>
            </w:tcBorders>
            <w:vAlign w:val="center"/>
          </w:tcPr>
          <w:p w14:paraId="58792F2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D9ADB6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14:paraId="0EE61A5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米东区无低保人口在2万以上的乡镇街道，此目标设置不合理；后期工作设置此类目标时，多参照实际情况进行</w:t>
            </w:r>
          </w:p>
        </w:tc>
      </w:tr>
      <w:tr w14:paraId="2C27647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C34BE7">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A3BF12C">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A8994B6">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5D82889">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城乡低保人数在2万人以下或户籍人口在20万人以下的项目数量</w:t>
            </w:r>
          </w:p>
        </w:tc>
        <w:tc>
          <w:tcPr>
            <w:tcW w:w="1125" w:type="dxa"/>
            <w:tcBorders>
              <w:top w:val="nil"/>
              <w:left w:val="nil"/>
              <w:bottom w:val="single" w:color="auto" w:sz="4" w:space="0"/>
              <w:right w:val="single" w:color="auto" w:sz="4" w:space="0"/>
            </w:tcBorders>
            <w:vAlign w:val="center"/>
          </w:tcPr>
          <w:p w14:paraId="342C1BF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&gt;=4个</w:t>
            </w:r>
          </w:p>
        </w:tc>
        <w:tc>
          <w:tcPr>
            <w:tcW w:w="1229" w:type="dxa"/>
            <w:tcBorders>
              <w:top w:val="nil"/>
              <w:left w:val="nil"/>
              <w:bottom w:val="single" w:color="auto" w:sz="4" w:space="0"/>
              <w:right w:val="single" w:color="auto" w:sz="4" w:space="0"/>
            </w:tcBorders>
            <w:vAlign w:val="center"/>
          </w:tcPr>
          <w:p w14:paraId="4B024FC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14个</w:t>
            </w:r>
          </w:p>
        </w:tc>
        <w:tc>
          <w:tcPr>
            <w:tcW w:w="755" w:type="dxa"/>
            <w:gridSpan w:val="2"/>
            <w:tcBorders>
              <w:top w:val="single" w:color="auto" w:sz="4" w:space="0"/>
              <w:left w:val="nil"/>
              <w:bottom w:val="single" w:color="auto" w:sz="4" w:space="0"/>
              <w:right w:val="single" w:color="000000" w:sz="4" w:space="0"/>
            </w:tcBorders>
            <w:vAlign w:val="center"/>
          </w:tcPr>
          <w:p w14:paraId="5A98477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2F57DA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3840CB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目标设置不合理，应设置入户宣传涉及街道乡镇数，后期设置类似目标时，着重设置工作开展方向</w:t>
            </w:r>
          </w:p>
        </w:tc>
      </w:tr>
      <w:tr w14:paraId="7BA6F66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9353540">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5F0D493">
            <w:pPr>
              <w:widowControl/>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708DEFF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184E6364">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项目验收合格率</w:t>
            </w:r>
          </w:p>
        </w:tc>
        <w:tc>
          <w:tcPr>
            <w:tcW w:w="1125" w:type="dxa"/>
            <w:tcBorders>
              <w:top w:val="nil"/>
              <w:left w:val="nil"/>
              <w:bottom w:val="single" w:color="auto" w:sz="4" w:space="0"/>
              <w:right w:val="single" w:color="auto" w:sz="4" w:space="0"/>
            </w:tcBorders>
            <w:vAlign w:val="center"/>
          </w:tcPr>
          <w:p w14:paraId="44BDB86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1EEF0A8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CFEF8D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E57F52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98D91C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项目验收合格率大于预期目标值</w:t>
            </w:r>
          </w:p>
        </w:tc>
      </w:tr>
      <w:tr w14:paraId="17ACC22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4CF43A">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06E830F">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EC2FAB3">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08963BB">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项目资金支付完成率</w:t>
            </w:r>
          </w:p>
        </w:tc>
        <w:tc>
          <w:tcPr>
            <w:tcW w:w="1125" w:type="dxa"/>
            <w:tcBorders>
              <w:top w:val="nil"/>
              <w:left w:val="nil"/>
              <w:bottom w:val="single" w:color="auto" w:sz="4" w:space="0"/>
              <w:right w:val="single" w:color="auto" w:sz="4" w:space="0"/>
            </w:tcBorders>
            <w:vAlign w:val="center"/>
          </w:tcPr>
          <w:p w14:paraId="0836451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&gt;=80%</w:t>
            </w:r>
          </w:p>
        </w:tc>
        <w:tc>
          <w:tcPr>
            <w:tcW w:w="1229" w:type="dxa"/>
            <w:tcBorders>
              <w:top w:val="nil"/>
              <w:left w:val="nil"/>
              <w:bottom w:val="single" w:color="auto" w:sz="4" w:space="0"/>
              <w:right w:val="single" w:color="auto" w:sz="4" w:space="0"/>
            </w:tcBorders>
            <w:vAlign w:val="center"/>
          </w:tcPr>
          <w:p w14:paraId="78D232C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F31DA0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0B4030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5F3BA5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资金支付完成率大于预期目标值</w:t>
            </w:r>
          </w:p>
        </w:tc>
      </w:tr>
      <w:tr w14:paraId="1C02EEA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4C9C4A">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633B832">
            <w:pPr>
              <w:widowControl/>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55746F7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2D875FCD">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项目完成时限</w:t>
            </w:r>
          </w:p>
        </w:tc>
        <w:tc>
          <w:tcPr>
            <w:tcW w:w="1125" w:type="dxa"/>
            <w:tcBorders>
              <w:top w:val="nil"/>
              <w:left w:val="nil"/>
              <w:bottom w:val="single" w:color="auto" w:sz="4" w:space="0"/>
              <w:right w:val="single" w:color="auto" w:sz="4" w:space="0"/>
            </w:tcBorders>
            <w:vAlign w:val="center"/>
          </w:tcPr>
          <w:p w14:paraId="1B2398C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&lt;=12个月</w:t>
            </w:r>
          </w:p>
        </w:tc>
        <w:tc>
          <w:tcPr>
            <w:tcW w:w="1229" w:type="dxa"/>
            <w:tcBorders>
              <w:top w:val="nil"/>
              <w:left w:val="nil"/>
              <w:bottom w:val="single" w:color="auto" w:sz="4" w:space="0"/>
              <w:right w:val="single" w:color="auto" w:sz="4" w:space="0"/>
            </w:tcBorders>
            <w:vAlign w:val="center"/>
          </w:tcPr>
          <w:p w14:paraId="3635FE7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14:paraId="53A0539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7FAD29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D1D9FC7">
            <w:pPr>
              <w:widowControl/>
              <w:jc w:val="center"/>
              <w:rPr>
                <w:rFonts w:hint="eastAsia" w:ascii="宋体" w:hAnsi="宋体" w:eastAsia="宋体" w:cs="宋体"/>
                <w:color w:val="000000"/>
                <w:sz w:val="18"/>
                <w:szCs w:val="18"/>
              </w:rPr>
            </w:pPr>
          </w:p>
        </w:tc>
      </w:tr>
      <w:tr w14:paraId="00AFEEE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E61214">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1BD800B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1EE506E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729A181F">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提高基层社会救助管理服务水平</w:t>
            </w:r>
          </w:p>
        </w:tc>
        <w:tc>
          <w:tcPr>
            <w:tcW w:w="1125" w:type="dxa"/>
            <w:tcBorders>
              <w:top w:val="nil"/>
              <w:left w:val="nil"/>
              <w:bottom w:val="single" w:color="auto" w:sz="4" w:space="0"/>
              <w:right w:val="single" w:color="auto" w:sz="4" w:space="0"/>
            </w:tcBorders>
            <w:vAlign w:val="center"/>
          </w:tcPr>
          <w:p w14:paraId="612B2C7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1229" w:type="dxa"/>
            <w:tcBorders>
              <w:top w:val="nil"/>
              <w:left w:val="nil"/>
              <w:bottom w:val="single" w:color="auto" w:sz="4" w:space="0"/>
              <w:right w:val="single" w:color="auto" w:sz="4" w:space="0"/>
            </w:tcBorders>
            <w:vAlign w:val="center"/>
          </w:tcPr>
          <w:p w14:paraId="3D17EAA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11CCF62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1DFD07F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307B8FA7">
            <w:pPr>
              <w:widowControl/>
              <w:jc w:val="center"/>
              <w:rPr>
                <w:rFonts w:hint="eastAsia" w:ascii="宋体" w:hAnsi="宋体" w:eastAsia="宋体" w:cs="宋体"/>
                <w:color w:val="000000"/>
                <w:sz w:val="18"/>
                <w:szCs w:val="18"/>
              </w:rPr>
            </w:pPr>
          </w:p>
        </w:tc>
      </w:tr>
      <w:tr w14:paraId="75D1698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141DC3">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A6BCB4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7D6998D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2A9FBD1D">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1125" w:type="dxa"/>
            <w:tcBorders>
              <w:top w:val="nil"/>
              <w:left w:val="nil"/>
              <w:bottom w:val="single" w:color="auto" w:sz="4" w:space="0"/>
              <w:right w:val="single" w:color="auto" w:sz="4" w:space="0"/>
            </w:tcBorders>
            <w:vAlign w:val="center"/>
          </w:tcPr>
          <w:p w14:paraId="0E768BA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4EC4FFC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42D016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D64C6E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B0EFED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群众满意度超于年初预期目标</w:t>
            </w:r>
          </w:p>
        </w:tc>
      </w:tr>
      <w:tr w14:paraId="51AD398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877051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66A79B2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64DFF92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90.00分</w:t>
            </w:r>
          </w:p>
        </w:tc>
        <w:tc>
          <w:tcPr>
            <w:tcW w:w="1984" w:type="dxa"/>
            <w:gridSpan w:val="2"/>
            <w:tcBorders>
              <w:top w:val="single" w:color="auto" w:sz="4" w:space="0"/>
              <w:left w:val="nil"/>
              <w:bottom w:val="single" w:color="auto" w:sz="4" w:space="0"/>
              <w:right w:val="single" w:color="auto" w:sz="4" w:space="0"/>
            </w:tcBorders>
            <w:vAlign w:val="center"/>
          </w:tcPr>
          <w:p w14:paraId="12072914">
            <w:pPr>
              <w:widowControl/>
              <w:jc w:val="center"/>
              <w:rPr>
                <w:rFonts w:hint="eastAsia" w:ascii="宋体" w:hAnsi="宋体" w:eastAsia="宋体" w:cs="宋体"/>
                <w:b/>
                <w:bCs/>
                <w:color w:val="000000"/>
                <w:sz w:val="18"/>
                <w:szCs w:val="18"/>
              </w:rPr>
            </w:pPr>
          </w:p>
        </w:tc>
      </w:tr>
    </w:tbl>
    <w:p w14:paraId="51DA9B98">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7C7E8DF">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3A8B76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6B2584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968384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乌财社【2023】239号关于提前下达2024年民办养老机构补助资金预算的通知</w:t>
            </w:r>
          </w:p>
        </w:tc>
      </w:tr>
      <w:tr w14:paraId="5D75AEC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5F82E2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73B9A21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米东区民政局</w:t>
            </w:r>
          </w:p>
        </w:tc>
        <w:tc>
          <w:tcPr>
            <w:tcW w:w="1275" w:type="dxa"/>
            <w:gridSpan w:val="2"/>
            <w:tcBorders>
              <w:top w:val="nil"/>
              <w:left w:val="nil"/>
              <w:bottom w:val="single" w:color="auto" w:sz="4" w:space="0"/>
              <w:right w:val="single" w:color="000000" w:sz="4" w:space="0"/>
            </w:tcBorders>
            <w:vAlign w:val="center"/>
          </w:tcPr>
          <w:p w14:paraId="1A16C6BB">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6920533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乌鲁木齐市米东区民政局</w:t>
            </w:r>
          </w:p>
        </w:tc>
      </w:tr>
      <w:tr w14:paraId="44909C4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04D4FA5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70A34DBF">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1168F5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174FF8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0BE3E11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55CB7D4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412594F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5BD29AB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17B325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F8C56CC">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C9DE21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774A431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7.27</w:t>
            </w:r>
          </w:p>
        </w:tc>
        <w:tc>
          <w:tcPr>
            <w:tcW w:w="1125" w:type="dxa"/>
            <w:tcBorders>
              <w:top w:val="nil"/>
              <w:left w:val="nil"/>
              <w:bottom w:val="single" w:color="auto" w:sz="4" w:space="0"/>
              <w:right w:val="single" w:color="auto" w:sz="4" w:space="0"/>
            </w:tcBorders>
            <w:noWrap/>
            <w:vAlign w:val="center"/>
          </w:tcPr>
          <w:p w14:paraId="7212215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28.50</w:t>
            </w:r>
          </w:p>
        </w:tc>
        <w:tc>
          <w:tcPr>
            <w:tcW w:w="1275" w:type="dxa"/>
            <w:gridSpan w:val="2"/>
            <w:tcBorders>
              <w:top w:val="single" w:color="auto" w:sz="4" w:space="0"/>
              <w:left w:val="nil"/>
              <w:bottom w:val="single" w:color="auto" w:sz="4" w:space="0"/>
              <w:right w:val="single" w:color="000000" w:sz="4" w:space="0"/>
            </w:tcBorders>
            <w:noWrap/>
            <w:vAlign w:val="center"/>
          </w:tcPr>
          <w:p w14:paraId="4909D71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28.50</w:t>
            </w:r>
          </w:p>
        </w:tc>
        <w:tc>
          <w:tcPr>
            <w:tcW w:w="1134" w:type="dxa"/>
            <w:gridSpan w:val="2"/>
            <w:tcBorders>
              <w:top w:val="single" w:color="auto" w:sz="4" w:space="0"/>
              <w:left w:val="nil"/>
              <w:bottom w:val="single" w:color="auto" w:sz="4" w:space="0"/>
              <w:right w:val="single" w:color="auto" w:sz="4" w:space="0"/>
            </w:tcBorders>
            <w:vAlign w:val="center"/>
          </w:tcPr>
          <w:p w14:paraId="47F4768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366B5C1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3EC272F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2D31B40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01A794C">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DFD0E4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49B0A8B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7.27</w:t>
            </w:r>
          </w:p>
        </w:tc>
        <w:tc>
          <w:tcPr>
            <w:tcW w:w="1125" w:type="dxa"/>
            <w:tcBorders>
              <w:top w:val="nil"/>
              <w:left w:val="nil"/>
              <w:bottom w:val="single" w:color="auto" w:sz="4" w:space="0"/>
              <w:right w:val="single" w:color="auto" w:sz="4" w:space="0"/>
            </w:tcBorders>
            <w:noWrap/>
            <w:vAlign w:val="center"/>
          </w:tcPr>
          <w:p w14:paraId="22EF156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28.50</w:t>
            </w:r>
          </w:p>
        </w:tc>
        <w:tc>
          <w:tcPr>
            <w:tcW w:w="1275" w:type="dxa"/>
            <w:gridSpan w:val="2"/>
            <w:tcBorders>
              <w:top w:val="single" w:color="auto" w:sz="4" w:space="0"/>
              <w:left w:val="nil"/>
              <w:bottom w:val="single" w:color="auto" w:sz="4" w:space="0"/>
              <w:right w:val="single" w:color="000000" w:sz="4" w:space="0"/>
            </w:tcBorders>
            <w:noWrap/>
            <w:vAlign w:val="center"/>
          </w:tcPr>
          <w:p w14:paraId="0F53321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28.50</w:t>
            </w:r>
          </w:p>
        </w:tc>
        <w:tc>
          <w:tcPr>
            <w:tcW w:w="1134" w:type="dxa"/>
            <w:gridSpan w:val="2"/>
            <w:tcBorders>
              <w:top w:val="single" w:color="auto" w:sz="4" w:space="0"/>
              <w:left w:val="nil"/>
              <w:bottom w:val="single" w:color="auto" w:sz="4" w:space="0"/>
              <w:right w:val="single" w:color="auto" w:sz="4" w:space="0"/>
            </w:tcBorders>
            <w:vAlign w:val="center"/>
          </w:tcPr>
          <w:p w14:paraId="7040CA7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925AE9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B68C04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5E5666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0B11521">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687442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37D301D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7C7F44A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3C70E16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65921F3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6440E3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240DD8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8E54AF9">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47DF65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4E97A1B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3B6898B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EB13260">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F666262">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75956C3C">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保障全区五个养老机构正常运营，扶持民办养老机构发展，保证资金发放准确及时，规范运营管理。</w:t>
            </w:r>
          </w:p>
        </w:tc>
        <w:tc>
          <w:tcPr>
            <w:tcW w:w="4677" w:type="dxa"/>
            <w:gridSpan w:val="7"/>
            <w:tcBorders>
              <w:top w:val="single" w:color="auto" w:sz="4" w:space="0"/>
              <w:left w:val="nil"/>
              <w:bottom w:val="single" w:color="auto" w:sz="4" w:space="0"/>
              <w:right w:val="single" w:color="000000" w:sz="4" w:space="0"/>
            </w:tcBorders>
          </w:tcPr>
          <w:p w14:paraId="508D5518">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为全区2家养老机构发放政府补贴，保障养老机构正常运营，扶持民办养老机构发展，保证资金发放准确及时，规范运营管理。</w:t>
            </w:r>
          </w:p>
        </w:tc>
      </w:tr>
      <w:tr w14:paraId="158AD7D5">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48764BDD">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68D76B1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5657653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6CBEF00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3A236C7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65560B5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2B75DBA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2CCB89E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802509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7B200024">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9DF34EC">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6776400">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CB1E5BD">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22B6C85">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397114A4">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7F66DDB1">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2A74C73">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326C1D1">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FB712D3">
            <w:pPr>
              <w:widowControl/>
              <w:jc w:val="left"/>
              <w:rPr>
                <w:rFonts w:hint="eastAsia" w:ascii="宋体" w:hAnsi="宋体" w:eastAsia="宋体" w:cs="宋体"/>
                <w:color w:val="000000"/>
                <w:sz w:val="18"/>
                <w:szCs w:val="18"/>
              </w:rPr>
            </w:pPr>
          </w:p>
        </w:tc>
      </w:tr>
      <w:tr w14:paraId="76309E64">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12668CC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473DA77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72FF16F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68CE433E">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享受政府补贴养老机构数量</w:t>
            </w:r>
          </w:p>
        </w:tc>
        <w:tc>
          <w:tcPr>
            <w:tcW w:w="1125" w:type="dxa"/>
            <w:tcBorders>
              <w:top w:val="nil"/>
              <w:left w:val="nil"/>
              <w:bottom w:val="single" w:color="auto" w:sz="4" w:space="0"/>
              <w:right w:val="single" w:color="auto" w:sz="4" w:space="0"/>
            </w:tcBorders>
            <w:vAlign w:val="center"/>
          </w:tcPr>
          <w:p w14:paraId="485B33C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=5个</w:t>
            </w:r>
          </w:p>
        </w:tc>
        <w:tc>
          <w:tcPr>
            <w:tcW w:w="1229" w:type="dxa"/>
            <w:tcBorders>
              <w:top w:val="nil"/>
              <w:left w:val="nil"/>
              <w:bottom w:val="single" w:color="auto" w:sz="4" w:space="0"/>
              <w:right w:val="single" w:color="auto" w:sz="4" w:space="0"/>
            </w:tcBorders>
            <w:vAlign w:val="center"/>
          </w:tcPr>
          <w:p w14:paraId="11433EB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w:t>
            </w:r>
          </w:p>
        </w:tc>
        <w:tc>
          <w:tcPr>
            <w:tcW w:w="755" w:type="dxa"/>
            <w:gridSpan w:val="2"/>
            <w:tcBorders>
              <w:top w:val="single" w:color="auto" w:sz="4" w:space="0"/>
              <w:left w:val="nil"/>
              <w:bottom w:val="single" w:color="auto" w:sz="4" w:space="0"/>
              <w:right w:val="single" w:color="000000" w:sz="4" w:space="0"/>
            </w:tcBorders>
            <w:vAlign w:val="center"/>
          </w:tcPr>
          <w:p w14:paraId="41168FC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00F87C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1984" w:type="dxa"/>
            <w:gridSpan w:val="2"/>
            <w:tcBorders>
              <w:top w:val="single" w:color="auto" w:sz="4" w:space="0"/>
              <w:left w:val="nil"/>
              <w:bottom w:val="single" w:color="auto" w:sz="4" w:space="0"/>
              <w:right w:val="single" w:color="auto" w:sz="4" w:space="0"/>
            </w:tcBorders>
            <w:vAlign w:val="center"/>
          </w:tcPr>
          <w:p w14:paraId="353A481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有3家养老机构未参加年审，于下一年发放</w:t>
            </w:r>
          </w:p>
        </w:tc>
      </w:tr>
      <w:tr w14:paraId="091023B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DF7154">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DA1615A">
            <w:pPr>
              <w:widowControl/>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3F89430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F264636">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资金发放准确率（%）</w:t>
            </w:r>
          </w:p>
        </w:tc>
        <w:tc>
          <w:tcPr>
            <w:tcW w:w="1125" w:type="dxa"/>
            <w:tcBorders>
              <w:top w:val="nil"/>
              <w:left w:val="nil"/>
              <w:bottom w:val="single" w:color="auto" w:sz="4" w:space="0"/>
              <w:right w:val="single" w:color="auto" w:sz="4" w:space="0"/>
            </w:tcBorders>
            <w:vAlign w:val="center"/>
          </w:tcPr>
          <w:p w14:paraId="3115044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B6AB9D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F8B989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74AC42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0872D8D">
            <w:pPr>
              <w:widowControl/>
              <w:jc w:val="center"/>
              <w:rPr>
                <w:rFonts w:hint="eastAsia" w:ascii="宋体" w:hAnsi="宋体" w:eastAsia="宋体" w:cs="宋体"/>
                <w:color w:val="000000"/>
                <w:sz w:val="18"/>
                <w:szCs w:val="18"/>
              </w:rPr>
            </w:pPr>
          </w:p>
        </w:tc>
      </w:tr>
      <w:tr w14:paraId="151BFE8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E27F41">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41145D3">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5EE14F92">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F349FDF">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发放资金完成率</w:t>
            </w:r>
          </w:p>
        </w:tc>
        <w:tc>
          <w:tcPr>
            <w:tcW w:w="1125" w:type="dxa"/>
            <w:tcBorders>
              <w:top w:val="nil"/>
              <w:left w:val="nil"/>
              <w:bottom w:val="single" w:color="auto" w:sz="4" w:space="0"/>
              <w:right w:val="single" w:color="auto" w:sz="4" w:space="0"/>
            </w:tcBorders>
            <w:vAlign w:val="center"/>
          </w:tcPr>
          <w:p w14:paraId="034785E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0716A05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8D20DD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180C0C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E38437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资金发放完成率大于年初预期值</w:t>
            </w:r>
          </w:p>
        </w:tc>
      </w:tr>
      <w:tr w14:paraId="2F63EBC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12A8292">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BEF122D">
            <w:pPr>
              <w:widowControl/>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7DE3242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59D267FF">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项目完成时限</w:t>
            </w:r>
          </w:p>
        </w:tc>
        <w:tc>
          <w:tcPr>
            <w:tcW w:w="1125" w:type="dxa"/>
            <w:tcBorders>
              <w:top w:val="nil"/>
              <w:left w:val="nil"/>
              <w:bottom w:val="single" w:color="auto" w:sz="4" w:space="0"/>
              <w:right w:val="single" w:color="auto" w:sz="4" w:space="0"/>
            </w:tcBorders>
            <w:vAlign w:val="center"/>
          </w:tcPr>
          <w:p w14:paraId="37E5DD5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&lt;=12月</w:t>
            </w:r>
          </w:p>
        </w:tc>
        <w:tc>
          <w:tcPr>
            <w:tcW w:w="1229" w:type="dxa"/>
            <w:tcBorders>
              <w:top w:val="nil"/>
              <w:left w:val="nil"/>
              <w:bottom w:val="single" w:color="auto" w:sz="4" w:space="0"/>
              <w:right w:val="single" w:color="auto" w:sz="4" w:space="0"/>
            </w:tcBorders>
            <w:vAlign w:val="center"/>
          </w:tcPr>
          <w:p w14:paraId="5B5CEE0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12月</w:t>
            </w:r>
          </w:p>
        </w:tc>
        <w:tc>
          <w:tcPr>
            <w:tcW w:w="755" w:type="dxa"/>
            <w:gridSpan w:val="2"/>
            <w:tcBorders>
              <w:top w:val="single" w:color="auto" w:sz="4" w:space="0"/>
              <w:left w:val="nil"/>
              <w:bottom w:val="single" w:color="auto" w:sz="4" w:space="0"/>
              <w:right w:val="single" w:color="000000" w:sz="4" w:space="0"/>
            </w:tcBorders>
            <w:vAlign w:val="center"/>
          </w:tcPr>
          <w:p w14:paraId="38C626C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EBD44D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347EE70">
            <w:pPr>
              <w:widowControl/>
              <w:jc w:val="center"/>
              <w:rPr>
                <w:rFonts w:hint="eastAsia" w:ascii="宋体" w:hAnsi="宋体" w:eastAsia="宋体" w:cs="宋体"/>
                <w:color w:val="000000"/>
                <w:sz w:val="18"/>
                <w:szCs w:val="18"/>
              </w:rPr>
            </w:pPr>
          </w:p>
        </w:tc>
      </w:tr>
      <w:tr w14:paraId="413C1F7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731F3B6">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5202D01">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2AEB896">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A72FCC6">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补贴发放及时率（%）</w:t>
            </w:r>
          </w:p>
        </w:tc>
        <w:tc>
          <w:tcPr>
            <w:tcW w:w="1125" w:type="dxa"/>
            <w:tcBorders>
              <w:top w:val="nil"/>
              <w:left w:val="nil"/>
              <w:bottom w:val="single" w:color="auto" w:sz="4" w:space="0"/>
              <w:right w:val="single" w:color="auto" w:sz="4" w:space="0"/>
            </w:tcBorders>
            <w:vAlign w:val="center"/>
          </w:tcPr>
          <w:p w14:paraId="55822BB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4FB6B2C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C1BD8D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2066B3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7FFCDF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资金补贴发放及时率大于年初预期值</w:t>
            </w:r>
          </w:p>
        </w:tc>
      </w:tr>
      <w:tr w14:paraId="687C41C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E694B30">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F52D58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3EEABC9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2F0F89EC">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完善社会化养老服务体系</w:t>
            </w:r>
          </w:p>
        </w:tc>
        <w:tc>
          <w:tcPr>
            <w:tcW w:w="1125" w:type="dxa"/>
            <w:tcBorders>
              <w:top w:val="nil"/>
              <w:left w:val="nil"/>
              <w:bottom w:val="single" w:color="auto" w:sz="4" w:space="0"/>
              <w:right w:val="single" w:color="auto" w:sz="4" w:space="0"/>
            </w:tcBorders>
            <w:vAlign w:val="center"/>
          </w:tcPr>
          <w:p w14:paraId="7394654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有效完善</w:t>
            </w:r>
          </w:p>
        </w:tc>
        <w:tc>
          <w:tcPr>
            <w:tcW w:w="1229" w:type="dxa"/>
            <w:tcBorders>
              <w:top w:val="nil"/>
              <w:left w:val="nil"/>
              <w:bottom w:val="single" w:color="auto" w:sz="4" w:space="0"/>
              <w:right w:val="single" w:color="auto" w:sz="4" w:space="0"/>
            </w:tcBorders>
            <w:vAlign w:val="center"/>
          </w:tcPr>
          <w:p w14:paraId="0B5FBBB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2D88A63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07852EF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44531AD6">
            <w:pPr>
              <w:widowControl/>
              <w:jc w:val="center"/>
              <w:rPr>
                <w:rFonts w:hint="eastAsia" w:ascii="宋体" w:hAnsi="宋体" w:eastAsia="宋体" w:cs="宋体"/>
                <w:color w:val="000000"/>
                <w:sz w:val="18"/>
                <w:szCs w:val="18"/>
              </w:rPr>
            </w:pPr>
          </w:p>
        </w:tc>
      </w:tr>
      <w:tr w14:paraId="05C48EB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0F00323">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FA9A4A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70AC28B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1D397703">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困难群众满意度</w:t>
            </w:r>
          </w:p>
        </w:tc>
        <w:tc>
          <w:tcPr>
            <w:tcW w:w="1125" w:type="dxa"/>
            <w:tcBorders>
              <w:top w:val="nil"/>
              <w:left w:val="nil"/>
              <w:bottom w:val="single" w:color="auto" w:sz="4" w:space="0"/>
              <w:right w:val="single" w:color="auto" w:sz="4" w:space="0"/>
            </w:tcBorders>
            <w:vAlign w:val="center"/>
          </w:tcPr>
          <w:p w14:paraId="315CABD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&gt;=80%</w:t>
            </w:r>
          </w:p>
        </w:tc>
        <w:tc>
          <w:tcPr>
            <w:tcW w:w="1229" w:type="dxa"/>
            <w:tcBorders>
              <w:top w:val="nil"/>
              <w:left w:val="nil"/>
              <w:bottom w:val="single" w:color="auto" w:sz="4" w:space="0"/>
              <w:right w:val="single" w:color="auto" w:sz="4" w:space="0"/>
            </w:tcBorders>
            <w:vAlign w:val="center"/>
          </w:tcPr>
          <w:p w14:paraId="7248B4E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F4F383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FE74E5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8B6AA4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受益群众满意度大于年初预期目标</w:t>
            </w:r>
          </w:p>
        </w:tc>
      </w:tr>
      <w:tr w14:paraId="4899581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56C7B1B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336D09A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18653FE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94.00分</w:t>
            </w:r>
          </w:p>
        </w:tc>
        <w:tc>
          <w:tcPr>
            <w:tcW w:w="1984" w:type="dxa"/>
            <w:gridSpan w:val="2"/>
            <w:tcBorders>
              <w:top w:val="single" w:color="auto" w:sz="4" w:space="0"/>
              <w:left w:val="nil"/>
              <w:bottom w:val="single" w:color="auto" w:sz="4" w:space="0"/>
              <w:right w:val="single" w:color="auto" w:sz="4" w:space="0"/>
            </w:tcBorders>
            <w:vAlign w:val="center"/>
          </w:tcPr>
          <w:p w14:paraId="2F9787FC">
            <w:pPr>
              <w:widowControl/>
              <w:jc w:val="center"/>
              <w:rPr>
                <w:rFonts w:hint="eastAsia" w:ascii="宋体" w:hAnsi="宋体" w:eastAsia="宋体" w:cs="宋体"/>
                <w:b/>
                <w:bCs/>
                <w:color w:val="000000"/>
                <w:sz w:val="18"/>
                <w:szCs w:val="18"/>
              </w:rPr>
            </w:pPr>
          </w:p>
        </w:tc>
      </w:tr>
    </w:tbl>
    <w:p w14:paraId="3FEAC489">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91B401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A4A2FA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C8F653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3B403B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乌财社【2023】240号关于提前下达2024年自治区彩票公益金支持80岁以上老年人基本生活津贴和免费体检补助资金预算的通知</w:t>
            </w:r>
          </w:p>
        </w:tc>
      </w:tr>
      <w:tr w14:paraId="4E3CDBC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9EFFFA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3E8F57F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米东区民政局</w:t>
            </w:r>
          </w:p>
        </w:tc>
        <w:tc>
          <w:tcPr>
            <w:tcW w:w="1275" w:type="dxa"/>
            <w:gridSpan w:val="2"/>
            <w:tcBorders>
              <w:top w:val="nil"/>
              <w:left w:val="nil"/>
              <w:bottom w:val="single" w:color="auto" w:sz="4" w:space="0"/>
              <w:right w:val="single" w:color="000000" w:sz="4" w:space="0"/>
            </w:tcBorders>
            <w:vAlign w:val="center"/>
          </w:tcPr>
          <w:p w14:paraId="04DBDB08">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123DB66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乌鲁木齐市米东区民政局</w:t>
            </w:r>
          </w:p>
        </w:tc>
      </w:tr>
      <w:tr w14:paraId="5A79C95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755AEE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7CDBADFC">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5199579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30602B4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5043CB7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46115A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466D0C2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7973ED2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DADA34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E154689">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A1B229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782A5B7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105.00</w:t>
            </w:r>
          </w:p>
        </w:tc>
        <w:tc>
          <w:tcPr>
            <w:tcW w:w="1125" w:type="dxa"/>
            <w:tcBorders>
              <w:top w:val="nil"/>
              <w:left w:val="nil"/>
              <w:bottom w:val="single" w:color="auto" w:sz="4" w:space="0"/>
              <w:right w:val="single" w:color="auto" w:sz="4" w:space="0"/>
            </w:tcBorders>
            <w:noWrap/>
            <w:vAlign w:val="center"/>
          </w:tcPr>
          <w:p w14:paraId="2D22D01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105.00</w:t>
            </w:r>
          </w:p>
        </w:tc>
        <w:tc>
          <w:tcPr>
            <w:tcW w:w="1275" w:type="dxa"/>
            <w:gridSpan w:val="2"/>
            <w:tcBorders>
              <w:top w:val="single" w:color="auto" w:sz="4" w:space="0"/>
              <w:left w:val="nil"/>
              <w:bottom w:val="single" w:color="auto" w:sz="4" w:space="0"/>
              <w:right w:val="single" w:color="000000" w:sz="4" w:space="0"/>
            </w:tcBorders>
            <w:noWrap/>
            <w:vAlign w:val="center"/>
          </w:tcPr>
          <w:p w14:paraId="723E4EC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105.00</w:t>
            </w:r>
          </w:p>
        </w:tc>
        <w:tc>
          <w:tcPr>
            <w:tcW w:w="1134" w:type="dxa"/>
            <w:gridSpan w:val="2"/>
            <w:tcBorders>
              <w:top w:val="single" w:color="auto" w:sz="4" w:space="0"/>
              <w:left w:val="nil"/>
              <w:bottom w:val="single" w:color="auto" w:sz="4" w:space="0"/>
              <w:right w:val="single" w:color="auto" w:sz="4" w:space="0"/>
            </w:tcBorders>
            <w:vAlign w:val="center"/>
          </w:tcPr>
          <w:p w14:paraId="545D04F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0E1B812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3759165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2FE0942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EC58673">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ED19CC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36C0559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105.00</w:t>
            </w:r>
          </w:p>
        </w:tc>
        <w:tc>
          <w:tcPr>
            <w:tcW w:w="1125" w:type="dxa"/>
            <w:tcBorders>
              <w:top w:val="nil"/>
              <w:left w:val="nil"/>
              <w:bottom w:val="single" w:color="auto" w:sz="4" w:space="0"/>
              <w:right w:val="single" w:color="auto" w:sz="4" w:space="0"/>
            </w:tcBorders>
            <w:noWrap/>
            <w:vAlign w:val="center"/>
          </w:tcPr>
          <w:p w14:paraId="000CEFD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105.00</w:t>
            </w:r>
          </w:p>
        </w:tc>
        <w:tc>
          <w:tcPr>
            <w:tcW w:w="1275" w:type="dxa"/>
            <w:gridSpan w:val="2"/>
            <w:tcBorders>
              <w:top w:val="single" w:color="auto" w:sz="4" w:space="0"/>
              <w:left w:val="nil"/>
              <w:bottom w:val="single" w:color="auto" w:sz="4" w:space="0"/>
              <w:right w:val="single" w:color="000000" w:sz="4" w:space="0"/>
            </w:tcBorders>
            <w:noWrap/>
            <w:vAlign w:val="center"/>
          </w:tcPr>
          <w:p w14:paraId="4E10898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105.00</w:t>
            </w:r>
          </w:p>
        </w:tc>
        <w:tc>
          <w:tcPr>
            <w:tcW w:w="1134" w:type="dxa"/>
            <w:gridSpan w:val="2"/>
            <w:tcBorders>
              <w:top w:val="single" w:color="auto" w:sz="4" w:space="0"/>
              <w:left w:val="nil"/>
              <w:bottom w:val="single" w:color="auto" w:sz="4" w:space="0"/>
              <w:right w:val="single" w:color="auto" w:sz="4" w:space="0"/>
            </w:tcBorders>
            <w:vAlign w:val="center"/>
          </w:tcPr>
          <w:p w14:paraId="1EAA45E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94A377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281DC2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D3A84F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7BA6013">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8011E4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5326AD9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1F83EC2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74B6AFC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63337D8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B56805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590D8C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879781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4B9A866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523CF26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15B21C9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82E0BE6">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D0291D5">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5A69B56B">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保障全区老年人福利补贴按时准确发放，提升老年人生活水平，让老年人感到幸福。</w:t>
            </w:r>
          </w:p>
        </w:tc>
        <w:tc>
          <w:tcPr>
            <w:tcW w:w="4677" w:type="dxa"/>
            <w:gridSpan w:val="7"/>
            <w:tcBorders>
              <w:top w:val="single" w:color="auto" w:sz="4" w:space="0"/>
              <w:left w:val="nil"/>
              <w:bottom w:val="single" w:color="auto" w:sz="4" w:space="0"/>
              <w:right w:val="single" w:color="000000" w:sz="4" w:space="0"/>
            </w:tcBorders>
          </w:tcPr>
          <w:p w14:paraId="13A15800">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为全区7644名老年人发放高龄津贴，提升老年人生活水平，让老年人感到幸福。</w:t>
            </w:r>
          </w:p>
        </w:tc>
      </w:tr>
      <w:tr w14:paraId="104ABA64">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7C82737B">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397CE62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4345CF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2D6383C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1E491B9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3E59079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AC2421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6D40D38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C3A38C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62058F39">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63D73AF">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9F88E44">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A91748F">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A17AEA7">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269FE985">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01D913D1">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B280469">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6770FD3">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B64D2AA">
            <w:pPr>
              <w:widowControl/>
              <w:jc w:val="left"/>
              <w:rPr>
                <w:rFonts w:hint="eastAsia" w:ascii="宋体" w:hAnsi="宋体" w:eastAsia="宋体" w:cs="宋体"/>
                <w:color w:val="000000"/>
                <w:sz w:val="18"/>
                <w:szCs w:val="18"/>
              </w:rPr>
            </w:pPr>
          </w:p>
        </w:tc>
      </w:tr>
      <w:tr w14:paraId="276D20A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086372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7C71A13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7683385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9B6D0D4">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80岁以上老年人人数</w:t>
            </w:r>
          </w:p>
        </w:tc>
        <w:tc>
          <w:tcPr>
            <w:tcW w:w="1125" w:type="dxa"/>
            <w:tcBorders>
              <w:top w:val="nil"/>
              <w:left w:val="nil"/>
              <w:bottom w:val="single" w:color="auto" w:sz="4" w:space="0"/>
              <w:right w:val="single" w:color="auto" w:sz="4" w:space="0"/>
            </w:tcBorders>
            <w:vAlign w:val="center"/>
          </w:tcPr>
          <w:p w14:paraId="00C3B2F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&gt;=7100人</w:t>
            </w:r>
          </w:p>
        </w:tc>
        <w:tc>
          <w:tcPr>
            <w:tcW w:w="1229" w:type="dxa"/>
            <w:tcBorders>
              <w:top w:val="nil"/>
              <w:left w:val="nil"/>
              <w:bottom w:val="single" w:color="auto" w:sz="4" w:space="0"/>
              <w:right w:val="single" w:color="auto" w:sz="4" w:space="0"/>
            </w:tcBorders>
            <w:vAlign w:val="center"/>
          </w:tcPr>
          <w:p w14:paraId="6E7DDA3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7644人</w:t>
            </w:r>
          </w:p>
        </w:tc>
        <w:tc>
          <w:tcPr>
            <w:tcW w:w="755" w:type="dxa"/>
            <w:gridSpan w:val="2"/>
            <w:tcBorders>
              <w:top w:val="single" w:color="auto" w:sz="4" w:space="0"/>
              <w:left w:val="nil"/>
              <w:bottom w:val="single" w:color="auto" w:sz="4" w:space="0"/>
              <w:right w:val="single" w:color="000000" w:sz="4" w:space="0"/>
            </w:tcBorders>
            <w:vAlign w:val="center"/>
          </w:tcPr>
          <w:p w14:paraId="211DC4F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A64D2F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30F410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实际发放高龄老人数大于年初预算数</w:t>
            </w:r>
          </w:p>
        </w:tc>
      </w:tr>
      <w:tr w14:paraId="2A557ED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743F988">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74A048C">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C6E0195">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6050CDF">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高龄老人免费体检次数</w:t>
            </w:r>
          </w:p>
        </w:tc>
        <w:tc>
          <w:tcPr>
            <w:tcW w:w="1125" w:type="dxa"/>
            <w:tcBorders>
              <w:top w:val="nil"/>
              <w:left w:val="nil"/>
              <w:bottom w:val="single" w:color="auto" w:sz="4" w:space="0"/>
              <w:right w:val="single" w:color="auto" w:sz="4" w:space="0"/>
            </w:tcBorders>
            <w:vAlign w:val="center"/>
          </w:tcPr>
          <w:p w14:paraId="1B63F30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&gt;=1次</w:t>
            </w:r>
          </w:p>
        </w:tc>
        <w:tc>
          <w:tcPr>
            <w:tcW w:w="1229" w:type="dxa"/>
            <w:tcBorders>
              <w:top w:val="nil"/>
              <w:left w:val="nil"/>
              <w:bottom w:val="single" w:color="auto" w:sz="4" w:space="0"/>
              <w:right w:val="single" w:color="auto" w:sz="4" w:space="0"/>
            </w:tcBorders>
            <w:vAlign w:val="center"/>
          </w:tcPr>
          <w:p w14:paraId="204C1C9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1次</w:t>
            </w:r>
          </w:p>
        </w:tc>
        <w:tc>
          <w:tcPr>
            <w:tcW w:w="755" w:type="dxa"/>
            <w:gridSpan w:val="2"/>
            <w:tcBorders>
              <w:top w:val="single" w:color="auto" w:sz="4" w:space="0"/>
              <w:left w:val="nil"/>
              <w:bottom w:val="single" w:color="auto" w:sz="4" w:space="0"/>
              <w:right w:val="single" w:color="000000" w:sz="4" w:space="0"/>
            </w:tcBorders>
            <w:vAlign w:val="center"/>
          </w:tcPr>
          <w:p w14:paraId="61FBBFF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352A11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0FB5254">
            <w:pPr>
              <w:widowControl/>
              <w:jc w:val="center"/>
              <w:rPr>
                <w:rFonts w:hint="eastAsia" w:ascii="宋体" w:hAnsi="宋体" w:eastAsia="宋体" w:cs="宋体"/>
                <w:color w:val="000000"/>
                <w:sz w:val="18"/>
                <w:szCs w:val="18"/>
              </w:rPr>
            </w:pPr>
          </w:p>
        </w:tc>
      </w:tr>
      <w:tr w14:paraId="5F95C04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1DDF5B0">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666E734">
            <w:pPr>
              <w:widowControl/>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36735FA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789B962C">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惠及80周岁以上高龄老人实际占比</w:t>
            </w:r>
          </w:p>
        </w:tc>
        <w:tc>
          <w:tcPr>
            <w:tcW w:w="1125" w:type="dxa"/>
            <w:tcBorders>
              <w:top w:val="nil"/>
              <w:left w:val="nil"/>
              <w:bottom w:val="single" w:color="auto" w:sz="4" w:space="0"/>
              <w:right w:val="single" w:color="auto" w:sz="4" w:space="0"/>
            </w:tcBorders>
            <w:vAlign w:val="center"/>
          </w:tcPr>
          <w:p w14:paraId="185E482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08650BD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AA3A05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8682EE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8ADFCF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惠及80周岁以上老人占比数大于预期目标</w:t>
            </w:r>
          </w:p>
        </w:tc>
      </w:tr>
      <w:tr w14:paraId="6C6D9C4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B6D3CB">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85F9E7C">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79AB6A0">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C837F0E">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补贴资金发放准确率</w:t>
            </w:r>
          </w:p>
        </w:tc>
        <w:tc>
          <w:tcPr>
            <w:tcW w:w="1125" w:type="dxa"/>
            <w:tcBorders>
              <w:top w:val="nil"/>
              <w:left w:val="nil"/>
              <w:bottom w:val="single" w:color="auto" w:sz="4" w:space="0"/>
              <w:right w:val="single" w:color="auto" w:sz="4" w:space="0"/>
            </w:tcBorders>
            <w:vAlign w:val="center"/>
          </w:tcPr>
          <w:p w14:paraId="35CFC7B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0B1DFAE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531104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1E4D54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3457DD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资金发放准确率大于预期目标</w:t>
            </w:r>
          </w:p>
        </w:tc>
      </w:tr>
      <w:tr w14:paraId="57ECFC3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288119">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1DE3A76">
            <w:pPr>
              <w:widowControl/>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5289AB2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602649B8">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补贴资金发放及时率</w:t>
            </w:r>
          </w:p>
        </w:tc>
        <w:tc>
          <w:tcPr>
            <w:tcW w:w="1125" w:type="dxa"/>
            <w:tcBorders>
              <w:top w:val="nil"/>
              <w:left w:val="nil"/>
              <w:bottom w:val="single" w:color="auto" w:sz="4" w:space="0"/>
              <w:right w:val="single" w:color="auto" w:sz="4" w:space="0"/>
            </w:tcBorders>
            <w:vAlign w:val="center"/>
          </w:tcPr>
          <w:p w14:paraId="686B697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7DED07D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14A8C1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EDA3A8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495D5F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资金发放及时率大于预期目标</w:t>
            </w:r>
          </w:p>
        </w:tc>
      </w:tr>
      <w:tr w14:paraId="1D42DEA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942A80">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1A0B8CB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43A9621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7491E02">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维护高龄老粘人的合法权益</w:t>
            </w:r>
          </w:p>
        </w:tc>
        <w:tc>
          <w:tcPr>
            <w:tcW w:w="1125" w:type="dxa"/>
            <w:tcBorders>
              <w:top w:val="nil"/>
              <w:left w:val="nil"/>
              <w:bottom w:val="single" w:color="auto" w:sz="4" w:space="0"/>
              <w:right w:val="single" w:color="auto" w:sz="4" w:space="0"/>
            </w:tcBorders>
            <w:vAlign w:val="center"/>
          </w:tcPr>
          <w:p w14:paraId="6A3C760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有效维护</w:t>
            </w:r>
          </w:p>
        </w:tc>
        <w:tc>
          <w:tcPr>
            <w:tcW w:w="1229" w:type="dxa"/>
            <w:tcBorders>
              <w:top w:val="nil"/>
              <w:left w:val="nil"/>
              <w:bottom w:val="single" w:color="auto" w:sz="4" w:space="0"/>
              <w:right w:val="single" w:color="auto" w:sz="4" w:space="0"/>
            </w:tcBorders>
            <w:vAlign w:val="center"/>
          </w:tcPr>
          <w:p w14:paraId="1D4A4A4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3D49FB4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4936A00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3F5402BE">
            <w:pPr>
              <w:widowControl/>
              <w:jc w:val="center"/>
              <w:rPr>
                <w:rFonts w:hint="eastAsia" w:ascii="宋体" w:hAnsi="宋体" w:eastAsia="宋体" w:cs="宋体"/>
                <w:color w:val="000000"/>
                <w:sz w:val="18"/>
                <w:szCs w:val="18"/>
              </w:rPr>
            </w:pPr>
          </w:p>
        </w:tc>
      </w:tr>
      <w:tr w14:paraId="790A1C8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F4852F">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1D8A5A8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3870FC5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263470DF">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80周岁以上老年人满意率</w:t>
            </w:r>
          </w:p>
        </w:tc>
        <w:tc>
          <w:tcPr>
            <w:tcW w:w="1125" w:type="dxa"/>
            <w:tcBorders>
              <w:top w:val="nil"/>
              <w:left w:val="nil"/>
              <w:bottom w:val="single" w:color="auto" w:sz="4" w:space="0"/>
              <w:right w:val="single" w:color="auto" w:sz="4" w:space="0"/>
            </w:tcBorders>
            <w:vAlign w:val="center"/>
          </w:tcPr>
          <w:p w14:paraId="5E71CB4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5FC8FBF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9A7E95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9AE7BF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868780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受益老年人满意度大于预期目标</w:t>
            </w:r>
          </w:p>
        </w:tc>
      </w:tr>
      <w:tr w14:paraId="55269728">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697910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1AB9B58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7010CB3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184FD531">
            <w:pPr>
              <w:widowControl/>
              <w:jc w:val="center"/>
              <w:rPr>
                <w:rFonts w:hint="eastAsia" w:ascii="宋体" w:hAnsi="宋体" w:eastAsia="宋体" w:cs="宋体"/>
                <w:b/>
                <w:bCs/>
                <w:color w:val="000000"/>
                <w:sz w:val="18"/>
                <w:szCs w:val="18"/>
              </w:rPr>
            </w:pPr>
          </w:p>
        </w:tc>
      </w:tr>
    </w:tbl>
    <w:p w14:paraId="6D331A5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F925C3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50ECFD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3D4E20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AEF351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乌财社【2023】244号关于提前下达2024年中央财政困难群众救助补助资金预算[直达资金]的通知</w:t>
            </w:r>
          </w:p>
        </w:tc>
      </w:tr>
      <w:tr w14:paraId="4BF67B6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E0CC81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78EE17C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米东区民政局</w:t>
            </w:r>
          </w:p>
        </w:tc>
        <w:tc>
          <w:tcPr>
            <w:tcW w:w="1275" w:type="dxa"/>
            <w:gridSpan w:val="2"/>
            <w:tcBorders>
              <w:top w:val="nil"/>
              <w:left w:val="nil"/>
              <w:bottom w:val="single" w:color="auto" w:sz="4" w:space="0"/>
              <w:right w:val="single" w:color="000000" w:sz="4" w:space="0"/>
            </w:tcBorders>
            <w:vAlign w:val="center"/>
          </w:tcPr>
          <w:p w14:paraId="11D4C5F4">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2A5CA9A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乌鲁木齐市米东区民政局</w:t>
            </w:r>
          </w:p>
        </w:tc>
      </w:tr>
      <w:tr w14:paraId="64DF924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175368E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E23F24D">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3E8D720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4AB5AE7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65DEAE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6F620F8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44860C4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15313B9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858E17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71C351C">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CD93CA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7B33F29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1,283.60</w:t>
            </w:r>
          </w:p>
        </w:tc>
        <w:tc>
          <w:tcPr>
            <w:tcW w:w="1125" w:type="dxa"/>
            <w:tcBorders>
              <w:top w:val="nil"/>
              <w:left w:val="nil"/>
              <w:bottom w:val="single" w:color="auto" w:sz="4" w:space="0"/>
              <w:right w:val="single" w:color="auto" w:sz="4" w:space="0"/>
            </w:tcBorders>
            <w:noWrap/>
            <w:vAlign w:val="center"/>
          </w:tcPr>
          <w:p w14:paraId="1BF07E4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1,337.90</w:t>
            </w:r>
          </w:p>
        </w:tc>
        <w:tc>
          <w:tcPr>
            <w:tcW w:w="1275" w:type="dxa"/>
            <w:gridSpan w:val="2"/>
            <w:tcBorders>
              <w:top w:val="single" w:color="auto" w:sz="4" w:space="0"/>
              <w:left w:val="nil"/>
              <w:bottom w:val="single" w:color="auto" w:sz="4" w:space="0"/>
              <w:right w:val="single" w:color="000000" w:sz="4" w:space="0"/>
            </w:tcBorders>
            <w:noWrap/>
            <w:vAlign w:val="center"/>
          </w:tcPr>
          <w:p w14:paraId="689FD95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1,303.92</w:t>
            </w:r>
          </w:p>
        </w:tc>
        <w:tc>
          <w:tcPr>
            <w:tcW w:w="1134" w:type="dxa"/>
            <w:gridSpan w:val="2"/>
            <w:tcBorders>
              <w:top w:val="single" w:color="auto" w:sz="4" w:space="0"/>
              <w:left w:val="nil"/>
              <w:bottom w:val="single" w:color="auto" w:sz="4" w:space="0"/>
              <w:right w:val="single" w:color="auto" w:sz="4" w:space="0"/>
            </w:tcBorders>
            <w:vAlign w:val="center"/>
          </w:tcPr>
          <w:p w14:paraId="3BF5DC3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52053F9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97.46%</w:t>
            </w:r>
          </w:p>
        </w:tc>
        <w:tc>
          <w:tcPr>
            <w:tcW w:w="1275" w:type="dxa"/>
            <w:tcBorders>
              <w:top w:val="nil"/>
              <w:left w:val="nil"/>
              <w:bottom w:val="single" w:color="auto" w:sz="4" w:space="0"/>
              <w:right w:val="single" w:color="auto" w:sz="4" w:space="0"/>
            </w:tcBorders>
            <w:vAlign w:val="center"/>
          </w:tcPr>
          <w:p w14:paraId="2EA51BC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9.75分</w:t>
            </w:r>
          </w:p>
        </w:tc>
      </w:tr>
      <w:tr w14:paraId="5DD7E07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4A9519B">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3394AF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D9CD33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1,224.33</w:t>
            </w:r>
          </w:p>
        </w:tc>
        <w:tc>
          <w:tcPr>
            <w:tcW w:w="1125" w:type="dxa"/>
            <w:tcBorders>
              <w:top w:val="nil"/>
              <w:left w:val="nil"/>
              <w:bottom w:val="single" w:color="auto" w:sz="4" w:space="0"/>
              <w:right w:val="single" w:color="auto" w:sz="4" w:space="0"/>
            </w:tcBorders>
            <w:noWrap/>
            <w:vAlign w:val="center"/>
          </w:tcPr>
          <w:p w14:paraId="7651352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1,334.48</w:t>
            </w:r>
          </w:p>
        </w:tc>
        <w:tc>
          <w:tcPr>
            <w:tcW w:w="1275" w:type="dxa"/>
            <w:gridSpan w:val="2"/>
            <w:tcBorders>
              <w:top w:val="single" w:color="auto" w:sz="4" w:space="0"/>
              <w:left w:val="nil"/>
              <w:bottom w:val="single" w:color="auto" w:sz="4" w:space="0"/>
              <w:right w:val="single" w:color="000000" w:sz="4" w:space="0"/>
            </w:tcBorders>
            <w:noWrap/>
            <w:vAlign w:val="center"/>
          </w:tcPr>
          <w:p w14:paraId="7473FB8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1,300.50</w:t>
            </w:r>
          </w:p>
        </w:tc>
        <w:tc>
          <w:tcPr>
            <w:tcW w:w="1134" w:type="dxa"/>
            <w:gridSpan w:val="2"/>
            <w:tcBorders>
              <w:top w:val="single" w:color="auto" w:sz="4" w:space="0"/>
              <w:left w:val="nil"/>
              <w:bottom w:val="single" w:color="auto" w:sz="4" w:space="0"/>
              <w:right w:val="single" w:color="auto" w:sz="4" w:space="0"/>
            </w:tcBorders>
            <w:vAlign w:val="center"/>
          </w:tcPr>
          <w:p w14:paraId="68DECCC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DB919D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3E5221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EE02C6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A070F7E">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DA448A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112DBD4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59.27</w:t>
            </w:r>
          </w:p>
        </w:tc>
        <w:tc>
          <w:tcPr>
            <w:tcW w:w="1125" w:type="dxa"/>
            <w:tcBorders>
              <w:top w:val="nil"/>
              <w:left w:val="nil"/>
              <w:bottom w:val="single" w:color="auto" w:sz="4" w:space="0"/>
              <w:right w:val="single" w:color="auto" w:sz="4" w:space="0"/>
            </w:tcBorders>
            <w:noWrap/>
            <w:vAlign w:val="center"/>
          </w:tcPr>
          <w:p w14:paraId="3AD72B0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3.42</w:t>
            </w:r>
          </w:p>
        </w:tc>
        <w:tc>
          <w:tcPr>
            <w:tcW w:w="1275" w:type="dxa"/>
            <w:gridSpan w:val="2"/>
            <w:tcBorders>
              <w:top w:val="single" w:color="auto" w:sz="4" w:space="0"/>
              <w:left w:val="nil"/>
              <w:bottom w:val="single" w:color="auto" w:sz="4" w:space="0"/>
              <w:right w:val="single" w:color="000000" w:sz="4" w:space="0"/>
            </w:tcBorders>
            <w:noWrap/>
            <w:vAlign w:val="center"/>
          </w:tcPr>
          <w:p w14:paraId="43D6789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3.42</w:t>
            </w:r>
          </w:p>
        </w:tc>
        <w:tc>
          <w:tcPr>
            <w:tcW w:w="1134" w:type="dxa"/>
            <w:gridSpan w:val="2"/>
            <w:tcBorders>
              <w:top w:val="single" w:color="auto" w:sz="4" w:space="0"/>
              <w:left w:val="nil"/>
              <w:bottom w:val="single" w:color="auto" w:sz="4" w:space="0"/>
              <w:right w:val="single" w:color="auto" w:sz="4" w:space="0"/>
            </w:tcBorders>
            <w:vAlign w:val="center"/>
          </w:tcPr>
          <w:p w14:paraId="5BD58B0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B94651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EFD6E3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E2C053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46C4BE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3A97A0E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144209E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D725C06">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09FBCA1">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0E13EBA8">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保障全区困难群众全年低保金、供养金、护理费等按时发放到位，确保资金发放准确率，提升困难人员生活水平，使困难人员获得幸福感。</w:t>
            </w:r>
          </w:p>
        </w:tc>
        <w:tc>
          <w:tcPr>
            <w:tcW w:w="4677" w:type="dxa"/>
            <w:gridSpan w:val="7"/>
            <w:tcBorders>
              <w:top w:val="single" w:color="auto" w:sz="4" w:space="0"/>
              <w:left w:val="nil"/>
              <w:bottom w:val="single" w:color="auto" w:sz="4" w:space="0"/>
              <w:right w:val="single" w:color="000000" w:sz="4" w:space="0"/>
            </w:tcBorders>
          </w:tcPr>
          <w:p w14:paraId="732507A7">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保障全区1353名困难群众全年低保金、供养金、护理费等按时发放到位，确保资金发放准确率，提升困难人员生活水平，使困难人员获得幸福感。</w:t>
            </w:r>
          </w:p>
        </w:tc>
      </w:tr>
      <w:tr w14:paraId="38994F0A">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670D3D17">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798151F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68F6159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1DA6DF8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73D8EEA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797C91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D2DC73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8B14B1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2764C87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52425EAF">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A744526">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41EAFFA">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7FCBE5F">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DCC34AB">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7AB32BE6">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4A3EDE12">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85F4DAD">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F4F086E">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4403DA3">
            <w:pPr>
              <w:widowControl/>
              <w:jc w:val="left"/>
              <w:rPr>
                <w:rFonts w:hint="eastAsia" w:ascii="宋体" w:hAnsi="宋体" w:eastAsia="宋体" w:cs="宋体"/>
                <w:color w:val="000000"/>
                <w:sz w:val="18"/>
                <w:szCs w:val="18"/>
              </w:rPr>
            </w:pPr>
          </w:p>
        </w:tc>
      </w:tr>
      <w:tr w14:paraId="10FC3AF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10EE781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6C242AD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4BDF336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404FE079">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困难群众救助人数</w:t>
            </w:r>
          </w:p>
        </w:tc>
        <w:tc>
          <w:tcPr>
            <w:tcW w:w="1125" w:type="dxa"/>
            <w:tcBorders>
              <w:top w:val="nil"/>
              <w:left w:val="nil"/>
              <w:bottom w:val="single" w:color="auto" w:sz="4" w:space="0"/>
              <w:right w:val="single" w:color="auto" w:sz="4" w:space="0"/>
            </w:tcBorders>
            <w:vAlign w:val="center"/>
          </w:tcPr>
          <w:p w14:paraId="3C3D3CA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&gt;=1300人</w:t>
            </w:r>
          </w:p>
        </w:tc>
        <w:tc>
          <w:tcPr>
            <w:tcW w:w="1229" w:type="dxa"/>
            <w:tcBorders>
              <w:top w:val="nil"/>
              <w:left w:val="nil"/>
              <w:bottom w:val="single" w:color="auto" w:sz="4" w:space="0"/>
              <w:right w:val="single" w:color="auto" w:sz="4" w:space="0"/>
            </w:tcBorders>
            <w:vAlign w:val="center"/>
          </w:tcPr>
          <w:p w14:paraId="451F333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1353人</w:t>
            </w:r>
          </w:p>
        </w:tc>
        <w:tc>
          <w:tcPr>
            <w:tcW w:w="755" w:type="dxa"/>
            <w:gridSpan w:val="2"/>
            <w:tcBorders>
              <w:top w:val="single" w:color="auto" w:sz="4" w:space="0"/>
              <w:left w:val="nil"/>
              <w:bottom w:val="single" w:color="auto" w:sz="4" w:space="0"/>
              <w:right w:val="single" w:color="000000" w:sz="4" w:space="0"/>
            </w:tcBorders>
            <w:vAlign w:val="center"/>
          </w:tcPr>
          <w:p w14:paraId="160A850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1683038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526C603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救助困难群众人数超出预期目标值</w:t>
            </w:r>
          </w:p>
        </w:tc>
      </w:tr>
      <w:tr w14:paraId="3D21796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F1782BF">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2B81037">
            <w:pPr>
              <w:widowControl/>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313AA80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6018DCD4">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资金发放工作完成率</w:t>
            </w:r>
          </w:p>
        </w:tc>
        <w:tc>
          <w:tcPr>
            <w:tcW w:w="1125" w:type="dxa"/>
            <w:tcBorders>
              <w:top w:val="nil"/>
              <w:left w:val="nil"/>
              <w:bottom w:val="single" w:color="auto" w:sz="4" w:space="0"/>
              <w:right w:val="single" w:color="auto" w:sz="4" w:space="0"/>
            </w:tcBorders>
            <w:vAlign w:val="center"/>
          </w:tcPr>
          <w:p w14:paraId="292126D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7FFFD71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3D0548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1151B47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08D45B3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资金发放工作完成率超出预期目标值</w:t>
            </w:r>
          </w:p>
        </w:tc>
      </w:tr>
      <w:tr w14:paraId="08968A1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02FD02">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C028492">
            <w:pPr>
              <w:widowControl/>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4C1F21E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6B95312F">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项目完成时限</w:t>
            </w:r>
          </w:p>
        </w:tc>
        <w:tc>
          <w:tcPr>
            <w:tcW w:w="1125" w:type="dxa"/>
            <w:tcBorders>
              <w:top w:val="nil"/>
              <w:left w:val="nil"/>
              <w:bottom w:val="single" w:color="auto" w:sz="4" w:space="0"/>
              <w:right w:val="single" w:color="auto" w:sz="4" w:space="0"/>
            </w:tcBorders>
            <w:vAlign w:val="center"/>
          </w:tcPr>
          <w:p w14:paraId="1191D14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&lt;=12月</w:t>
            </w:r>
          </w:p>
        </w:tc>
        <w:tc>
          <w:tcPr>
            <w:tcW w:w="1229" w:type="dxa"/>
            <w:tcBorders>
              <w:top w:val="nil"/>
              <w:left w:val="nil"/>
              <w:bottom w:val="single" w:color="auto" w:sz="4" w:space="0"/>
              <w:right w:val="single" w:color="auto" w:sz="4" w:space="0"/>
            </w:tcBorders>
            <w:vAlign w:val="center"/>
          </w:tcPr>
          <w:p w14:paraId="21E340D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12月</w:t>
            </w:r>
          </w:p>
        </w:tc>
        <w:tc>
          <w:tcPr>
            <w:tcW w:w="755" w:type="dxa"/>
            <w:gridSpan w:val="2"/>
            <w:tcBorders>
              <w:top w:val="single" w:color="auto" w:sz="4" w:space="0"/>
              <w:left w:val="nil"/>
              <w:bottom w:val="single" w:color="auto" w:sz="4" w:space="0"/>
              <w:right w:val="single" w:color="000000" w:sz="4" w:space="0"/>
            </w:tcBorders>
            <w:vAlign w:val="center"/>
          </w:tcPr>
          <w:p w14:paraId="5FB561E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01588A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A9C0457">
            <w:pPr>
              <w:widowControl/>
              <w:jc w:val="center"/>
              <w:rPr>
                <w:rFonts w:hint="eastAsia" w:ascii="宋体" w:hAnsi="宋体" w:eastAsia="宋体" w:cs="宋体"/>
                <w:color w:val="000000"/>
                <w:sz w:val="18"/>
                <w:szCs w:val="18"/>
              </w:rPr>
            </w:pPr>
          </w:p>
        </w:tc>
      </w:tr>
      <w:tr w14:paraId="2A894CD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F933DF3">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3813872">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572A341">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5A4EEAA">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困难群众资金发放及时率</w:t>
            </w:r>
          </w:p>
        </w:tc>
        <w:tc>
          <w:tcPr>
            <w:tcW w:w="1125" w:type="dxa"/>
            <w:tcBorders>
              <w:top w:val="nil"/>
              <w:left w:val="nil"/>
              <w:bottom w:val="single" w:color="auto" w:sz="4" w:space="0"/>
              <w:right w:val="single" w:color="auto" w:sz="4" w:space="0"/>
            </w:tcBorders>
            <w:vAlign w:val="center"/>
          </w:tcPr>
          <w:p w14:paraId="7F90034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5E27E26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A8C01B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06847D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430E1B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资金发放及时率超出预期目标值</w:t>
            </w:r>
          </w:p>
        </w:tc>
      </w:tr>
      <w:tr w14:paraId="0352B2B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1366E73">
            <w:pPr>
              <w:widowControl/>
              <w:jc w:val="left"/>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458DEE5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20D2FD5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265C7A4">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提高困难群众生活水平</w:t>
            </w:r>
          </w:p>
        </w:tc>
        <w:tc>
          <w:tcPr>
            <w:tcW w:w="1125" w:type="dxa"/>
            <w:tcBorders>
              <w:top w:val="nil"/>
              <w:left w:val="nil"/>
              <w:bottom w:val="single" w:color="auto" w:sz="4" w:space="0"/>
              <w:right w:val="single" w:color="auto" w:sz="4" w:space="0"/>
            </w:tcBorders>
            <w:vAlign w:val="center"/>
          </w:tcPr>
          <w:p w14:paraId="2464BE4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0AD9661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7229DC4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04F0423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70048E3C">
            <w:pPr>
              <w:widowControl/>
              <w:jc w:val="center"/>
              <w:rPr>
                <w:rFonts w:hint="eastAsia" w:ascii="宋体" w:hAnsi="宋体" w:eastAsia="宋体" w:cs="宋体"/>
                <w:color w:val="000000"/>
                <w:sz w:val="18"/>
                <w:szCs w:val="18"/>
              </w:rPr>
            </w:pPr>
          </w:p>
        </w:tc>
      </w:tr>
      <w:tr w14:paraId="328DB18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E5F66E">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5522D79">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061CA5A">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76D9439">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完善困难群众救助工作体系</w:t>
            </w:r>
          </w:p>
        </w:tc>
        <w:tc>
          <w:tcPr>
            <w:tcW w:w="1125" w:type="dxa"/>
            <w:tcBorders>
              <w:top w:val="nil"/>
              <w:left w:val="nil"/>
              <w:bottom w:val="single" w:color="auto" w:sz="4" w:space="0"/>
              <w:right w:val="single" w:color="auto" w:sz="4" w:space="0"/>
            </w:tcBorders>
            <w:vAlign w:val="center"/>
          </w:tcPr>
          <w:p w14:paraId="79029A5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有效完善</w:t>
            </w:r>
          </w:p>
        </w:tc>
        <w:tc>
          <w:tcPr>
            <w:tcW w:w="1229" w:type="dxa"/>
            <w:tcBorders>
              <w:top w:val="nil"/>
              <w:left w:val="nil"/>
              <w:bottom w:val="single" w:color="auto" w:sz="4" w:space="0"/>
              <w:right w:val="single" w:color="auto" w:sz="4" w:space="0"/>
            </w:tcBorders>
            <w:vAlign w:val="center"/>
          </w:tcPr>
          <w:p w14:paraId="2682171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187B285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3CEE6C4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4009B379">
            <w:pPr>
              <w:widowControl/>
              <w:jc w:val="center"/>
              <w:rPr>
                <w:rFonts w:hint="eastAsia" w:ascii="宋体" w:hAnsi="宋体" w:eastAsia="宋体" w:cs="宋体"/>
                <w:color w:val="000000"/>
                <w:sz w:val="18"/>
                <w:szCs w:val="18"/>
              </w:rPr>
            </w:pPr>
          </w:p>
        </w:tc>
      </w:tr>
      <w:tr w14:paraId="3B9DC3A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7919D4">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A9D746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3588F70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395260F0">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困难群众满意度</w:t>
            </w:r>
          </w:p>
        </w:tc>
        <w:tc>
          <w:tcPr>
            <w:tcW w:w="1125" w:type="dxa"/>
            <w:tcBorders>
              <w:top w:val="nil"/>
              <w:left w:val="nil"/>
              <w:bottom w:val="single" w:color="auto" w:sz="4" w:space="0"/>
              <w:right w:val="single" w:color="auto" w:sz="4" w:space="0"/>
            </w:tcBorders>
            <w:vAlign w:val="center"/>
          </w:tcPr>
          <w:p w14:paraId="46BBEF0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55B7327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41BA71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B51785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79D77E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受益群众满意度超出预期目标值</w:t>
            </w:r>
          </w:p>
        </w:tc>
      </w:tr>
      <w:tr w14:paraId="245EC5D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6C93A26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435CB0B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260C5A5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99.75分</w:t>
            </w:r>
          </w:p>
        </w:tc>
        <w:tc>
          <w:tcPr>
            <w:tcW w:w="1984" w:type="dxa"/>
            <w:gridSpan w:val="2"/>
            <w:tcBorders>
              <w:top w:val="single" w:color="auto" w:sz="4" w:space="0"/>
              <w:left w:val="nil"/>
              <w:bottom w:val="single" w:color="auto" w:sz="4" w:space="0"/>
              <w:right w:val="single" w:color="auto" w:sz="4" w:space="0"/>
            </w:tcBorders>
            <w:vAlign w:val="center"/>
          </w:tcPr>
          <w:p w14:paraId="725404D3">
            <w:pPr>
              <w:widowControl/>
              <w:jc w:val="center"/>
              <w:rPr>
                <w:rFonts w:hint="eastAsia" w:ascii="宋体" w:hAnsi="宋体" w:eastAsia="宋体" w:cs="宋体"/>
                <w:b/>
                <w:bCs/>
                <w:color w:val="000000"/>
                <w:sz w:val="18"/>
                <w:szCs w:val="18"/>
              </w:rPr>
            </w:pPr>
          </w:p>
        </w:tc>
      </w:tr>
    </w:tbl>
    <w:p w14:paraId="681109E0">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FACEB3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D695A3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532796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5354D8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乌财社【2023】42号关于下达2022年流浪患者救治和无名尸体处理费用预算的通知</w:t>
            </w:r>
          </w:p>
        </w:tc>
      </w:tr>
      <w:tr w14:paraId="2A05770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E62DD1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782B3BF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米东区民政局</w:t>
            </w:r>
          </w:p>
        </w:tc>
        <w:tc>
          <w:tcPr>
            <w:tcW w:w="1275" w:type="dxa"/>
            <w:gridSpan w:val="2"/>
            <w:tcBorders>
              <w:top w:val="nil"/>
              <w:left w:val="nil"/>
              <w:bottom w:val="single" w:color="auto" w:sz="4" w:space="0"/>
              <w:right w:val="single" w:color="000000" w:sz="4" w:space="0"/>
            </w:tcBorders>
            <w:vAlign w:val="center"/>
          </w:tcPr>
          <w:p w14:paraId="4C04E9CD">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26B6CFA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乌鲁木齐市米东区民政局</w:t>
            </w:r>
          </w:p>
        </w:tc>
      </w:tr>
      <w:tr w14:paraId="0ECC1E6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CAD641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22E93DC">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17C9F90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3D52862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A7A0DD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497F84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10F5885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1156F4D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73B5A5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FD4B0CF">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F1F612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40ADBF8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31.04</w:t>
            </w:r>
          </w:p>
        </w:tc>
        <w:tc>
          <w:tcPr>
            <w:tcW w:w="1125" w:type="dxa"/>
            <w:tcBorders>
              <w:top w:val="nil"/>
              <w:left w:val="nil"/>
              <w:bottom w:val="single" w:color="auto" w:sz="4" w:space="0"/>
              <w:right w:val="single" w:color="auto" w:sz="4" w:space="0"/>
            </w:tcBorders>
            <w:noWrap/>
            <w:vAlign w:val="center"/>
          </w:tcPr>
          <w:p w14:paraId="0C0746B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81.04</w:t>
            </w:r>
          </w:p>
        </w:tc>
        <w:tc>
          <w:tcPr>
            <w:tcW w:w="1275" w:type="dxa"/>
            <w:gridSpan w:val="2"/>
            <w:tcBorders>
              <w:top w:val="single" w:color="auto" w:sz="4" w:space="0"/>
              <w:left w:val="nil"/>
              <w:bottom w:val="single" w:color="auto" w:sz="4" w:space="0"/>
              <w:right w:val="single" w:color="000000" w:sz="4" w:space="0"/>
            </w:tcBorders>
            <w:noWrap/>
            <w:vAlign w:val="center"/>
          </w:tcPr>
          <w:p w14:paraId="3BFB8B4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80.67</w:t>
            </w:r>
          </w:p>
        </w:tc>
        <w:tc>
          <w:tcPr>
            <w:tcW w:w="1134" w:type="dxa"/>
            <w:gridSpan w:val="2"/>
            <w:tcBorders>
              <w:top w:val="single" w:color="auto" w:sz="4" w:space="0"/>
              <w:left w:val="nil"/>
              <w:bottom w:val="single" w:color="auto" w:sz="4" w:space="0"/>
              <w:right w:val="single" w:color="auto" w:sz="4" w:space="0"/>
            </w:tcBorders>
            <w:vAlign w:val="center"/>
          </w:tcPr>
          <w:p w14:paraId="320F962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5D9A125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99.54%</w:t>
            </w:r>
          </w:p>
        </w:tc>
        <w:tc>
          <w:tcPr>
            <w:tcW w:w="1275" w:type="dxa"/>
            <w:tcBorders>
              <w:top w:val="nil"/>
              <w:left w:val="nil"/>
              <w:bottom w:val="single" w:color="auto" w:sz="4" w:space="0"/>
              <w:right w:val="single" w:color="auto" w:sz="4" w:space="0"/>
            </w:tcBorders>
            <w:vAlign w:val="center"/>
          </w:tcPr>
          <w:p w14:paraId="4AB7615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9.95分</w:t>
            </w:r>
          </w:p>
        </w:tc>
      </w:tr>
      <w:tr w14:paraId="565637E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E452320">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4236ED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3B3D24B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4D13DD1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275" w:type="dxa"/>
            <w:gridSpan w:val="2"/>
            <w:tcBorders>
              <w:top w:val="single" w:color="auto" w:sz="4" w:space="0"/>
              <w:left w:val="nil"/>
              <w:bottom w:val="single" w:color="auto" w:sz="4" w:space="0"/>
              <w:right w:val="single" w:color="000000" w:sz="4" w:space="0"/>
            </w:tcBorders>
            <w:noWrap/>
            <w:vAlign w:val="center"/>
          </w:tcPr>
          <w:p w14:paraId="7968CA6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49.63</w:t>
            </w:r>
          </w:p>
        </w:tc>
        <w:tc>
          <w:tcPr>
            <w:tcW w:w="1134" w:type="dxa"/>
            <w:gridSpan w:val="2"/>
            <w:tcBorders>
              <w:top w:val="single" w:color="auto" w:sz="4" w:space="0"/>
              <w:left w:val="nil"/>
              <w:bottom w:val="single" w:color="auto" w:sz="4" w:space="0"/>
              <w:right w:val="single" w:color="auto" w:sz="4" w:space="0"/>
            </w:tcBorders>
            <w:vAlign w:val="center"/>
          </w:tcPr>
          <w:p w14:paraId="571866A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EAC1FC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94E223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9C23C7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1688784">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3EA132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4C21990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31.04</w:t>
            </w:r>
          </w:p>
        </w:tc>
        <w:tc>
          <w:tcPr>
            <w:tcW w:w="1125" w:type="dxa"/>
            <w:tcBorders>
              <w:top w:val="nil"/>
              <w:left w:val="nil"/>
              <w:bottom w:val="single" w:color="auto" w:sz="4" w:space="0"/>
              <w:right w:val="single" w:color="auto" w:sz="4" w:space="0"/>
            </w:tcBorders>
            <w:noWrap/>
            <w:vAlign w:val="center"/>
          </w:tcPr>
          <w:p w14:paraId="26B79DE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31.04</w:t>
            </w:r>
          </w:p>
        </w:tc>
        <w:tc>
          <w:tcPr>
            <w:tcW w:w="1275" w:type="dxa"/>
            <w:gridSpan w:val="2"/>
            <w:tcBorders>
              <w:top w:val="single" w:color="auto" w:sz="4" w:space="0"/>
              <w:left w:val="nil"/>
              <w:bottom w:val="single" w:color="auto" w:sz="4" w:space="0"/>
              <w:right w:val="single" w:color="000000" w:sz="4" w:space="0"/>
            </w:tcBorders>
            <w:noWrap/>
            <w:vAlign w:val="center"/>
          </w:tcPr>
          <w:p w14:paraId="057ECF8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31.04</w:t>
            </w:r>
          </w:p>
        </w:tc>
        <w:tc>
          <w:tcPr>
            <w:tcW w:w="1134" w:type="dxa"/>
            <w:gridSpan w:val="2"/>
            <w:tcBorders>
              <w:top w:val="single" w:color="auto" w:sz="4" w:space="0"/>
              <w:left w:val="nil"/>
              <w:bottom w:val="single" w:color="auto" w:sz="4" w:space="0"/>
              <w:right w:val="single" w:color="auto" w:sz="4" w:space="0"/>
            </w:tcBorders>
            <w:vAlign w:val="center"/>
          </w:tcPr>
          <w:p w14:paraId="38BC546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CB59EB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817556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309F5A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524A15F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3757C15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11FBBAA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777FF0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33DA920">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09759852">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保障全区不低于2个流浪乞讨人员救助，保障资金按时到位，提升流浪乞讨人员救助水平，使受助流浪乞讨人员获得满足感、幸福感。</w:t>
            </w:r>
          </w:p>
        </w:tc>
        <w:tc>
          <w:tcPr>
            <w:tcW w:w="4677" w:type="dxa"/>
            <w:gridSpan w:val="7"/>
            <w:tcBorders>
              <w:top w:val="single" w:color="auto" w:sz="4" w:space="0"/>
              <w:left w:val="nil"/>
              <w:bottom w:val="single" w:color="auto" w:sz="4" w:space="0"/>
              <w:right w:val="single" w:color="000000" w:sz="4" w:space="0"/>
            </w:tcBorders>
          </w:tcPr>
          <w:p w14:paraId="2045FD71">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为全区26名流浪乞讨人员提供救助。</w:t>
            </w:r>
          </w:p>
        </w:tc>
      </w:tr>
      <w:tr w14:paraId="59B22439">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2F13DC46">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21DDD2B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2E0B036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8268A3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582864C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5AA7D6D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008F05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48B567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B18B4D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31DC773B">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2047580">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AE6AF57">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1FB0654">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390F2F4">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7932F444">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59CB8F26">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0EDE780">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8E079B2">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01445EC">
            <w:pPr>
              <w:widowControl/>
              <w:jc w:val="left"/>
              <w:rPr>
                <w:rFonts w:hint="eastAsia" w:ascii="宋体" w:hAnsi="宋体" w:eastAsia="宋体" w:cs="宋体"/>
                <w:color w:val="000000"/>
                <w:sz w:val="18"/>
                <w:szCs w:val="18"/>
              </w:rPr>
            </w:pPr>
          </w:p>
        </w:tc>
      </w:tr>
      <w:tr w14:paraId="47AD1626">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519250C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1833C67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4F4C1FB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01822D69">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流浪乞讨人员救助人数</w:t>
            </w:r>
          </w:p>
        </w:tc>
        <w:tc>
          <w:tcPr>
            <w:tcW w:w="1125" w:type="dxa"/>
            <w:tcBorders>
              <w:top w:val="nil"/>
              <w:left w:val="nil"/>
              <w:bottom w:val="single" w:color="auto" w:sz="4" w:space="0"/>
              <w:right w:val="single" w:color="auto" w:sz="4" w:space="0"/>
            </w:tcBorders>
            <w:vAlign w:val="center"/>
          </w:tcPr>
          <w:p w14:paraId="1ACB464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&gt;=2人</w:t>
            </w:r>
          </w:p>
        </w:tc>
        <w:tc>
          <w:tcPr>
            <w:tcW w:w="1229" w:type="dxa"/>
            <w:tcBorders>
              <w:top w:val="nil"/>
              <w:left w:val="nil"/>
              <w:bottom w:val="single" w:color="auto" w:sz="4" w:space="0"/>
              <w:right w:val="single" w:color="auto" w:sz="4" w:space="0"/>
            </w:tcBorders>
            <w:vAlign w:val="center"/>
          </w:tcPr>
          <w:p w14:paraId="02DDBE3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26人</w:t>
            </w:r>
          </w:p>
        </w:tc>
        <w:tc>
          <w:tcPr>
            <w:tcW w:w="755" w:type="dxa"/>
            <w:gridSpan w:val="2"/>
            <w:tcBorders>
              <w:top w:val="single" w:color="auto" w:sz="4" w:space="0"/>
              <w:left w:val="nil"/>
              <w:bottom w:val="single" w:color="auto" w:sz="4" w:space="0"/>
              <w:right w:val="single" w:color="000000" w:sz="4" w:space="0"/>
            </w:tcBorders>
            <w:vAlign w:val="center"/>
          </w:tcPr>
          <w:p w14:paraId="16F34CC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4C10A6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33F557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2024年当年实际救助人数大于年初预算数</w:t>
            </w:r>
          </w:p>
        </w:tc>
      </w:tr>
      <w:tr w14:paraId="64E2711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813ADCE">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54F07E3">
            <w:pPr>
              <w:widowControl/>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6F6F413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71E8898">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资金发放完成率</w:t>
            </w:r>
          </w:p>
        </w:tc>
        <w:tc>
          <w:tcPr>
            <w:tcW w:w="1125" w:type="dxa"/>
            <w:tcBorders>
              <w:top w:val="nil"/>
              <w:left w:val="nil"/>
              <w:bottom w:val="single" w:color="auto" w:sz="4" w:space="0"/>
              <w:right w:val="single" w:color="auto" w:sz="4" w:space="0"/>
            </w:tcBorders>
            <w:vAlign w:val="center"/>
          </w:tcPr>
          <w:p w14:paraId="24977D5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B7F4BD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213BD9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0D73B5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7068E7F">
            <w:pPr>
              <w:widowControl/>
              <w:jc w:val="center"/>
              <w:rPr>
                <w:rFonts w:hint="eastAsia" w:ascii="宋体" w:hAnsi="宋体" w:eastAsia="宋体" w:cs="宋体"/>
                <w:color w:val="000000"/>
                <w:sz w:val="18"/>
                <w:szCs w:val="18"/>
              </w:rPr>
            </w:pPr>
          </w:p>
        </w:tc>
      </w:tr>
      <w:tr w14:paraId="66B6401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6502E78">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D944D8D">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13A7790">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A5901B5">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资金发放准确率</w:t>
            </w:r>
          </w:p>
        </w:tc>
        <w:tc>
          <w:tcPr>
            <w:tcW w:w="1125" w:type="dxa"/>
            <w:tcBorders>
              <w:top w:val="nil"/>
              <w:left w:val="nil"/>
              <w:bottom w:val="single" w:color="auto" w:sz="4" w:space="0"/>
              <w:right w:val="single" w:color="auto" w:sz="4" w:space="0"/>
            </w:tcBorders>
            <w:vAlign w:val="center"/>
          </w:tcPr>
          <w:p w14:paraId="0D7A3A0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14:paraId="22A055C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78DC4D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96D16E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28AF732">
            <w:pPr>
              <w:widowControl/>
              <w:jc w:val="center"/>
              <w:rPr>
                <w:rFonts w:hint="eastAsia" w:ascii="宋体" w:hAnsi="宋体" w:eastAsia="宋体" w:cs="宋体"/>
                <w:color w:val="000000"/>
                <w:sz w:val="18"/>
                <w:szCs w:val="18"/>
              </w:rPr>
            </w:pPr>
          </w:p>
        </w:tc>
      </w:tr>
      <w:tr w14:paraId="0FB20D7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5B12B6">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285BD6A">
            <w:pPr>
              <w:widowControl/>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25C9744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3A6A6D70">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资金发放及时性</w:t>
            </w:r>
          </w:p>
        </w:tc>
        <w:tc>
          <w:tcPr>
            <w:tcW w:w="1125" w:type="dxa"/>
            <w:tcBorders>
              <w:top w:val="nil"/>
              <w:left w:val="nil"/>
              <w:bottom w:val="single" w:color="auto" w:sz="4" w:space="0"/>
              <w:right w:val="single" w:color="auto" w:sz="4" w:space="0"/>
            </w:tcBorders>
            <w:vAlign w:val="center"/>
          </w:tcPr>
          <w:p w14:paraId="45EB58E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及时发放</w:t>
            </w:r>
          </w:p>
        </w:tc>
        <w:tc>
          <w:tcPr>
            <w:tcW w:w="1229" w:type="dxa"/>
            <w:tcBorders>
              <w:top w:val="nil"/>
              <w:left w:val="nil"/>
              <w:bottom w:val="single" w:color="auto" w:sz="4" w:space="0"/>
              <w:right w:val="single" w:color="auto" w:sz="4" w:space="0"/>
            </w:tcBorders>
            <w:vAlign w:val="center"/>
          </w:tcPr>
          <w:p w14:paraId="6BF72EC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131805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89A82D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54E86C0">
            <w:pPr>
              <w:widowControl/>
              <w:jc w:val="center"/>
              <w:rPr>
                <w:rFonts w:hint="eastAsia" w:ascii="宋体" w:hAnsi="宋体" w:eastAsia="宋体" w:cs="宋体"/>
                <w:color w:val="000000"/>
                <w:sz w:val="18"/>
                <w:szCs w:val="18"/>
              </w:rPr>
            </w:pPr>
          </w:p>
        </w:tc>
      </w:tr>
      <w:tr w14:paraId="0707F01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781871">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D3EF078">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0DB8C4C">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7833DE0">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项目完成时限</w:t>
            </w:r>
          </w:p>
        </w:tc>
        <w:tc>
          <w:tcPr>
            <w:tcW w:w="1125" w:type="dxa"/>
            <w:tcBorders>
              <w:top w:val="nil"/>
              <w:left w:val="nil"/>
              <w:bottom w:val="single" w:color="auto" w:sz="4" w:space="0"/>
              <w:right w:val="single" w:color="auto" w:sz="4" w:space="0"/>
            </w:tcBorders>
            <w:vAlign w:val="center"/>
          </w:tcPr>
          <w:p w14:paraId="4ADC663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&lt;=12个月</w:t>
            </w:r>
          </w:p>
        </w:tc>
        <w:tc>
          <w:tcPr>
            <w:tcW w:w="1229" w:type="dxa"/>
            <w:tcBorders>
              <w:top w:val="nil"/>
              <w:left w:val="nil"/>
              <w:bottom w:val="single" w:color="auto" w:sz="4" w:space="0"/>
              <w:right w:val="single" w:color="auto" w:sz="4" w:space="0"/>
            </w:tcBorders>
            <w:vAlign w:val="center"/>
          </w:tcPr>
          <w:p w14:paraId="40B398A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14:paraId="52D6FB7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5C0799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C2CE6BA">
            <w:pPr>
              <w:widowControl/>
              <w:jc w:val="center"/>
              <w:rPr>
                <w:rFonts w:hint="eastAsia" w:ascii="宋体" w:hAnsi="宋体" w:eastAsia="宋体" w:cs="宋体"/>
                <w:color w:val="000000"/>
                <w:sz w:val="18"/>
                <w:szCs w:val="18"/>
              </w:rPr>
            </w:pPr>
          </w:p>
        </w:tc>
      </w:tr>
      <w:tr w14:paraId="3AF9813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FF44DD7">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8EAC55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1167685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6E9701BF">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提升社会流浪乞讨人员整体救助水平</w:t>
            </w:r>
          </w:p>
        </w:tc>
        <w:tc>
          <w:tcPr>
            <w:tcW w:w="1125" w:type="dxa"/>
            <w:tcBorders>
              <w:top w:val="nil"/>
              <w:left w:val="nil"/>
              <w:bottom w:val="single" w:color="auto" w:sz="4" w:space="0"/>
              <w:right w:val="single" w:color="auto" w:sz="4" w:space="0"/>
            </w:tcBorders>
            <w:vAlign w:val="center"/>
          </w:tcPr>
          <w:p w14:paraId="4B7DE95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1229" w:type="dxa"/>
            <w:tcBorders>
              <w:top w:val="nil"/>
              <w:left w:val="nil"/>
              <w:bottom w:val="single" w:color="auto" w:sz="4" w:space="0"/>
              <w:right w:val="single" w:color="auto" w:sz="4" w:space="0"/>
            </w:tcBorders>
            <w:vAlign w:val="center"/>
          </w:tcPr>
          <w:p w14:paraId="10516BD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113D5C6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6C217D8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3A2D34A1">
            <w:pPr>
              <w:widowControl/>
              <w:jc w:val="center"/>
              <w:rPr>
                <w:rFonts w:hint="eastAsia" w:ascii="宋体" w:hAnsi="宋体" w:eastAsia="宋体" w:cs="宋体"/>
                <w:color w:val="000000"/>
                <w:sz w:val="18"/>
                <w:szCs w:val="18"/>
              </w:rPr>
            </w:pPr>
          </w:p>
        </w:tc>
      </w:tr>
      <w:tr w14:paraId="5211DB2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3F7F922">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9B85E7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3D48823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2D894C34">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流浪乞讨人员满意度</w:t>
            </w:r>
          </w:p>
        </w:tc>
        <w:tc>
          <w:tcPr>
            <w:tcW w:w="1125" w:type="dxa"/>
            <w:tcBorders>
              <w:top w:val="nil"/>
              <w:left w:val="nil"/>
              <w:bottom w:val="single" w:color="auto" w:sz="4" w:space="0"/>
              <w:right w:val="single" w:color="auto" w:sz="4" w:space="0"/>
            </w:tcBorders>
            <w:vAlign w:val="center"/>
          </w:tcPr>
          <w:p w14:paraId="6F00232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8D681C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A879DB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4BEAC7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1EA3D8B">
            <w:pPr>
              <w:widowControl/>
              <w:jc w:val="center"/>
              <w:rPr>
                <w:rFonts w:hint="eastAsia" w:ascii="宋体" w:hAnsi="宋体" w:eastAsia="宋体" w:cs="宋体"/>
                <w:color w:val="000000"/>
                <w:sz w:val="18"/>
                <w:szCs w:val="18"/>
              </w:rPr>
            </w:pPr>
          </w:p>
        </w:tc>
      </w:tr>
      <w:tr w14:paraId="6A5E7D81">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7E2C21A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7AE659F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29FD550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99.95分</w:t>
            </w:r>
          </w:p>
        </w:tc>
        <w:tc>
          <w:tcPr>
            <w:tcW w:w="1984" w:type="dxa"/>
            <w:gridSpan w:val="2"/>
            <w:tcBorders>
              <w:top w:val="single" w:color="auto" w:sz="4" w:space="0"/>
              <w:left w:val="nil"/>
              <w:bottom w:val="single" w:color="auto" w:sz="4" w:space="0"/>
              <w:right w:val="single" w:color="auto" w:sz="4" w:space="0"/>
            </w:tcBorders>
            <w:vAlign w:val="center"/>
          </w:tcPr>
          <w:p w14:paraId="091EE962">
            <w:pPr>
              <w:widowControl/>
              <w:jc w:val="center"/>
              <w:rPr>
                <w:rFonts w:hint="eastAsia" w:ascii="宋体" w:hAnsi="宋体" w:eastAsia="宋体" w:cs="宋体"/>
                <w:b/>
                <w:bCs/>
                <w:color w:val="000000"/>
                <w:sz w:val="18"/>
                <w:szCs w:val="18"/>
              </w:rPr>
            </w:pPr>
          </w:p>
        </w:tc>
      </w:tr>
    </w:tbl>
    <w:p w14:paraId="1375EFED">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8F4706E">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8B3170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D245E3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1B6CDD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乌财社【2023】97号关于拨付2023年民生实事补助—社区养老服务设施建设资金的通知</w:t>
            </w:r>
          </w:p>
        </w:tc>
      </w:tr>
      <w:tr w14:paraId="271E1C0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FFEE7B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0D92711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米东区民政局</w:t>
            </w:r>
          </w:p>
        </w:tc>
        <w:tc>
          <w:tcPr>
            <w:tcW w:w="1275" w:type="dxa"/>
            <w:gridSpan w:val="2"/>
            <w:tcBorders>
              <w:top w:val="nil"/>
              <w:left w:val="nil"/>
              <w:bottom w:val="single" w:color="auto" w:sz="4" w:space="0"/>
              <w:right w:val="single" w:color="000000" w:sz="4" w:space="0"/>
            </w:tcBorders>
            <w:vAlign w:val="center"/>
          </w:tcPr>
          <w:p w14:paraId="306E797F">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7B56E70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乌鲁木齐市米东区民政局</w:t>
            </w:r>
          </w:p>
        </w:tc>
      </w:tr>
      <w:tr w14:paraId="6B6F19A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2D0A3B0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0110A7C">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1683AD6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E09B75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71160D4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F3D92B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6D37444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681A56B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DA0572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BB67249">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F1BABB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2157E56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52.00</w:t>
            </w:r>
          </w:p>
        </w:tc>
        <w:tc>
          <w:tcPr>
            <w:tcW w:w="1125" w:type="dxa"/>
            <w:tcBorders>
              <w:top w:val="nil"/>
              <w:left w:val="nil"/>
              <w:bottom w:val="single" w:color="auto" w:sz="4" w:space="0"/>
              <w:right w:val="single" w:color="auto" w:sz="4" w:space="0"/>
            </w:tcBorders>
            <w:noWrap/>
            <w:vAlign w:val="center"/>
          </w:tcPr>
          <w:p w14:paraId="3FADEB2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52.00</w:t>
            </w:r>
          </w:p>
        </w:tc>
        <w:tc>
          <w:tcPr>
            <w:tcW w:w="1275" w:type="dxa"/>
            <w:gridSpan w:val="2"/>
            <w:tcBorders>
              <w:top w:val="single" w:color="auto" w:sz="4" w:space="0"/>
              <w:left w:val="nil"/>
              <w:bottom w:val="single" w:color="auto" w:sz="4" w:space="0"/>
              <w:right w:val="single" w:color="000000" w:sz="4" w:space="0"/>
            </w:tcBorders>
            <w:noWrap/>
            <w:vAlign w:val="center"/>
          </w:tcPr>
          <w:p w14:paraId="6F6B1AA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52.00</w:t>
            </w:r>
          </w:p>
        </w:tc>
        <w:tc>
          <w:tcPr>
            <w:tcW w:w="1134" w:type="dxa"/>
            <w:gridSpan w:val="2"/>
            <w:tcBorders>
              <w:top w:val="single" w:color="auto" w:sz="4" w:space="0"/>
              <w:left w:val="nil"/>
              <w:bottom w:val="single" w:color="auto" w:sz="4" w:space="0"/>
              <w:right w:val="single" w:color="auto" w:sz="4" w:space="0"/>
            </w:tcBorders>
            <w:vAlign w:val="center"/>
          </w:tcPr>
          <w:p w14:paraId="77C474A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1CA8A8B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243C898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37777D8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AA44FBC">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A981A4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2256CC3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653C3B1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36ACE6A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56FB719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CEE683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7A146A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9278F1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5638F0D">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2E5712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146E19A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52.00</w:t>
            </w:r>
          </w:p>
        </w:tc>
        <w:tc>
          <w:tcPr>
            <w:tcW w:w="1125" w:type="dxa"/>
            <w:tcBorders>
              <w:top w:val="nil"/>
              <w:left w:val="nil"/>
              <w:bottom w:val="single" w:color="auto" w:sz="4" w:space="0"/>
              <w:right w:val="single" w:color="auto" w:sz="4" w:space="0"/>
            </w:tcBorders>
            <w:noWrap/>
            <w:vAlign w:val="center"/>
          </w:tcPr>
          <w:p w14:paraId="1B8F8E3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52.00</w:t>
            </w:r>
          </w:p>
        </w:tc>
        <w:tc>
          <w:tcPr>
            <w:tcW w:w="1275" w:type="dxa"/>
            <w:gridSpan w:val="2"/>
            <w:tcBorders>
              <w:top w:val="single" w:color="auto" w:sz="4" w:space="0"/>
              <w:left w:val="nil"/>
              <w:bottom w:val="single" w:color="auto" w:sz="4" w:space="0"/>
              <w:right w:val="single" w:color="000000" w:sz="4" w:space="0"/>
            </w:tcBorders>
            <w:noWrap/>
            <w:vAlign w:val="center"/>
          </w:tcPr>
          <w:p w14:paraId="09336B5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52.00</w:t>
            </w:r>
          </w:p>
        </w:tc>
        <w:tc>
          <w:tcPr>
            <w:tcW w:w="1134" w:type="dxa"/>
            <w:gridSpan w:val="2"/>
            <w:tcBorders>
              <w:top w:val="single" w:color="auto" w:sz="4" w:space="0"/>
              <w:left w:val="nil"/>
              <w:bottom w:val="single" w:color="auto" w:sz="4" w:space="0"/>
              <w:right w:val="single" w:color="auto" w:sz="4" w:space="0"/>
            </w:tcBorders>
            <w:vAlign w:val="center"/>
          </w:tcPr>
          <w:p w14:paraId="6C77F53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584E7E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B58982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3FEFDE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2DFC3FF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5E8AB1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2EC59D4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CE82744">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CD4EDE2">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0CD93BA7">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加快养老服务专业队伍建设，提升受益群众满意度、幸福感。</w:t>
            </w:r>
          </w:p>
        </w:tc>
        <w:tc>
          <w:tcPr>
            <w:tcW w:w="4677" w:type="dxa"/>
            <w:gridSpan w:val="7"/>
            <w:tcBorders>
              <w:top w:val="single" w:color="auto" w:sz="4" w:space="0"/>
              <w:left w:val="nil"/>
              <w:bottom w:val="single" w:color="auto" w:sz="4" w:space="0"/>
              <w:right w:val="single" w:color="000000" w:sz="4" w:space="0"/>
            </w:tcBorders>
          </w:tcPr>
          <w:p w14:paraId="57C1FB31">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完成米东区日间照料中心建设。</w:t>
            </w:r>
          </w:p>
        </w:tc>
      </w:tr>
      <w:tr w14:paraId="4B3040AA">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4FA665E9">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38A72E3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6461010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39EC928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160B2BD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13D406C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57398B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323CDFD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DDEFAE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52300915">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27C44CF">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14BB572">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BB9EB6C">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AB377D0">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3A07C002">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6DAE5741">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BC8B7B5">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57B0F9A">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A866921">
            <w:pPr>
              <w:widowControl/>
              <w:jc w:val="left"/>
              <w:rPr>
                <w:rFonts w:hint="eastAsia" w:ascii="宋体" w:hAnsi="宋体" w:eastAsia="宋体" w:cs="宋体"/>
                <w:color w:val="000000"/>
                <w:sz w:val="18"/>
                <w:szCs w:val="18"/>
              </w:rPr>
            </w:pPr>
          </w:p>
        </w:tc>
      </w:tr>
      <w:tr w14:paraId="1E03B48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938FC7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08A2723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0B9F47A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660F4ADC">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发放社区养老服务机构</w:t>
            </w:r>
          </w:p>
        </w:tc>
        <w:tc>
          <w:tcPr>
            <w:tcW w:w="1125" w:type="dxa"/>
            <w:tcBorders>
              <w:top w:val="nil"/>
              <w:left w:val="nil"/>
              <w:bottom w:val="single" w:color="auto" w:sz="4" w:space="0"/>
              <w:right w:val="single" w:color="auto" w:sz="4" w:space="0"/>
            </w:tcBorders>
            <w:vAlign w:val="center"/>
          </w:tcPr>
          <w:p w14:paraId="49D57D8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&gt;=7个</w:t>
            </w:r>
          </w:p>
        </w:tc>
        <w:tc>
          <w:tcPr>
            <w:tcW w:w="1229" w:type="dxa"/>
            <w:tcBorders>
              <w:top w:val="nil"/>
              <w:left w:val="nil"/>
              <w:bottom w:val="single" w:color="auto" w:sz="4" w:space="0"/>
              <w:right w:val="single" w:color="auto" w:sz="4" w:space="0"/>
            </w:tcBorders>
            <w:vAlign w:val="center"/>
          </w:tcPr>
          <w:p w14:paraId="37B6E22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7个</w:t>
            </w:r>
          </w:p>
        </w:tc>
        <w:tc>
          <w:tcPr>
            <w:tcW w:w="755" w:type="dxa"/>
            <w:gridSpan w:val="2"/>
            <w:tcBorders>
              <w:top w:val="single" w:color="auto" w:sz="4" w:space="0"/>
              <w:left w:val="nil"/>
              <w:bottom w:val="single" w:color="auto" w:sz="4" w:space="0"/>
              <w:right w:val="single" w:color="000000" w:sz="4" w:space="0"/>
            </w:tcBorders>
            <w:vAlign w:val="center"/>
          </w:tcPr>
          <w:p w14:paraId="1497572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3CB58C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119E2CD">
            <w:pPr>
              <w:widowControl/>
              <w:jc w:val="center"/>
              <w:rPr>
                <w:rFonts w:hint="eastAsia" w:ascii="宋体" w:hAnsi="宋体" w:eastAsia="宋体" w:cs="宋体"/>
                <w:color w:val="000000"/>
                <w:sz w:val="18"/>
                <w:szCs w:val="18"/>
              </w:rPr>
            </w:pPr>
          </w:p>
        </w:tc>
      </w:tr>
      <w:tr w14:paraId="43DF1AD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36630AB">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492129C">
            <w:pPr>
              <w:widowControl/>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7142141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1C063808">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资金发放准确率</w:t>
            </w:r>
          </w:p>
        </w:tc>
        <w:tc>
          <w:tcPr>
            <w:tcW w:w="1125" w:type="dxa"/>
            <w:tcBorders>
              <w:top w:val="nil"/>
              <w:left w:val="nil"/>
              <w:bottom w:val="single" w:color="auto" w:sz="4" w:space="0"/>
              <w:right w:val="single" w:color="auto" w:sz="4" w:space="0"/>
            </w:tcBorders>
            <w:vAlign w:val="center"/>
          </w:tcPr>
          <w:p w14:paraId="08AC786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65AF54F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030E19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F0F353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0A92A0F">
            <w:pPr>
              <w:widowControl/>
              <w:jc w:val="center"/>
              <w:rPr>
                <w:rFonts w:hint="eastAsia" w:ascii="宋体" w:hAnsi="宋体" w:eastAsia="宋体" w:cs="宋体"/>
                <w:color w:val="000000"/>
                <w:sz w:val="18"/>
                <w:szCs w:val="18"/>
              </w:rPr>
            </w:pPr>
          </w:p>
        </w:tc>
      </w:tr>
      <w:tr w14:paraId="5E35A88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B2C8A8">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2577D45">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40EC37B">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CD06F1E">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发放工作完成率</w:t>
            </w:r>
          </w:p>
        </w:tc>
        <w:tc>
          <w:tcPr>
            <w:tcW w:w="1125" w:type="dxa"/>
            <w:tcBorders>
              <w:top w:val="nil"/>
              <w:left w:val="nil"/>
              <w:bottom w:val="single" w:color="auto" w:sz="4" w:space="0"/>
              <w:right w:val="single" w:color="auto" w:sz="4" w:space="0"/>
            </w:tcBorders>
            <w:vAlign w:val="center"/>
          </w:tcPr>
          <w:p w14:paraId="7AAB404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37F747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42C922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B697B1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B5130C2">
            <w:pPr>
              <w:widowControl/>
              <w:jc w:val="center"/>
              <w:rPr>
                <w:rFonts w:hint="eastAsia" w:ascii="宋体" w:hAnsi="宋体" w:eastAsia="宋体" w:cs="宋体"/>
                <w:color w:val="000000"/>
                <w:sz w:val="18"/>
                <w:szCs w:val="18"/>
              </w:rPr>
            </w:pPr>
          </w:p>
        </w:tc>
      </w:tr>
      <w:tr w14:paraId="00CA4C9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B8AF7EA">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2B58291">
            <w:pPr>
              <w:widowControl/>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4047722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07230D83">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项目完成时限</w:t>
            </w:r>
          </w:p>
        </w:tc>
        <w:tc>
          <w:tcPr>
            <w:tcW w:w="1125" w:type="dxa"/>
            <w:tcBorders>
              <w:top w:val="nil"/>
              <w:left w:val="nil"/>
              <w:bottom w:val="single" w:color="auto" w:sz="4" w:space="0"/>
              <w:right w:val="single" w:color="auto" w:sz="4" w:space="0"/>
            </w:tcBorders>
            <w:vAlign w:val="center"/>
          </w:tcPr>
          <w:p w14:paraId="7B2E21E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&lt;=12个月</w:t>
            </w:r>
          </w:p>
        </w:tc>
        <w:tc>
          <w:tcPr>
            <w:tcW w:w="1229" w:type="dxa"/>
            <w:tcBorders>
              <w:top w:val="nil"/>
              <w:left w:val="nil"/>
              <w:bottom w:val="single" w:color="auto" w:sz="4" w:space="0"/>
              <w:right w:val="single" w:color="auto" w:sz="4" w:space="0"/>
            </w:tcBorders>
            <w:vAlign w:val="center"/>
          </w:tcPr>
          <w:p w14:paraId="138F526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14:paraId="6E503AB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2A8FA5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569A6CD">
            <w:pPr>
              <w:widowControl/>
              <w:jc w:val="center"/>
              <w:rPr>
                <w:rFonts w:hint="eastAsia" w:ascii="宋体" w:hAnsi="宋体" w:eastAsia="宋体" w:cs="宋体"/>
                <w:color w:val="000000"/>
                <w:sz w:val="18"/>
                <w:szCs w:val="18"/>
              </w:rPr>
            </w:pPr>
          </w:p>
        </w:tc>
      </w:tr>
      <w:tr w14:paraId="3722261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6DAF69">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0F05EE60">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617C8D4">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DAE1950">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发放及时率</w:t>
            </w:r>
          </w:p>
        </w:tc>
        <w:tc>
          <w:tcPr>
            <w:tcW w:w="1125" w:type="dxa"/>
            <w:tcBorders>
              <w:top w:val="nil"/>
              <w:left w:val="nil"/>
              <w:bottom w:val="single" w:color="auto" w:sz="4" w:space="0"/>
              <w:right w:val="single" w:color="auto" w:sz="4" w:space="0"/>
            </w:tcBorders>
            <w:vAlign w:val="center"/>
          </w:tcPr>
          <w:p w14:paraId="687E3D3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1F63DD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616EDF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63F00C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A9372BA">
            <w:pPr>
              <w:widowControl/>
              <w:jc w:val="center"/>
              <w:rPr>
                <w:rFonts w:hint="eastAsia" w:ascii="宋体" w:hAnsi="宋体" w:eastAsia="宋体" w:cs="宋体"/>
                <w:color w:val="000000"/>
                <w:sz w:val="18"/>
                <w:szCs w:val="18"/>
              </w:rPr>
            </w:pPr>
          </w:p>
        </w:tc>
      </w:tr>
      <w:tr w14:paraId="05556F2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52F2361">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FE6201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5BFC1B5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2619328A">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居家和社区养老服务能力和水平</w:t>
            </w:r>
          </w:p>
        </w:tc>
        <w:tc>
          <w:tcPr>
            <w:tcW w:w="1125" w:type="dxa"/>
            <w:tcBorders>
              <w:top w:val="nil"/>
              <w:left w:val="nil"/>
              <w:bottom w:val="single" w:color="auto" w:sz="4" w:space="0"/>
              <w:right w:val="single" w:color="auto" w:sz="4" w:space="0"/>
            </w:tcBorders>
            <w:vAlign w:val="center"/>
          </w:tcPr>
          <w:p w14:paraId="6C73EAD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1229" w:type="dxa"/>
            <w:tcBorders>
              <w:top w:val="nil"/>
              <w:left w:val="nil"/>
              <w:bottom w:val="single" w:color="auto" w:sz="4" w:space="0"/>
              <w:right w:val="single" w:color="auto" w:sz="4" w:space="0"/>
            </w:tcBorders>
            <w:vAlign w:val="center"/>
          </w:tcPr>
          <w:p w14:paraId="638D5A8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087D6C8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3133C2F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62D0EE8F">
            <w:pPr>
              <w:widowControl/>
              <w:jc w:val="center"/>
              <w:rPr>
                <w:rFonts w:hint="eastAsia" w:ascii="宋体" w:hAnsi="宋体" w:eastAsia="宋体" w:cs="宋体"/>
                <w:color w:val="000000"/>
                <w:sz w:val="18"/>
                <w:szCs w:val="18"/>
              </w:rPr>
            </w:pPr>
          </w:p>
        </w:tc>
      </w:tr>
      <w:tr w14:paraId="661E2A2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BEA8DA">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2A7172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213D093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7A2B466F">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服务对象满意度</w:t>
            </w:r>
          </w:p>
        </w:tc>
        <w:tc>
          <w:tcPr>
            <w:tcW w:w="1125" w:type="dxa"/>
            <w:tcBorders>
              <w:top w:val="nil"/>
              <w:left w:val="nil"/>
              <w:bottom w:val="single" w:color="auto" w:sz="4" w:space="0"/>
              <w:right w:val="single" w:color="auto" w:sz="4" w:space="0"/>
            </w:tcBorders>
            <w:vAlign w:val="center"/>
          </w:tcPr>
          <w:p w14:paraId="185B55C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26F788B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52D9F3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8046A1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FFC523F">
            <w:pPr>
              <w:widowControl/>
              <w:jc w:val="center"/>
              <w:rPr>
                <w:rFonts w:hint="eastAsia" w:ascii="宋体" w:hAnsi="宋体" w:eastAsia="宋体" w:cs="宋体"/>
                <w:color w:val="000000"/>
                <w:sz w:val="18"/>
                <w:szCs w:val="18"/>
              </w:rPr>
            </w:pPr>
          </w:p>
        </w:tc>
      </w:tr>
      <w:tr w14:paraId="176C00D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4B1BED1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5B4C8E8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7C48C9E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5659C70E">
            <w:pPr>
              <w:widowControl/>
              <w:jc w:val="center"/>
              <w:rPr>
                <w:rFonts w:hint="eastAsia" w:ascii="宋体" w:hAnsi="宋体" w:eastAsia="宋体" w:cs="宋体"/>
                <w:b/>
                <w:bCs/>
                <w:color w:val="000000"/>
                <w:sz w:val="18"/>
                <w:szCs w:val="18"/>
              </w:rPr>
            </w:pPr>
          </w:p>
        </w:tc>
      </w:tr>
    </w:tbl>
    <w:p w14:paraId="6E12F617">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A6BF3A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1C390D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66C4EC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DFAB18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乌财社【2024】83号 中央专项彩票公益金支持居家和社区基本养老服务</w:t>
            </w:r>
          </w:p>
        </w:tc>
      </w:tr>
      <w:tr w14:paraId="7D80CA3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A71BC4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0732E17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米东区民政局</w:t>
            </w:r>
          </w:p>
        </w:tc>
        <w:tc>
          <w:tcPr>
            <w:tcW w:w="1275" w:type="dxa"/>
            <w:gridSpan w:val="2"/>
            <w:tcBorders>
              <w:top w:val="nil"/>
              <w:left w:val="nil"/>
              <w:bottom w:val="single" w:color="auto" w:sz="4" w:space="0"/>
              <w:right w:val="single" w:color="000000" w:sz="4" w:space="0"/>
            </w:tcBorders>
            <w:vAlign w:val="center"/>
          </w:tcPr>
          <w:p w14:paraId="4FB47431">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007A12F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乌鲁木齐市米东区民政局</w:t>
            </w:r>
          </w:p>
        </w:tc>
      </w:tr>
      <w:tr w14:paraId="12CD9C6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3E3755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546CB609">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3403B5B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1F00A51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514EABC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F137AF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39849BF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6C3FA9E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D5C74C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D7018DC">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7434C9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78EC2C4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4.50</w:t>
            </w:r>
          </w:p>
        </w:tc>
        <w:tc>
          <w:tcPr>
            <w:tcW w:w="1125" w:type="dxa"/>
            <w:tcBorders>
              <w:top w:val="nil"/>
              <w:left w:val="nil"/>
              <w:bottom w:val="single" w:color="auto" w:sz="4" w:space="0"/>
              <w:right w:val="single" w:color="auto" w:sz="4" w:space="0"/>
            </w:tcBorders>
            <w:noWrap/>
            <w:vAlign w:val="center"/>
          </w:tcPr>
          <w:p w14:paraId="3BF15E3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4.50</w:t>
            </w:r>
          </w:p>
        </w:tc>
        <w:tc>
          <w:tcPr>
            <w:tcW w:w="1275" w:type="dxa"/>
            <w:gridSpan w:val="2"/>
            <w:tcBorders>
              <w:top w:val="single" w:color="auto" w:sz="4" w:space="0"/>
              <w:left w:val="nil"/>
              <w:bottom w:val="single" w:color="auto" w:sz="4" w:space="0"/>
              <w:right w:val="single" w:color="000000" w:sz="4" w:space="0"/>
            </w:tcBorders>
            <w:noWrap/>
            <w:vAlign w:val="center"/>
          </w:tcPr>
          <w:p w14:paraId="45406ED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4.50</w:t>
            </w:r>
          </w:p>
        </w:tc>
        <w:tc>
          <w:tcPr>
            <w:tcW w:w="1134" w:type="dxa"/>
            <w:gridSpan w:val="2"/>
            <w:tcBorders>
              <w:top w:val="single" w:color="auto" w:sz="4" w:space="0"/>
              <w:left w:val="nil"/>
              <w:bottom w:val="single" w:color="auto" w:sz="4" w:space="0"/>
              <w:right w:val="single" w:color="auto" w:sz="4" w:space="0"/>
            </w:tcBorders>
            <w:vAlign w:val="center"/>
          </w:tcPr>
          <w:p w14:paraId="175E012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79EE331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7CCD4BC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0866870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CEC1444">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0A6753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4653566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4.50</w:t>
            </w:r>
          </w:p>
        </w:tc>
        <w:tc>
          <w:tcPr>
            <w:tcW w:w="1125" w:type="dxa"/>
            <w:tcBorders>
              <w:top w:val="nil"/>
              <w:left w:val="nil"/>
              <w:bottom w:val="single" w:color="auto" w:sz="4" w:space="0"/>
              <w:right w:val="single" w:color="auto" w:sz="4" w:space="0"/>
            </w:tcBorders>
            <w:noWrap/>
            <w:vAlign w:val="center"/>
          </w:tcPr>
          <w:p w14:paraId="01DC255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4.50</w:t>
            </w:r>
          </w:p>
        </w:tc>
        <w:tc>
          <w:tcPr>
            <w:tcW w:w="1275" w:type="dxa"/>
            <w:gridSpan w:val="2"/>
            <w:tcBorders>
              <w:top w:val="single" w:color="auto" w:sz="4" w:space="0"/>
              <w:left w:val="nil"/>
              <w:bottom w:val="single" w:color="auto" w:sz="4" w:space="0"/>
              <w:right w:val="single" w:color="000000" w:sz="4" w:space="0"/>
            </w:tcBorders>
            <w:noWrap/>
            <w:vAlign w:val="center"/>
          </w:tcPr>
          <w:p w14:paraId="15593CC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4.50</w:t>
            </w:r>
          </w:p>
        </w:tc>
        <w:tc>
          <w:tcPr>
            <w:tcW w:w="1134" w:type="dxa"/>
            <w:gridSpan w:val="2"/>
            <w:tcBorders>
              <w:top w:val="single" w:color="auto" w:sz="4" w:space="0"/>
              <w:left w:val="nil"/>
              <w:bottom w:val="single" w:color="auto" w:sz="4" w:space="0"/>
              <w:right w:val="single" w:color="auto" w:sz="4" w:space="0"/>
            </w:tcBorders>
            <w:vAlign w:val="center"/>
          </w:tcPr>
          <w:p w14:paraId="48B3870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FE68E1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62067A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BC1C3A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A2A3DB1">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443AAA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7FBA7F0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63047B8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50EEC05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6A6839D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662138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D64EE8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A609F6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D3EB57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6637C90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0FB68A6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3E1EB0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026864E">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4387A27C">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为米东区辖区内3所老年助餐点拨付资金，支持助餐点更新添置设备，提高主餐服务覆盖面和老年人就餐便利度，提升居家社区养老便捷性、可及性。</w:t>
            </w:r>
          </w:p>
        </w:tc>
        <w:tc>
          <w:tcPr>
            <w:tcW w:w="4677" w:type="dxa"/>
            <w:gridSpan w:val="7"/>
            <w:tcBorders>
              <w:top w:val="single" w:color="auto" w:sz="4" w:space="0"/>
              <w:left w:val="nil"/>
              <w:bottom w:val="single" w:color="auto" w:sz="4" w:space="0"/>
              <w:right w:val="single" w:color="000000" w:sz="4" w:space="0"/>
            </w:tcBorders>
          </w:tcPr>
          <w:p w14:paraId="2D21DAD7">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为辖区内3所老年助餐点拨付资金，支持助餐点更新添置设备，提高主餐服务覆盖面和老年人就餐便利度，提升居家社区养老便捷性、可及性。</w:t>
            </w:r>
          </w:p>
        </w:tc>
      </w:tr>
      <w:tr w14:paraId="7C9A927A">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79641E2B">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3EE2209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62FC201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6CBF6B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5EF777B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17F1F09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220AB1D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3A22212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4B23AC7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45F8C3C4">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9164A1C">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D1B623F">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C7712A5">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369D6B6">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4CD8845E">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3E070FD1">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A4D5230">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DE761FB">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7DBB671">
            <w:pPr>
              <w:widowControl/>
              <w:jc w:val="left"/>
              <w:rPr>
                <w:rFonts w:hint="eastAsia" w:ascii="宋体" w:hAnsi="宋体" w:eastAsia="宋体" w:cs="宋体"/>
                <w:color w:val="000000"/>
                <w:sz w:val="18"/>
                <w:szCs w:val="18"/>
              </w:rPr>
            </w:pPr>
          </w:p>
        </w:tc>
      </w:tr>
      <w:tr w14:paraId="66855F86">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2DF654D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78985AD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668418D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477330EE">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补助老年助餐点数量</w:t>
            </w:r>
          </w:p>
        </w:tc>
        <w:tc>
          <w:tcPr>
            <w:tcW w:w="1125" w:type="dxa"/>
            <w:tcBorders>
              <w:top w:val="nil"/>
              <w:left w:val="nil"/>
              <w:bottom w:val="single" w:color="auto" w:sz="4" w:space="0"/>
              <w:right w:val="single" w:color="auto" w:sz="4" w:space="0"/>
            </w:tcBorders>
            <w:vAlign w:val="center"/>
          </w:tcPr>
          <w:p w14:paraId="63F036B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&gt;=3个</w:t>
            </w:r>
          </w:p>
        </w:tc>
        <w:tc>
          <w:tcPr>
            <w:tcW w:w="1229" w:type="dxa"/>
            <w:tcBorders>
              <w:top w:val="nil"/>
              <w:left w:val="nil"/>
              <w:bottom w:val="single" w:color="auto" w:sz="4" w:space="0"/>
              <w:right w:val="single" w:color="auto" w:sz="4" w:space="0"/>
            </w:tcBorders>
            <w:vAlign w:val="center"/>
          </w:tcPr>
          <w:p w14:paraId="11A10AA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3个</w:t>
            </w:r>
          </w:p>
        </w:tc>
        <w:tc>
          <w:tcPr>
            <w:tcW w:w="755" w:type="dxa"/>
            <w:gridSpan w:val="2"/>
            <w:tcBorders>
              <w:top w:val="single" w:color="auto" w:sz="4" w:space="0"/>
              <w:left w:val="nil"/>
              <w:bottom w:val="single" w:color="auto" w:sz="4" w:space="0"/>
              <w:right w:val="single" w:color="000000" w:sz="4" w:space="0"/>
            </w:tcBorders>
            <w:vAlign w:val="center"/>
          </w:tcPr>
          <w:p w14:paraId="12FC3FE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F960F8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C177C18">
            <w:pPr>
              <w:widowControl/>
              <w:jc w:val="center"/>
              <w:rPr>
                <w:rFonts w:hint="eastAsia" w:ascii="宋体" w:hAnsi="宋体" w:eastAsia="宋体" w:cs="宋体"/>
                <w:color w:val="000000"/>
                <w:sz w:val="18"/>
                <w:szCs w:val="18"/>
              </w:rPr>
            </w:pPr>
          </w:p>
        </w:tc>
      </w:tr>
      <w:tr w14:paraId="012F4A1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F2E6DB2">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95D58D9">
            <w:pPr>
              <w:widowControl/>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7F6E959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655BF780">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资金发放工作完成率</w:t>
            </w:r>
          </w:p>
        </w:tc>
        <w:tc>
          <w:tcPr>
            <w:tcW w:w="1125" w:type="dxa"/>
            <w:tcBorders>
              <w:top w:val="nil"/>
              <w:left w:val="nil"/>
              <w:bottom w:val="single" w:color="auto" w:sz="4" w:space="0"/>
              <w:right w:val="single" w:color="auto" w:sz="4" w:space="0"/>
            </w:tcBorders>
            <w:vAlign w:val="center"/>
          </w:tcPr>
          <w:p w14:paraId="52EEBF6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612C441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C3B5E9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43E692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CA38487">
            <w:pPr>
              <w:widowControl/>
              <w:jc w:val="center"/>
              <w:rPr>
                <w:rFonts w:hint="eastAsia" w:ascii="宋体" w:hAnsi="宋体" w:eastAsia="宋体" w:cs="宋体"/>
                <w:color w:val="000000"/>
                <w:sz w:val="18"/>
                <w:szCs w:val="18"/>
              </w:rPr>
            </w:pPr>
          </w:p>
        </w:tc>
      </w:tr>
      <w:tr w14:paraId="5EF414D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63918DD">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54EEBCA3">
            <w:pPr>
              <w:widowControl/>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1E8F828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5E0C371C">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资金发放及时率</w:t>
            </w:r>
          </w:p>
        </w:tc>
        <w:tc>
          <w:tcPr>
            <w:tcW w:w="1125" w:type="dxa"/>
            <w:tcBorders>
              <w:top w:val="nil"/>
              <w:left w:val="nil"/>
              <w:bottom w:val="single" w:color="auto" w:sz="4" w:space="0"/>
              <w:right w:val="single" w:color="auto" w:sz="4" w:space="0"/>
            </w:tcBorders>
            <w:vAlign w:val="center"/>
          </w:tcPr>
          <w:p w14:paraId="2FDD728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D1A11F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B93AE5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CF6DE9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26E51FA">
            <w:pPr>
              <w:widowControl/>
              <w:jc w:val="center"/>
              <w:rPr>
                <w:rFonts w:hint="eastAsia" w:ascii="宋体" w:hAnsi="宋体" w:eastAsia="宋体" w:cs="宋体"/>
                <w:color w:val="000000"/>
                <w:sz w:val="18"/>
                <w:szCs w:val="18"/>
              </w:rPr>
            </w:pPr>
          </w:p>
        </w:tc>
      </w:tr>
      <w:tr w14:paraId="78BA05F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2E68792">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BBD4B0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1718DCD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64FF399D">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老年助餐点补助标准</w:t>
            </w:r>
          </w:p>
        </w:tc>
        <w:tc>
          <w:tcPr>
            <w:tcW w:w="1125" w:type="dxa"/>
            <w:tcBorders>
              <w:top w:val="nil"/>
              <w:left w:val="nil"/>
              <w:bottom w:val="single" w:color="auto" w:sz="4" w:space="0"/>
              <w:right w:val="single" w:color="auto" w:sz="4" w:space="0"/>
            </w:tcBorders>
            <w:vAlign w:val="center"/>
          </w:tcPr>
          <w:p w14:paraId="1A9C148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=1.50万元/个</w:t>
            </w:r>
          </w:p>
        </w:tc>
        <w:tc>
          <w:tcPr>
            <w:tcW w:w="1229" w:type="dxa"/>
            <w:tcBorders>
              <w:top w:val="nil"/>
              <w:left w:val="nil"/>
              <w:bottom w:val="single" w:color="auto" w:sz="4" w:space="0"/>
              <w:right w:val="single" w:color="auto" w:sz="4" w:space="0"/>
            </w:tcBorders>
            <w:vAlign w:val="center"/>
          </w:tcPr>
          <w:p w14:paraId="287BE8E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1.5万元/个</w:t>
            </w:r>
          </w:p>
        </w:tc>
        <w:tc>
          <w:tcPr>
            <w:tcW w:w="755" w:type="dxa"/>
            <w:gridSpan w:val="2"/>
            <w:tcBorders>
              <w:top w:val="single" w:color="auto" w:sz="4" w:space="0"/>
              <w:left w:val="nil"/>
              <w:bottom w:val="single" w:color="auto" w:sz="4" w:space="0"/>
              <w:right w:val="single" w:color="000000" w:sz="4" w:space="0"/>
            </w:tcBorders>
            <w:vAlign w:val="center"/>
          </w:tcPr>
          <w:p w14:paraId="5B9A3CA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B8FAA6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3E75650">
            <w:pPr>
              <w:widowControl/>
              <w:jc w:val="center"/>
              <w:rPr>
                <w:rFonts w:hint="eastAsia" w:ascii="宋体" w:hAnsi="宋体" w:eastAsia="宋体" w:cs="宋体"/>
                <w:color w:val="000000"/>
                <w:sz w:val="18"/>
                <w:szCs w:val="18"/>
              </w:rPr>
            </w:pPr>
          </w:p>
        </w:tc>
      </w:tr>
      <w:tr w14:paraId="2CE922B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7A8A5E3">
            <w:pPr>
              <w:widowControl/>
              <w:jc w:val="left"/>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471B972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4E9F144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1058B01">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居家和社区养老服务能力和品质</w:t>
            </w:r>
          </w:p>
        </w:tc>
        <w:tc>
          <w:tcPr>
            <w:tcW w:w="1125" w:type="dxa"/>
            <w:tcBorders>
              <w:top w:val="nil"/>
              <w:left w:val="nil"/>
              <w:bottom w:val="single" w:color="auto" w:sz="4" w:space="0"/>
              <w:right w:val="single" w:color="auto" w:sz="4" w:space="0"/>
            </w:tcBorders>
            <w:vAlign w:val="center"/>
          </w:tcPr>
          <w:p w14:paraId="28C2FD6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063BD56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0EB8EE9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5F87A5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174327A6">
            <w:pPr>
              <w:widowControl/>
              <w:jc w:val="center"/>
              <w:rPr>
                <w:rFonts w:hint="eastAsia" w:ascii="宋体" w:hAnsi="宋体" w:eastAsia="宋体" w:cs="宋体"/>
                <w:color w:val="000000"/>
                <w:sz w:val="18"/>
                <w:szCs w:val="18"/>
              </w:rPr>
            </w:pPr>
          </w:p>
        </w:tc>
      </w:tr>
      <w:tr w14:paraId="7A766A0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40DBFB6">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DBA35DC">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5FD4EC81">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2DB7FE6">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老年助餐点设施社备配置服务保障能力和水平</w:t>
            </w:r>
          </w:p>
        </w:tc>
        <w:tc>
          <w:tcPr>
            <w:tcW w:w="1125" w:type="dxa"/>
            <w:tcBorders>
              <w:top w:val="nil"/>
              <w:left w:val="nil"/>
              <w:bottom w:val="single" w:color="auto" w:sz="4" w:space="0"/>
              <w:right w:val="single" w:color="auto" w:sz="4" w:space="0"/>
            </w:tcBorders>
            <w:vAlign w:val="center"/>
          </w:tcPr>
          <w:p w14:paraId="5BCC9CA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逐步提升</w:t>
            </w:r>
          </w:p>
        </w:tc>
        <w:tc>
          <w:tcPr>
            <w:tcW w:w="1229" w:type="dxa"/>
            <w:tcBorders>
              <w:top w:val="nil"/>
              <w:left w:val="nil"/>
              <w:bottom w:val="single" w:color="auto" w:sz="4" w:space="0"/>
              <w:right w:val="single" w:color="auto" w:sz="4" w:space="0"/>
            </w:tcBorders>
            <w:vAlign w:val="center"/>
          </w:tcPr>
          <w:p w14:paraId="208CCCF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3F54DDD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38D14B4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452D0A82">
            <w:pPr>
              <w:widowControl/>
              <w:jc w:val="center"/>
              <w:rPr>
                <w:rFonts w:hint="eastAsia" w:ascii="宋体" w:hAnsi="宋体" w:eastAsia="宋体" w:cs="宋体"/>
                <w:color w:val="000000"/>
                <w:sz w:val="18"/>
                <w:szCs w:val="18"/>
              </w:rPr>
            </w:pPr>
          </w:p>
        </w:tc>
      </w:tr>
      <w:tr w14:paraId="7DAB2E0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247315">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1BDB791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31EBF19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68A63325">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受益助餐点和老年人对居家社区养老服务的满意度</w:t>
            </w:r>
          </w:p>
        </w:tc>
        <w:tc>
          <w:tcPr>
            <w:tcW w:w="1125" w:type="dxa"/>
            <w:tcBorders>
              <w:top w:val="nil"/>
              <w:left w:val="nil"/>
              <w:bottom w:val="single" w:color="auto" w:sz="4" w:space="0"/>
              <w:right w:val="single" w:color="auto" w:sz="4" w:space="0"/>
            </w:tcBorders>
            <w:vAlign w:val="center"/>
          </w:tcPr>
          <w:p w14:paraId="79CCF92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3F0B6FA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7EF0A5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F58C6E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45D139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受益群众满意度高于预期目标值</w:t>
            </w:r>
          </w:p>
        </w:tc>
      </w:tr>
      <w:tr w14:paraId="1A7352E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4E57921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7C26186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252EFD5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0E4A515B">
            <w:pPr>
              <w:widowControl/>
              <w:jc w:val="center"/>
              <w:rPr>
                <w:rFonts w:hint="eastAsia" w:ascii="宋体" w:hAnsi="宋体" w:eastAsia="宋体" w:cs="宋体"/>
                <w:b/>
                <w:bCs/>
                <w:color w:val="000000"/>
                <w:sz w:val="18"/>
                <w:szCs w:val="18"/>
              </w:rPr>
            </w:pPr>
          </w:p>
        </w:tc>
      </w:tr>
    </w:tbl>
    <w:p w14:paraId="1DEA8CCB">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6FF20E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E56E08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C082A4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74A4BC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乌财综[2024]19号关于下达乌鲁木齐市2024年民生实事项目资金的通知</w:t>
            </w:r>
          </w:p>
        </w:tc>
      </w:tr>
      <w:tr w14:paraId="1E17BB7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16B75B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242E0D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米东区民政局</w:t>
            </w:r>
          </w:p>
        </w:tc>
        <w:tc>
          <w:tcPr>
            <w:tcW w:w="1275" w:type="dxa"/>
            <w:gridSpan w:val="2"/>
            <w:tcBorders>
              <w:top w:val="nil"/>
              <w:left w:val="nil"/>
              <w:bottom w:val="single" w:color="auto" w:sz="4" w:space="0"/>
              <w:right w:val="single" w:color="000000" w:sz="4" w:space="0"/>
            </w:tcBorders>
            <w:vAlign w:val="center"/>
          </w:tcPr>
          <w:p w14:paraId="6F73C0C4">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20836CB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乌鲁木齐市米东区民政局</w:t>
            </w:r>
          </w:p>
        </w:tc>
      </w:tr>
      <w:tr w14:paraId="16301AB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1501E8D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7DB6F941">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0C60442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5E3460C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4A0391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2CFD3F0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0012C54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5C81CD2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8337F6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469CD64">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46059A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773BC26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64.00</w:t>
            </w:r>
          </w:p>
        </w:tc>
        <w:tc>
          <w:tcPr>
            <w:tcW w:w="1125" w:type="dxa"/>
            <w:tcBorders>
              <w:top w:val="nil"/>
              <w:left w:val="nil"/>
              <w:bottom w:val="single" w:color="auto" w:sz="4" w:space="0"/>
              <w:right w:val="single" w:color="auto" w:sz="4" w:space="0"/>
            </w:tcBorders>
            <w:noWrap/>
            <w:vAlign w:val="center"/>
          </w:tcPr>
          <w:p w14:paraId="6532229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64.00</w:t>
            </w:r>
          </w:p>
        </w:tc>
        <w:tc>
          <w:tcPr>
            <w:tcW w:w="1275" w:type="dxa"/>
            <w:gridSpan w:val="2"/>
            <w:tcBorders>
              <w:top w:val="single" w:color="auto" w:sz="4" w:space="0"/>
              <w:left w:val="nil"/>
              <w:bottom w:val="single" w:color="auto" w:sz="4" w:space="0"/>
              <w:right w:val="single" w:color="000000" w:sz="4" w:space="0"/>
            </w:tcBorders>
            <w:noWrap/>
            <w:vAlign w:val="center"/>
          </w:tcPr>
          <w:p w14:paraId="5528005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64.00</w:t>
            </w:r>
          </w:p>
        </w:tc>
        <w:tc>
          <w:tcPr>
            <w:tcW w:w="1134" w:type="dxa"/>
            <w:gridSpan w:val="2"/>
            <w:tcBorders>
              <w:top w:val="single" w:color="auto" w:sz="4" w:space="0"/>
              <w:left w:val="nil"/>
              <w:bottom w:val="single" w:color="auto" w:sz="4" w:space="0"/>
              <w:right w:val="single" w:color="auto" w:sz="4" w:space="0"/>
            </w:tcBorders>
            <w:vAlign w:val="center"/>
          </w:tcPr>
          <w:p w14:paraId="586E80B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185B57C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4DDFA9D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001CEEE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AE0BD9C">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92F3F0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5F2BCA9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64.00</w:t>
            </w:r>
          </w:p>
        </w:tc>
        <w:tc>
          <w:tcPr>
            <w:tcW w:w="1125" w:type="dxa"/>
            <w:tcBorders>
              <w:top w:val="nil"/>
              <w:left w:val="nil"/>
              <w:bottom w:val="single" w:color="auto" w:sz="4" w:space="0"/>
              <w:right w:val="single" w:color="auto" w:sz="4" w:space="0"/>
            </w:tcBorders>
            <w:noWrap/>
            <w:vAlign w:val="center"/>
          </w:tcPr>
          <w:p w14:paraId="5C6D00A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64.00</w:t>
            </w:r>
          </w:p>
        </w:tc>
        <w:tc>
          <w:tcPr>
            <w:tcW w:w="1275" w:type="dxa"/>
            <w:gridSpan w:val="2"/>
            <w:tcBorders>
              <w:top w:val="single" w:color="auto" w:sz="4" w:space="0"/>
              <w:left w:val="nil"/>
              <w:bottom w:val="single" w:color="auto" w:sz="4" w:space="0"/>
              <w:right w:val="single" w:color="000000" w:sz="4" w:space="0"/>
            </w:tcBorders>
            <w:noWrap/>
            <w:vAlign w:val="center"/>
          </w:tcPr>
          <w:p w14:paraId="0AAEEF1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64.00</w:t>
            </w:r>
          </w:p>
        </w:tc>
        <w:tc>
          <w:tcPr>
            <w:tcW w:w="1134" w:type="dxa"/>
            <w:gridSpan w:val="2"/>
            <w:tcBorders>
              <w:top w:val="single" w:color="auto" w:sz="4" w:space="0"/>
              <w:left w:val="nil"/>
              <w:bottom w:val="single" w:color="auto" w:sz="4" w:space="0"/>
              <w:right w:val="single" w:color="auto" w:sz="4" w:space="0"/>
            </w:tcBorders>
            <w:vAlign w:val="center"/>
          </w:tcPr>
          <w:p w14:paraId="72B1D5A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6C1932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6C7BE1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9C672B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A5EAEE9">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D2E145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3CDBE09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1A671DD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34A7632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053B234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E71B15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15D506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C6AB3C4">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675979E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5D81EAD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511E830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45F80B5">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90BFA5C">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2940D3B4">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通过打造7个日间照料中心站，1个日间照料中心，完善社区养老服务设施建设，加快养老服务专业队伍建设，健全米东区城乡养老服务体系。</w:t>
            </w:r>
          </w:p>
        </w:tc>
        <w:tc>
          <w:tcPr>
            <w:tcW w:w="4677" w:type="dxa"/>
            <w:gridSpan w:val="7"/>
            <w:tcBorders>
              <w:top w:val="single" w:color="auto" w:sz="4" w:space="0"/>
              <w:left w:val="nil"/>
              <w:bottom w:val="single" w:color="auto" w:sz="4" w:space="0"/>
              <w:right w:val="single" w:color="000000" w:sz="4" w:space="0"/>
            </w:tcBorders>
          </w:tcPr>
          <w:p w14:paraId="2236ED82">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打造7个日间照料中心站，1个日间照料中心，完善社区养老服务设施建设，加快养老服务专业队伍建设，健全米东区城乡养老服务体系。</w:t>
            </w:r>
          </w:p>
        </w:tc>
      </w:tr>
      <w:tr w14:paraId="657C0B99">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55511F0D">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240D336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6B4B00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1BC04A5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155397A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54D7688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8608FC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6F20016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69E50A2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38571F06">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2D490A2">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72F5634">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EFE3963">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1E8A24F">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145EC86E">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3ABC1932">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8B35E0D">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198AA01">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7ED19D3">
            <w:pPr>
              <w:widowControl/>
              <w:jc w:val="left"/>
              <w:rPr>
                <w:rFonts w:hint="eastAsia" w:ascii="宋体" w:hAnsi="宋体" w:eastAsia="宋体" w:cs="宋体"/>
                <w:color w:val="000000"/>
                <w:sz w:val="18"/>
                <w:szCs w:val="18"/>
              </w:rPr>
            </w:pPr>
          </w:p>
        </w:tc>
      </w:tr>
      <w:tr w14:paraId="166DACB4">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A71EF0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7A4EFFF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06C8318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F596F52">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改造日间照料站设施功能数量（个）</w:t>
            </w:r>
          </w:p>
        </w:tc>
        <w:tc>
          <w:tcPr>
            <w:tcW w:w="1125" w:type="dxa"/>
            <w:tcBorders>
              <w:top w:val="nil"/>
              <w:left w:val="nil"/>
              <w:bottom w:val="single" w:color="auto" w:sz="4" w:space="0"/>
              <w:right w:val="single" w:color="auto" w:sz="4" w:space="0"/>
            </w:tcBorders>
            <w:vAlign w:val="center"/>
          </w:tcPr>
          <w:p w14:paraId="1FD5C55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&gt;=7个</w:t>
            </w:r>
          </w:p>
        </w:tc>
        <w:tc>
          <w:tcPr>
            <w:tcW w:w="1229" w:type="dxa"/>
            <w:tcBorders>
              <w:top w:val="nil"/>
              <w:left w:val="nil"/>
              <w:bottom w:val="single" w:color="auto" w:sz="4" w:space="0"/>
              <w:right w:val="single" w:color="auto" w:sz="4" w:space="0"/>
            </w:tcBorders>
            <w:vAlign w:val="center"/>
          </w:tcPr>
          <w:p w14:paraId="2EDA503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7个</w:t>
            </w:r>
          </w:p>
        </w:tc>
        <w:tc>
          <w:tcPr>
            <w:tcW w:w="755" w:type="dxa"/>
            <w:gridSpan w:val="2"/>
            <w:tcBorders>
              <w:top w:val="single" w:color="auto" w:sz="4" w:space="0"/>
              <w:left w:val="nil"/>
              <w:bottom w:val="single" w:color="auto" w:sz="4" w:space="0"/>
              <w:right w:val="single" w:color="000000" w:sz="4" w:space="0"/>
            </w:tcBorders>
            <w:vAlign w:val="center"/>
          </w:tcPr>
          <w:p w14:paraId="07B5C71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C2D80D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C8F1F32">
            <w:pPr>
              <w:widowControl/>
              <w:jc w:val="center"/>
              <w:rPr>
                <w:rFonts w:hint="eastAsia" w:ascii="宋体" w:hAnsi="宋体" w:eastAsia="宋体" w:cs="宋体"/>
                <w:color w:val="000000"/>
                <w:sz w:val="18"/>
                <w:szCs w:val="18"/>
              </w:rPr>
            </w:pPr>
          </w:p>
        </w:tc>
      </w:tr>
      <w:tr w14:paraId="70E0E68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7914DE9">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9A8CC7C">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5059898">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831CAF0">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改造养老服务中心设施功能数量</w:t>
            </w:r>
          </w:p>
        </w:tc>
        <w:tc>
          <w:tcPr>
            <w:tcW w:w="1125" w:type="dxa"/>
            <w:tcBorders>
              <w:top w:val="nil"/>
              <w:left w:val="nil"/>
              <w:bottom w:val="single" w:color="auto" w:sz="4" w:space="0"/>
              <w:right w:val="single" w:color="auto" w:sz="4" w:space="0"/>
            </w:tcBorders>
            <w:vAlign w:val="center"/>
          </w:tcPr>
          <w:p w14:paraId="328D5B5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&gt;=1个</w:t>
            </w:r>
          </w:p>
        </w:tc>
        <w:tc>
          <w:tcPr>
            <w:tcW w:w="1229" w:type="dxa"/>
            <w:tcBorders>
              <w:top w:val="nil"/>
              <w:left w:val="nil"/>
              <w:bottom w:val="single" w:color="auto" w:sz="4" w:space="0"/>
              <w:right w:val="single" w:color="auto" w:sz="4" w:space="0"/>
            </w:tcBorders>
            <w:vAlign w:val="center"/>
          </w:tcPr>
          <w:p w14:paraId="443D31E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55" w:type="dxa"/>
            <w:gridSpan w:val="2"/>
            <w:tcBorders>
              <w:top w:val="single" w:color="auto" w:sz="4" w:space="0"/>
              <w:left w:val="nil"/>
              <w:bottom w:val="single" w:color="auto" w:sz="4" w:space="0"/>
              <w:right w:val="single" w:color="000000" w:sz="4" w:space="0"/>
            </w:tcBorders>
            <w:vAlign w:val="center"/>
          </w:tcPr>
          <w:p w14:paraId="464C510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2EBD08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9A48110">
            <w:pPr>
              <w:widowControl/>
              <w:jc w:val="center"/>
              <w:rPr>
                <w:rFonts w:hint="eastAsia" w:ascii="宋体" w:hAnsi="宋体" w:eastAsia="宋体" w:cs="宋体"/>
                <w:color w:val="000000"/>
                <w:sz w:val="18"/>
                <w:szCs w:val="18"/>
              </w:rPr>
            </w:pPr>
          </w:p>
        </w:tc>
      </w:tr>
      <w:tr w14:paraId="7E32129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00F4149">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6572A33">
            <w:pPr>
              <w:widowControl/>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0B22EBB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1D11E19B">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项目实施完成率</w:t>
            </w:r>
          </w:p>
        </w:tc>
        <w:tc>
          <w:tcPr>
            <w:tcW w:w="1125" w:type="dxa"/>
            <w:tcBorders>
              <w:top w:val="nil"/>
              <w:left w:val="nil"/>
              <w:bottom w:val="single" w:color="auto" w:sz="4" w:space="0"/>
              <w:right w:val="single" w:color="auto" w:sz="4" w:space="0"/>
            </w:tcBorders>
            <w:vAlign w:val="center"/>
          </w:tcPr>
          <w:p w14:paraId="1408594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977C98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043F41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63A76B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F89BB96">
            <w:pPr>
              <w:widowControl/>
              <w:jc w:val="center"/>
              <w:rPr>
                <w:rFonts w:hint="eastAsia" w:ascii="宋体" w:hAnsi="宋体" w:eastAsia="宋体" w:cs="宋体"/>
                <w:color w:val="000000"/>
                <w:sz w:val="18"/>
                <w:szCs w:val="18"/>
              </w:rPr>
            </w:pPr>
          </w:p>
        </w:tc>
      </w:tr>
      <w:tr w14:paraId="6576105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9D4C0C9">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945AFF3">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575D7D00">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9A2C8F5">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项目验收合格率（%）</w:t>
            </w:r>
          </w:p>
        </w:tc>
        <w:tc>
          <w:tcPr>
            <w:tcW w:w="1125" w:type="dxa"/>
            <w:tcBorders>
              <w:top w:val="nil"/>
              <w:left w:val="nil"/>
              <w:bottom w:val="single" w:color="auto" w:sz="4" w:space="0"/>
              <w:right w:val="single" w:color="auto" w:sz="4" w:space="0"/>
            </w:tcBorders>
            <w:vAlign w:val="center"/>
          </w:tcPr>
          <w:p w14:paraId="7C986A2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62F6124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5B50B5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8B4397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A692D30">
            <w:pPr>
              <w:widowControl/>
              <w:jc w:val="center"/>
              <w:rPr>
                <w:rFonts w:hint="eastAsia" w:ascii="宋体" w:hAnsi="宋体" w:eastAsia="宋体" w:cs="宋体"/>
                <w:color w:val="000000"/>
                <w:sz w:val="18"/>
                <w:szCs w:val="18"/>
              </w:rPr>
            </w:pPr>
          </w:p>
        </w:tc>
      </w:tr>
      <w:tr w14:paraId="3E9375C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F461A0">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C88DA84">
            <w:pPr>
              <w:widowControl/>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2982CA6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5289BFB4">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项目完成及时率</w:t>
            </w:r>
          </w:p>
        </w:tc>
        <w:tc>
          <w:tcPr>
            <w:tcW w:w="1125" w:type="dxa"/>
            <w:tcBorders>
              <w:top w:val="nil"/>
              <w:left w:val="nil"/>
              <w:bottom w:val="single" w:color="auto" w:sz="4" w:space="0"/>
              <w:right w:val="single" w:color="auto" w:sz="4" w:space="0"/>
            </w:tcBorders>
            <w:vAlign w:val="center"/>
          </w:tcPr>
          <w:p w14:paraId="06A9051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2024年12月底前</w:t>
            </w:r>
          </w:p>
        </w:tc>
        <w:tc>
          <w:tcPr>
            <w:tcW w:w="1229" w:type="dxa"/>
            <w:tcBorders>
              <w:top w:val="nil"/>
              <w:left w:val="nil"/>
              <w:bottom w:val="single" w:color="auto" w:sz="4" w:space="0"/>
              <w:right w:val="single" w:color="auto" w:sz="4" w:space="0"/>
            </w:tcBorders>
            <w:vAlign w:val="center"/>
          </w:tcPr>
          <w:p w14:paraId="3100C99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2024年12月底前</w:t>
            </w:r>
          </w:p>
        </w:tc>
        <w:tc>
          <w:tcPr>
            <w:tcW w:w="755" w:type="dxa"/>
            <w:gridSpan w:val="2"/>
            <w:tcBorders>
              <w:top w:val="single" w:color="auto" w:sz="4" w:space="0"/>
              <w:left w:val="nil"/>
              <w:bottom w:val="single" w:color="auto" w:sz="4" w:space="0"/>
              <w:right w:val="single" w:color="000000" w:sz="4" w:space="0"/>
            </w:tcBorders>
            <w:vAlign w:val="center"/>
          </w:tcPr>
          <w:p w14:paraId="3B4CBCD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68007B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A0CF48A">
            <w:pPr>
              <w:widowControl/>
              <w:jc w:val="center"/>
              <w:rPr>
                <w:rFonts w:hint="eastAsia" w:ascii="宋体" w:hAnsi="宋体" w:eastAsia="宋体" w:cs="宋体"/>
                <w:color w:val="000000"/>
                <w:sz w:val="18"/>
                <w:szCs w:val="18"/>
              </w:rPr>
            </w:pPr>
          </w:p>
        </w:tc>
      </w:tr>
      <w:tr w14:paraId="6262307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6E4D6F4">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4F6D056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492701A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28C09724">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提升居家和社区养老服务能力和水平</w:t>
            </w:r>
          </w:p>
        </w:tc>
        <w:tc>
          <w:tcPr>
            <w:tcW w:w="1125" w:type="dxa"/>
            <w:tcBorders>
              <w:top w:val="nil"/>
              <w:left w:val="nil"/>
              <w:bottom w:val="single" w:color="auto" w:sz="4" w:space="0"/>
              <w:right w:val="single" w:color="auto" w:sz="4" w:space="0"/>
            </w:tcBorders>
            <w:vAlign w:val="center"/>
          </w:tcPr>
          <w:p w14:paraId="2213A28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1229" w:type="dxa"/>
            <w:tcBorders>
              <w:top w:val="nil"/>
              <w:left w:val="nil"/>
              <w:bottom w:val="single" w:color="auto" w:sz="4" w:space="0"/>
              <w:right w:val="single" w:color="auto" w:sz="4" w:space="0"/>
            </w:tcBorders>
            <w:vAlign w:val="center"/>
          </w:tcPr>
          <w:p w14:paraId="5649A29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4A18F6C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2FD21CA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4CD37771">
            <w:pPr>
              <w:widowControl/>
              <w:jc w:val="center"/>
              <w:rPr>
                <w:rFonts w:hint="eastAsia" w:ascii="宋体" w:hAnsi="宋体" w:eastAsia="宋体" w:cs="宋体"/>
                <w:color w:val="000000"/>
                <w:sz w:val="18"/>
                <w:szCs w:val="18"/>
              </w:rPr>
            </w:pPr>
          </w:p>
        </w:tc>
      </w:tr>
      <w:tr w14:paraId="27377B0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108323">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29F7399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60C1FD5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012C0A3A">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受益群众满意度（%）</w:t>
            </w:r>
          </w:p>
        </w:tc>
        <w:tc>
          <w:tcPr>
            <w:tcW w:w="1125" w:type="dxa"/>
            <w:tcBorders>
              <w:top w:val="nil"/>
              <w:left w:val="nil"/>
              <w:bottom w:val="single" w:color="auto" w:sz="4" w:space="0"/>
              <w:right w:val="single" w:color="auto" w:sz="4" w:space="0"/>
            </w:tcBorders>
            <w:vAlign w:val="center"/>
          </w:tcPr>
          <w:p w14:paraId="7011297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678A136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AF921A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B0A8C8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9910A8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受益群众满意度超出预期目标值</w:t>
            </w:r>
          </w:p>
        </w:tc>
      </w:tr>
      <w:tr w14:paraId="221555B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6203C1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46A9522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2357874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6D34ACCB">
            <w:pPr>
              <w:widowControl/>
              <w:jc w:val="center"/>
              <w:rPr>
                <w:rFonts w:hint="eastAsia" w:ascii="宋体" w:hAnsi="宋体" w:eastAsia="宋体" w:cs="宋体"/>
                <w:b/>
                <w:bCs/>
                <w:color w:val="000000"/>
                <w:sz w:val="18"/>
                <w:szCs w:val="18"/>
              </w:rPr>
            </w:pPr>
          </w:p>
        </w:tc>
      </w:tr>
    </w:tbl>
    <w:p w14:paraId="0AD65CE0">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18D244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DEBC0F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E45B99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31C77E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乌财综【2022】22号关于提前下达2023年中央专项彩票公益金支持社会公益事业发展[社会福利]资金预算的通知】项目绩效目标通览</w:t>
            </w:r>
          </w:p>
        </w:tc>
      </w:tr>
      <w:tr w14:paraId="3DC08CA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02BF5F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C6115C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米东区民政局</w:t>
            </w:r>
          </w:p>
        </w:tc>
        <w:tc>
          <w:tcPr>
            <w:tcW w:w="1275" w:type="dxa"/>
            <w:gridSpan w:val="2"/>
            <w:tcBorders>
              <w:top w:val="nil"/>
              <w:left w:val="nil"/>
              <w:bottom w:val="single" w:color="auto" w:sz="4" w:space="0"/>
              <w:right w:val="single" w:color="000000" w:sz="4" w:space="0"/>
            </w:tcBorders>
            <w:vAlign w:val="center"/>
          </w:tcPr>
          <w:p w14:paraId="5C65624C">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130DEA5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乌鲁木齐市米东区民政局</w:t>
            </w:r>
          </w:p>
        </w:tc>
      </w:tr>
      <w:tr w14:paraId="4234754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02E531C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5910D757">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3AFBE63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520B1CD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73DFBD7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300EAF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762E754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27BCA53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312005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0112D5B">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AA0429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7BE5C94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2.25</w:t>
            </w:r>
          </w:p>
        </w:tc>
        <w:tc>
          <w:tcPr>
            <w:tcW w:w="1125" w:type="dxa"/>
            <w:tcBorders>
              <w:top w:val="nil"/>
              <w:left w:val="nil"/>
              <w:bottom w:val="single" w:color="auto" w:sz="4" w:space="0"/>
              <w:right w:val="single" w:color="auto" w:sz="4" w:space="0"/>
            </w:tcBorders>
            <w:noWrap/>
            <w:vAlign w:val="center"/>
          </w:tcPr>
          <w:p w14:paraId="7B45B4B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2.25</w:t>
            </w:r>
          </w:p>
        </w:tc>
        <w:tc>
          <w:tcPr>
            <w:tcW w:w="1275" w:type="dxa"/>
            <w:gridSpan w:val="2"/>
            <w:tcBorders>
              <w:top w:val="single" w:color="auto" w:sz="4" w:space="0"/>
              <w:left w:val="nil"/>
              <w:bottom w:val="single" w:color="auto" w:sz="4" w:space="0"/>
              <w:right w:val="single" w:color="000000" w:sz="4" w:space="0"/>
            </w:tcBorders>
            <w:noWrap/>
            <w:vAlign w:val="center"/>
          </w:tcPr>
          <w:p w14:paraId="3793B66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2.25</w:t>
            </w:r>
          </w:p>
        </w:tc>
        <w:tc>
          <w:tcPr>
            <w:tcW w:w="1134" w:type="dxa"/>
            <w:gridSpan w:val="2"/>
            <w:tcBorders>
              <w:top w:val="single" w:color="auto" w:sz="4" w:space="0"/>
              <w:left w:val="nil"/>
              <w:bottom w:val="single" w:color="auto" w:sz="4" w:space="0"/>
              <w:right w:val="single" w:color="auto" w:sz="4" w:space="0"/>
            </w:tcBorders>
            <w:vAlign w:val="center"/>
          </w:tcPr>
          <w:p w14:paraId="7ED1711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5C9EB6F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1E1C67D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48EB7B9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A25A075">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D6C4EA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5BECDA5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5D6A815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542D9E5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71CF92E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6BC8C8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6634A6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B32CE4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0EB8C1E">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CF6508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2254301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2.25</w:t>
            </w:r>
          </w:p>
        </w:tc>
        <w:tc>
          <w:tcPr>
            <w:tcW w:w="1125" w:type="dxa"/>
            <w:tcBorders>
              <w:top w:val="nil"/>
              <w:left w:val="nil"/>
              <w:bottom w:val="single" w:color="auto" w:sz="4" w:space="0"/>
              <w:right w:val="single" w:color="auto" w:sz="4" w:space="0"/>
            </w:tcBorders>
            <w:noWrap/>
            <w:vAlign w:val="center"/>
          </w:tcPr>
          <w:p w14:paraId="630D3D7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2.25</w:t>
            </w:r>
          </w:p>
        </w:tc>
        <w:tc>
          <w:tcPr>
            <w:tcW w:w="1275" w:type="dxa"/>
            <w:gridSpan w:val="2"/>
            <w:tcBorders>
              <w:top w:val="single" w:color="auto" w:sz="4" w:space="0"/>
              <w:left w:val="nil"/>
              <w:bottom w:val="single" w:color="auto" w:sz="4" w:space="0"/>
              <w:right w:val="single" w:color="000000" w:sz="4" w:space="0"/>
            </w:tcBorders>
            <w:noWrap/>
            <w:vAlign w:val="center"/>
          </w:tcPr>
          <w:p w14:paraId="2DABE91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2.25</w:t>
            </w:r>
          </w:p>
        </w:tc>
        <w:tc>
          <w:tcPr>
            <w:tcW w:w="1134" w:type="dxa"/>
            <w:gridSpan w:val="2"/>
            <w:tcBorders>
              <w:top w:val="single" w:color="auto" w:sz="4" w:space="0"/>
              <w:left w:val="nil"/>
              <w:bottom w:val="single" w:color="auto" w:sz="4" w:space="0"/>
              <w:right w:val="single" w:color="auto" w:sz="4" w:space="0"/>
            </w:tcBorders>
            <w:vAlign w:val="center"/>
          </w:tcPr>
          <w:p w14:paraId="3D1B449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C4F5B8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8C0CDD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F4B3A1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B65A1C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42522EA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7528728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2193480">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0B65C67">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39FDC7A2">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为全区超过8个孤儿提供至少4次救助补助服务，在规定时间内完成对孤儿助学金的发放，提升孤儿的幸福感与满足感。</w:t>
            </w:r>
          </w:p>
        </w:tc>
        <w:tc>
          <w:tcPr>
            <w:tcW w:w="4677" w:type="dxa"/>
            <w:gridSpan w:val="7"/>
            <w:tcBorders>
              <w:top w:val="single" w:color="auto" w:sz="4" w:space="0"/>
              <w:left w:val="nil"/>
              <w:bottom w:val="single" w:color="auto" w:sz="4" w:space="0"/>
              <w:right w:val="single" w:color="000000" w:sz="4" w:space="0"/>
            </w:tcBorders>
          </w:tcPr>
          <w:p w14:paraId="0D84EC72">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为全区3名孤儿发放4次孤儿助学金救助补助资金，提升孤儿的幸福感和满足感。</w:t>
            </w:r>
          </w:p>
        </w:tc>
      </w:tr>
      <w:tr w14:paraId="6EEB1456">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4C6BCA89">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6941489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56D1D00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7A17271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300C238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3F02B94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4FA80E5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30EF6E3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35C535A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072CA992">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9ED5597">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519367F">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B8BEF8C">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3F4C570">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3C327B5B">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538EAE67">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6AA7A07">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3C11A82">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938E1CE">
            <w:pPr>
              <w:widowControl/>
              <w:jc w:val="left"/>
              <w:rPr>
                <w:rFonts w:hint="eastAsia" w:ascii="宋体" w:hAnsi="宋体" w:eastAsia="宋体" w:cs="宋体"/>
                <w:color w:val="000000"/>
                <w:sz w:val="18"/>
                <w:szCs w:val="18"/>
              </w:rPr>
            </w:pPr>
          </w:p>
        </w:tc>
      </w:tr>
      <w:tr w14:paraId="60BCFFA4">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5755582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487D8DF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29C221F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5B615E16">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发放补助次数</w:t>
            </w:r>
          </w:p>
        </w:tc>
        <w:tc>
          <w:tcPr>
            <w:tcW w:w="1125" w:type="dxa"/>
            <w:tcBorders>
              <w:top w:val="nil"/>
              <w:left w:val="nil"/>
              <w:bottom w:val="single" w:color="auto" w:sz="4" w:space="0"/>
              <w:right w:val="single" w:color="auto" w:sz="4" w:space="0"/>
            </w:tcBorders>
            <w:vAlign w:val="center"/>
          </w:tcPr>
          <w:p w14:paraId="03B82EC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&gt;=4次</w:t>
            </w:r>
          </w:p>
        </w:tc>
        <w:tc>
          <w:tcPr>
            <w:tcW w:w="1229" w:type="dxa"/>
            <w:tcBorders>
              <w:top w:val="nil"/>
              <w:left w:val="nil"/>
              <w:bottom w:val="single" w:color="auto" w:sz="4" w:space="0"/>
              <w:right w:val="single" w:color="auto" w:sz="4" w:space="0"/>
            </w:tcBorders>
            <w:vAlign w:val="center"/>
          </w:tcPr>
          <w:p w14:paraId="67B26BA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4次</w:t>
            </w:r>
          </w:p>
        </w:tc>
        <w:tc>
          <w:tcPr>
            <w:tcW w:w="755" w:type="dxa"/>
            <w:gridSpan w:val="2"/>
            <w:tcBorders>
              <w:top w:val="single" w:color="auto" w:sz="4" w:space="0"/>
              <w:left w:val="nil"/>
              <w:bottom w:val="single" w:color="auto" w:sz="4" w:space="0"/>
              <w:right w:val="single" w:color="000000" w:sz="4" w:space="0"/>
            </w:tcBorders>
            <w:vAlign w:val="center"/>
          </w:tcPr>
          <w:p w14:paraId="5980853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59B675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6F33427">
            <w:pPr>
              <w:widowControl/>
              <w:jc w:val="center"/>
              <w:rPr>
                <w:rFonts w:hint="eastAsia" w:ascii="宋体" w:hAnsi="宋体" w:eastAsia="宋体" w:cs="宋体"/>
                <w:color w:val="000000"/>
                <w:sz w:val="18"/>
                <w:szCs w:val="18"/>
              </w:rPr>
            </w:pPr>
          </w:p>
        </w:tc>
      </w:tr>
      <w:tr w14:paraId="3AC03FE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4E0DE0">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8F86D1C">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160B9AD">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67B0D5E">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受助孤儿人数</w:t>
            </w:r>
          </w:p>
        </w:tc>
        <w:tc>
          <w:tcPr>
            <w:tcW w:w="1125" w:type="dxa"/>
            <w:tcBorders>
              <w:top w:val="nil"/>
              <w:left w:val="nil"/>
              <w:bottom w:val="single" w:color="auto" w:sz="4" w:space="0"/>
              <w:right w:val="single" w:color="auto" w:sz="4" w:space="0"/>
            </w:tcBorders>
            <w:vAlign w:val="center"/>
          </w:tcPr>
          <w:p w14:paraId="13A3483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&gt;=4人</w:t>
            </w:r>
          </w:p>
        </w:tc>
        <w:tc>
          <w:tcPr>
            <w:tcW w:w="1229" w:type="dxa"/>
            <w:tcBorders>
              <w:top w:val="nil"/>
              <w:left w:val="nil"/>
              <w:bottom w:val="single" w:color="auto" w:sz="4" w:space="0"/>
              <w:right w:val="single" w:color="auto" w:sz="4" w:space="0"/>
            </w:tcBorders>
            <w:vAlign w:val="center"/>
          </w:tcPr>
          <w:p w14:paraId="74679D1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4人</w:t>
            </w:r>
          </w:p>
        </w:tc>
        <w:tc>
          <w:tcPr>
            <w:tcW w:w="755" w:type="dxa"/>
            <w:gridSpan w:val="2"/>
            <w:tcBorders>
              <w:top w:val="single" w:color="auto" w:sz="4" w:space="0"/>
              <w:left w:val="nil"/>
              <w:bottom w:val="single" w:color="auto" w:sz="4" w:space="0"/>
              <w:right w:val="single" w:color="000000" w:sz="4" w:space="0"/>
            </w:tcBorders>
            <w:vAlign w:val="center"/>
          </w:tcPr>
          <w:p w14:paraId="4505F27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271C70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B5F0EEA">
            <w:pPr>
              <w:widowControl/>
              <w:jc w:val="center"/>
              <w:rPr>
                <w:rFonts w:hint="eastAsia" w:ascii="宋体" w:hAnsi="宋体" w:eastAsia="宋体" w:cs="宋体"/>
                <w:color w:val="000000"/>
                <w:sz w:val="18"/>
                <w:szCs w:val="18"/>
              </w:rPr>
            </w:pPr>
          </w:p>
        </w:tc>
      </w:tr>
      <w:tr w14:paraId="631CC63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1CF75C">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1003B80">
            <w:pPr>
              <w:widowControl/>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24EB74D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0BB1A6A">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孤儿助学金发放准确率</w:t>
            </w:r>
          </w:p>
        </w:tc>
        <w:tc>
          <w:tcPr>
            <w:tcW w:w="1125" w:type="dxa"/>
            <w:tcBorders>
              <w:top w:val="nil"/>
              <w:left w:val="nil"/>
              <w:bottom w:val="single" w:color="auto" w:sz="4" w:space="0"/>
              <w:right w:val="single" w:color="auto" w:sz="4" w:space="0"/>
            </w:tcBorders>
            <w:vAlign w:val="center"/>
          </w:tcPr>
          <w:p w14:paraId="455BB06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06B205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1F615F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688D92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44E2D43">
            <w:pPr>
              <w:widowControl/>
              <w:jc w:val="center"/>
              <w:rPr>
                <w:rFonts w:hint="eastAsia" w:ascii="宋体" w:hAnsi="宋体" w:eastAsia="宋体" w:cs="宋体"/>
                <w:color w:val="000000"/>
                <w:sz w:val="18"/>
                <w:szCs w:val="18"/>
              </w:rPr>
            </w:pPr>
          </w:p>
        </w:tc>
      </w:tr>
      <w:tr w14:paraId="6D4D281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F94FDC">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C8C09BC">
            <w:pPr>
              <w:widowControl/>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4694992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0639C4EC">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资金发放（补助）及时率</w:t>
            </w:r>
          </w:p>
        </w:tc>
        <w:tc>
          <w:tcPr>
            <w:tcW w:w="1125" w:type="dxa"/>
            <w:tcBorders>
              <w:top w:val="nil"/>
              <w:left w:val="nil"/>
              <w:bottom w:val="single" w:color="auto" w:sz="4" w:space="0"/>
              <w:right w:val="single" w:color="auto" w:sz="4" w:space="0"/>
            </w:tcBorders>
            <w:vAlign w:val="center"/>
          </w:tcPr>
          <w:p w14:paraId="4DB6697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801531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F00D43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03DF88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5969B40">
            <w:pPr>
              <w:widowControl/>
              <w:jc w:val="center"/>
              <w:rPr>
                <w:rFonts w:hint="eastAsia" w:ascii="宋体" w:hAnsi="宋体" w:eastAsia="宋体" w:cs="宋体"/>
                <w:color w:val="000000"/>
                <w:sz w:val="18"/>
                <w:szCs w:val="18"/>
              </w:rPr>
            </w:pPr>
          </w:p>
        </w:tc>
      </w:tr>
      <w:tr w14:paraId="5E65B1C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A6CD6E">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E11E619">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0955677">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64B1F11">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项目完成时限</w:t>
            </w:r>
          </w:p>
        </w:tc>
        <w:tc>
          <w:tcPr>
            <w:tcW w:w="1125" w:type="dxa"/>
            <w:tcBorders>
              <w:top w:val="nil"/>
              <w:left w:val="nil"/>
              <w:bottom w:val="single" w:color="auto" w:sz="4" w:space="0"/>
              <w:right w:val="single" w:color="auto" w:sz="4" w:space="0"/>
            </w:tcBorders>
            <w:vAlign w:val="center"/>
          </w:tcPr>
          <w:p w14:paraId="1F775F0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&lt;=12个月</w:t>
            </w:r>
          </w:p>
        </w:tc>
        <w:tc>
          <w:tcPr>
            <w:tcW w:w="1229" w:type="dxa"/>
            <w:tcBorders>
              <w:top w:val="nil"/>
              <w:left w:val="nil"/>
              <w:bottom w:val="single" w:color="auto" w:sz="4" w:space="0"/>
              <w:right w:val="single" w:color="auto" w:sz="4" w:space="0"/>
            </w:tcBorders>
            <w:vAlign w:val="center"/>
          </w:tcPr>
          <w:p w14:paraId="5DAA4A8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14:paraId="6AA88B3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A0CEA0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A81773B">
            <w:pPr>
              <w:widowControl/>
              <w:jc w:val="center"/>
              <w:rPr>
                <w:rFonts w:hint="eastAsia" w:ascii="宋体" w:hAnsi="宋体" w:eastAsia="宋体" w:cs="宋体"/>
                <w:color w:val="000000"/>
                <w:sz w:val="18"/>
                <w:szCs w:val="18"/>
              </w:rPr>
            </w:pPr>
          </w:p>
        </w:tc>
      </w:tr>
      <w:tr w14:paraId="5D650CE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7E53866">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A0B2CB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219D4CB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1271792">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提升社会救助孤儿助学圆梦整体水平</w:t>
            </w:r>
          </w:p>
        </w:tc>
        <w:tc>
          <w:tcPr>
            <w:tcW w:w="1125" w:type="dxa"/>
            <w:tcBorders>
              <w:top w:val="nil"/>
              <w:left w:val="nil"/>
              <w:bottom w:val="single" w:color="auto" w:sz="4" w:space="0"/>
              <w:right w:val="single" w:color="auto" w:sz="4" w:space="0"/>
            </w:tcBorders>
            <w:vAlign w:val="center"/>
          </w:tcPr>
          <w:p w14:paraId="3F44595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1229" w:type="dxa"/>
            <w:tcBorders>
              <w:top w:val="nil"/>
              <w:left w:val="nil"/>
              <w:bottom w:val="single" w:color="auto" w:sz="4" w:space="0"/>
              <w:right w:val="single" w:color="auto" w:sz="4" w:space="0"/>
            </w:tcBorders>
            <w:vAlign w:val="center"/>
          </w:tcPr>
          <w:p w14:paraId="623ADBB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06063C1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0146F84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2AA65730">
            <w:pPr>
              <w:widowControl/>
              <w:jc w:val="center"/>
              <w:rPr>
                <w:rFonts w:hint="eastAsia" w:ascii="宋体" w:hAnsi="宋体" w:eastAsia="宋体" w:cs="宋体"/>
                <w:color w:val="000000"/>
                <w:sz w:val="18"/>
                <w:szCs w:val="18"/>
              </w:rPr>
            </w:pPr>
          </w:p>
        </w:tc>
      </w:tr>
      <w:tr w14:paraId="7428489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1052DC">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133DBDC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25519E0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6A2CB24F">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受益人员满意度</w:t>
            </w:r>
          </w:p>
        </w:tc>
        <w:tc>
          <w:tcPr>
            <w:tcW w:w="1125" w:type="dxa"/>
            <w:tcBorders>
              <w:top w:val="nil"/>
              <w:left w:val="nil"/>
              <w:bottom w:val="single" w:color="auto" w:sz="4" w:space="0"/>
              <w:right w:val="single" w:color="auto" w:sz="4" w:space="0"/>
            </w:tcBorders>
            <w:vAlign w:val="center"/>
          </w:tcPr>
          <w:p w14:paraId="7662D90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DE6B59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C059F8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9E7021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E1A4A9E">
            <w:pPr>
              <w:widowControl/>
              <w:jc w:val="center"/>
              <w:rPr>
                <w:rFonts w:hint="eastAsia" w:ascii="宋体" w:hAnsi="宋体" w:eastAsia="宋体" w:cs="宋体"/>
                <w:color w:val="000000"/>
                <w:sz w:val="18"/>
                <w:szCs w:val="18"/>
              </w:rPr>
            </w:pPr>
          </w:p>
        </w:tc>
      </w:tr>
      <w:tr w14:paraId="0DFF2BD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1D4C7C8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2B2DD4D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5784D0E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540EC85C">
            <w:pPr>
              <w:widowControl/>
              <w:jc w:val="center"/>
              <w:rPr>
                <w:rFonts w:hint="eastAsia" w:ascii="宋体" w:hAnsi="宋体" w:eastAsia="宋体" w:cs="宋体"/>
                <w:b/>
                <w:bCs/>
                <w:color w:val="000000"/>
                <w:sz w:val="18"/>
                <w:szCs w:val="18"/>
              </w:rPr>
            </w:pPr>
          </w:p>
        </w:tc>
      </w:tr>
    </w:tbl>
    <w:p w14:paraId="007CDF8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ADCF83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979F21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979804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A4286C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乌财综【2023】21号关于提前下达2024年中央专项彩票公益金支持地方社会公益事业发展[社会福利]资金预算的通知</w:t>
            </w:r>
          </w:p>
        </w:tc>
      </w:tr>
      <w:tr w14:paraId="2456168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914684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3AC49F0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米东区民政局</w:t>
            </w:r>
          </w:p>
        </w:tc>
        <w:tc>
          <w:tcPr>
            <w:tcW w:w="1275" w:type="dxa"/>
            <w:gridSpan w:val="2"/>
            <w:tcBorders>
              <w:top w:val="nil"/>
              <w:left w:val="nil"/>
              <w:bottom w:val="single" w:color="auto" w:sz="4" w:space="0"/>
              <w:right w:val="single" w:color="000000" w:sz="4" w:space="0"/>
            </w:tcBorders>
            <w:vAlign w:val="center"/>
          </w:tcPr>
          <w:p w14:paraId="34B620B0">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02452A2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乌鲁木齐市米东区民政局</w:t>
            </w:r>
          </w:p>
        </w:tc>
      </w:tr>
      <w:tr w14:paraId="0739F7A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5EDA1A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13C9FBB">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299102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4F74CB8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0303A3E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6FEB07C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5414B7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AB348C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99B97A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1757FBD">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C4C602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5A8E392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4.50</w:t>
            </w:r>
          </w:p>
        </w:tc>
        <w:tc>
          <w:tcPr>
            <w:tcW w:w="1125" w:type="dxa"/>
            <w:tcBorders>
              <w:top w:val="nil"/>
              <w:left w:val="nil"/>
              <w:bottom w:val="single" w:color="auto" w:sz="4" w:space="0"/>
              <w:right w:val="single" w:color="auto" w:sz="4" w:space="0"/>
            </w:tcBorders>
            <w:noWrap/>
            <w:vAlign w:val="center"/>
          </w:tcPr>
          <w:p w14:paraId="19BF436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4.50</w:t>
            </w:r>
          </w:p>
        </w:tc>
        <w:tc>
          <w:tcPr>
            <w:tcW w:w="1275" w:type="dxa"/>
            <w:gridSpan w:val="2"/>
            <w:tcBorders>
              <w:top w:val="single" w:color="auto" w:sz="4" w:space="0"/>
              <w:left w:val="nil"/>
              <w:bottom w:val="single" w:color="auto" w:sz="4" w:space="0"/>
              <w:right w:val="single" w:color="000000" w:sz="4" w:space="0"/>
            </w:tcBorders>
            <w:noWrap/>
            <w:vAlign w:val="center"/>
          </w:tcPr>
          <w:p w14:paraId="380B966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0.75</w:t>
            </w:r>
          </w:p>
        </w:tc>
        <w:tc>
          <w:tcPr>
            <w:tcW w:w="1134" w:type="dxa"/>
            <w:gridSpan w:val="2"/>
            <w:tcBorders>
              <w:top w:val="single" w:color="auto" w:sz="4" w:space="0"/>
              <w:left w:val="nil"/>
              <w:bottom w:val="single" w:color="auto" w:sz="4" w:space="0"/>
              <w:right w:val="single" w:color="auto" w:sz="4" w:space="0"/>
            </w:tcBorders>
            <w:vAlign w:val="center"/>
          </w:tcPr>
          <w:p w14:paraId="2E89B95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64A0D82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16.67%</w:t>
            </w:r>
          </w:p>
        </w:tc>
        <w:tc>
          <w:tcPr>
            <w:tcW w:w="1275" w:type="dxa"/>
            <w:tcBorders>
              <w:top w:val="nil"/>
              <w:left w:val="nil"/>
              <w:bottom w:val="single" w:color="auto" w:sz="4" w:space="0"/>
              <w:right w:val="single" w:color="auto" w:sz="4" w:space="0"/>
            </w:tcBorders>
            <w:vAlign w:val="center"/>
          </w:tcPr>
          <w:p w14:paraId="7F88D92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1.67分</w:t>
            </w:r>
          </w:p>
        </w:tc>
      </w:tr>
      <w:tr w14:paraId="7BB8F75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CC44C2A">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43FB6F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0C5CCA4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4.50</w:t>
            </w:r>
          </w:p>
        </w:tc>
        <w:tc>
          <w:tcPr>
            <w:tcW w:w="1125" w:type="dxa"/>
            <w:tcBorders>
              <w:top w:val="nil"/>
              <w:left w:val="nil"/>
              <w:bottom w:val="single" w:color="auto" w:sz="4" w:space="0"/>
              <w:right w:val="single" w:color="auto" w:sz="4" w:space="0"/>
            </w:tcBorders>
            <w:noWrap/>
            <w:vAlign w:val="center"/>
          </w:tcPr>
          <w:p w14:paraId="08821B2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4.50</w:t>
            </w:r>
          </w:p>
        </w:tc>
        <w:tc>
          <w:tcPr>
            <w:tcW w:w="1275" w:type="dxa"/>
            <w:gridSpan w:val="2"/>
            <w:tcBorders>
              <w:top w:val="single" w:color="auto" w:sz="4" w:space="0"/>
              <w:left w:val="nil"/>
              <w:bottom w:val="single" w:color="auto" w:sz="4" w:space="0"/>
              <w:right w:val="single" w:color="000000" w:sz="4" w:space="0"/>
            </w:tcBorders>
            <w:noWrap/>
            <w:vAlign w:val="center"/>
          </w:tcPr>
          <w:p w14:paraId="105C7C5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0.75</w:t>
            </w:r>
          </w:p>
        </w:tc>
        <w:tc>
          <w:tcPr>
            <w:tcW w:w="1134" w:type="dxa"/>
            <w:gridSpan w:val="2"/>
            <w:tcBorders>
              <w:top w:val="single" w:color="auto" w:sz="4" w:space="0"/>
              <w:left w:val="nil"/>
              <w:bottom w:val="single" w:color="auto" w:sz="4" w:space="0"/>
              <w:right w:val="single" w:color="auto" w:sz="4" w:space="0"/>
            </w:tcBorders>
            <w:vAlign w:val="center"/>
          </w:tcPr>
          <w:p w14:paraId="4DFA8C9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5B2AE0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278FD9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B2425D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8188C70">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5E29F1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68277CE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5A2E63B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6B143C5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233D4F4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C1FD81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12C3B4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4EE866D">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65F32FF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32E9052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3517E92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DF05C3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750F681">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3365E78B">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为全区超过7个孤儿提供至少4次救助补助服务，在规定时间内完成对孤儿助学金的发放，提升孤儿的幸福感与满足感。</w:t>
            </w:r>
          </w:p>
        </w:tc>
        <w:tc>
          <w:tcPr>
            <w:tcW w:w="4677" w:type="dxa"/>
            <w:gridSpan w:val="7"/>
            <w:tcBorders>
              <w:top w:val="single" w:color="auto" w:sz="4" w:space="0"/>
              <w:left w:val="nil"/>
              <w:bottom w:val="single" w:color="auto" w:sz="4" w:space="0"/>
              <w:right w:val="single" w:color="000000" w:sz="4" w:space="0"/>
            </w:tcBorders>
          </w:tcPr>
          <w:p w14:paraId="1BCFC427">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为全区4名孤儿提供4次助学金救助补助工作，提升孤儿的幸福感和满足感。</w:t>
            </w:r>
          </w:p>
        </w:tc>
      </w:tr>
      <w:tr w14:paraId="04D83935">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2BF65244">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5C33479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3EF5B6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3154E57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33D058E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61076E8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249C4E6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67BD43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66717E9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2FA5E934">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20090D6">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B3656A7">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5B5EEBD">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2A1AD0E">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1DCAF903">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460D92E4">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77A8F92">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CB20E4C">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36EE849">
            <w:pPr>
              <w:widowControl/>
              <w:jc w:val="left"/>
              <w:rPr>
                <w:rFonts w:hint="eastAsia" w:ascii="宋体" w:hAnsi="宋体" w:eastAsia="宋体" w:cs="宋体"/>
                <w:color w:val="000000"/>
                <w:sz w:val="18"/>
                <w:szCs w:val="18"/>
              </w:rPr>
            </w:pPr>
          </w:p>
        </w:tc>
      </w:tr>
      <w:tr w14:paraId="3241868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5EF6AA8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4CB8B78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4E7BA0F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1D6280D4">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发放（补助）次数</w:t>
            </w:r>
          </w:p>
        </w:tc>
        <w:tc>
          <w:tcPr>
            <w:tcW w:w="1125" w:type="dxa"/>
            <w:tcBorders>
              <w:top w:val="nil"/>
              <w:left w:val="nil"/>
              <w:bottom w:val="single" w:color="auto" w:sz="4" w:space="0"/>
              <w:right w:val="single" w:color="auto" w:sz="4" w:space="0"/>
            </w:tcBorders>
            <w:vAlign w:val="center"/>
          </w:tcPr>
          <w:p w14:paraId="2591009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&gt;=4次</w:t>
            </w:r>
          </w:p>
        </w:tc>
        <w:tc>
          <w:tcPr>
            <w:tcW w:w="1229" w:type="dxa"/>
            <w:tcBorders>
              <w:top w:val="nil"/>
              <w:left w:val="nil"/>
              <w:bottom w:val="single" w:color="auto" w:sz="4" w:space="0"/>
              <w:right w:val="single" w:color="auto" w:sz="4" w:space="0"/>
            </w:tcBorders>
            <w:vAlign w:val="center"/>
          </w:tcPr>
          <w:p w14:paraId="4FA018D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4次</w:t>
            </w:r>
          </w:p>
        </w:tc>
        <w:tc>
          <w:tcPr>
            <w:tcW w:w="755" w:type="dxa"/>
            <w:gridSpan w:val="2"/>
            <w:tcBorders>
              <w:top w:val="single" w:color="auto" w:sz="4" w:space="0"/>
              <w:left w:val="nil"/>
              <w:bottom w:val="single" w:color="auto" w:sz="4" w:space="0"/>
              <w:right w:val="single" w:color="000000" w:sz="4" w:space="0"/>
            </w:tcBorders>
            <w:vAlign w:val="center"/>
          </w:tcPr>
          <w:p w14:paraId="4AFC064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2709A2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55D6B3E">
            <w:pPr>
              <w:widowControl/>
              <w:jc w:val="center"/>
              <w:rPr>
                <w:rFonts w:hint="eastAsia" w:ascii="宋体" w:hAnsi="宋体" w:eastAsia="宋体" w:cs="宋体"/>
                <w:color w:val="000000"/>
                <w:sz w:val="18"/>
                <w:szCs w:val="18"/>
              </w:rPr>
            </w:pPr>
          </w:p>
        </w:tc>
      </w:tr>
      <w:tr w14:paraId="5C25323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C107B4">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455EF1D">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B7E621F">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19913A9">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受助孤儿人数</w:t>
            </w:r>
          </w:p>
        </w:tc>
        <w:tc>
          <w:tcPr>
            <w:tcW w:w="1125" w:type="dxa"/>
            <w:tcBorders>
              <w:top w:val="nil"/>
              <w:left w:val="nil"/>
              <w:bottom w:val="single" w:color="auto" w:sz="4" w:space="0"/>
              <w:right w:val="single" w:color="auto" w:sz="4" w:space="0"/>
            </w:tcBorders>
            <w:vAlign w:val="center"/>
          </w:tcPr>
          <w:p w14:paraId="6C0BE3B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&gt;=7人</w:t>
            </w:r>
          </w:p>
        </w:tc>
        <w:tc>
          <w:tcPr>
            <w:tcW w:w="1229" w:type="dxa"/>
            <w:tcBorders>
              <w:top w:val="nil"/>
              <w:left w:val="nil"/>
              <w:bottom w:val="single" w:color="auto" w:sz="4" w:space="0"/>
              <w:right w:val="single" w:color="auto" w:sz="4" w:space="0"/>
            </w:tcBorders>
            <w:vAlign w:val="center"/>
          </w:tcPr>
          <w:p w14:paraId="202DCC2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4人</w:t>
            </w:r>
          </w:p>
        </w:tc>
        <w:tc>
          <w:tcPr>
            <w:tcW w:w="755" w:type="dxa"/>
            <w:gridSpan w:val="2"/>
            <w:tcBorders>
              <w:top w:val="single" w:color="auto" w:sz="4" w:space="0"/>
              <w:left w:val="nil"/>
              <w:bottom w:val="single" w:color="auto" w:sz="4" w:space="0"/>
              <w:right w:val="single" w:color="000000" w:sz="4" w:space="0"/>
            </w:tcBorders>
            <w:vAlign w:val="center"/>
          </w:tcPr>
          <w:p w14:paraId="786DEEB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5B799D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5.71</w:t>
            </w:r>
          </w:p>
        </w:tc>
        <w:tc>
          <w:tcPr>
            <w:tcW w:w="1984" w:type="dxa"/>
            <w:gridSpan w:val="2"/>
            <w:tcBorders>
              <w:top w:val="single" w:color="auto" w:sz="4" w:space="0"/>
              <w:left w:val="nil"/>
              <w:bottom w:val="single" w:color="auto" w:sz="4" w:space="0"/>
              <w:right w:val="single" w:color="auto" w:sz="4" w:space="0"/>
            </w:tcBorders>
            <w:vAlign w:val="center"/>
          </w:tcPr>
          <w:p w14:paraId="2841BEE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因有3名孤儿未继续学业，故未发放助学金。</w:t>
            </w:r>
          </w:p>
        </w:tc>
      </w:tr>
      <w:tr w14:paraId="39C2B7C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0ACF45">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8A4A664">
            <w:pPr>
              <w:widowControl/>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3D65CB8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164A8A41">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孤儿助学金发放准确率</w:t>
            </w:r>
          </w:p>
        </w:tc>
        <w:tc>
          <w:tcPr>
            <w:tcW w:w="1125" w:type="dxa"/>
            <w:tcBorders>
              <w:top w:val="nil"/>
              <w:left w:val="nil"/>
              <w:bottom w:val="single" w:color="auto" w:sz="4" w:space="0"/>
              <w:right w:val="single" w:color="auto" w:sz="4" w:space="0"/>
            </w:tcBorders>
            <w:vAlign w:val="center"/>
          </w:tcPr>
          <w:p w14:paraId="32EDD3C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4A32BA7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68ECC7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CF66D3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69B3FC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资金发放准确率大于年初预期目标</w:t>
            </w:r>
          </w:p>
        </w:tc>
      </w:tr>
      <w:tr w14:paraId="29C4153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29A695">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54606C0">
            <w:pPr>
              <w:widowControl/>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1284352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69F77D1F">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资金发放（补助）及时率</w:t>
            </w:r>
          </w:p>
        </w:tc>
        <w:tc>
          <w:tcPr>
            <w:tcW w:w="1125" w:type="dxa"/>
            <w:tcBorders>
              <w:top w:val="nil"/>
              <w:left w:val="nil"/>
              <w:bottom w:val="single" w:color="auto" w:sz="4" w:space="0"/>
              <w:right w:val="single" w:color="auto" w:sz="4" w:space="0"/>
            </w:tcBorders>
            <w:vAlign w:val="center"/>
          </w:tcPr>
          <w:p w14:paraId="72847C6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7E4ADB3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BDA254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18FD20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4C196E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资金发放及时率大于年初预期目标</w:t>
            </w:r>
          </w:p>
        </w:tc>
      </w:tr>
      <w:tr w14:paraId="6EAA2A8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BC7886">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48D3852">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5F23CED">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97BFB54">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资金发放完成时限</w:t>
            </w:r>
          </w:p>
        </w:tc>
        <w:tc>
          <w:tcPr>
            <w:tcW w:w="1125" w:type="dxa"/>
            <w:tcBorders>
              <w:top w:val="nil"/>
              <w:left w:val="nil"/>
              <w:bottom w:val="single" w:color="auto" w:sz="4" w:space="0"/>
              <w:right w:val="single" w:color="auto" w:sz="4" w:space="0"/>
            </w:tcBorders>
            <w:vAlign w:val="center"/>
          </w:tcPr>
          <w:p w14:paraId="00C97D1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&lt;=12个月</w:t>
            </w:r>
          </w:p>
        </w:tc>
        <w:tc>
          <w:tcPr>
            <w:tcW w:w="1229" w:type="dxa"/>
            <w:tcBorders>
              <w:top w:val="nil"/>
              <w:left w:val="nil"/>
              <w:bottom w:val="single" w:color="auto" w:sz="4" w:space="0"/>
              <w:right w:val="single" w:color="auto" w:sz="4" w:space="0"/>
            </w:tcBorders>
            <w:vAlign w:val="center"/>
          </w:tcPr>
          <w:p w14:paraId="58D13C3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14:paraId="44C7AEE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90E4BF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3D03EE9">
            <w:pPr>
              <w:widowControl/>
              <w:jc w:val="center"/>
              <w:rPr>
                <w:rFonts w:hint="eastAsia" w:ascii="宋体" w:hAnsi="宋体" w:eastAsia="宋体" w:cs="宋体"/>
                <w:color w:val="000000"/>
                <w:sz w:val="18"/>
                <w:szCs w:val="18"/>
              </w:rPr>
            </w:pPr>
          </w:p>
        </w:tc>
      </w:tr>
      <w:tr w14:paraId="5DF846D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E0F4988">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A7430C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7FC5AA1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37CC09B">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提升社会救助孤儿助学圆梦整体水平</w:t>
            </w:r>
          </w:p>
        </w:tc>
        <w:tc>
          <w:tcPr>
            <w:tcW w:w="1125" w:type="dxa"/>
            <w:tcBorders>
              <w:top w:val="nil"/>
              <w:left w:val="nil"/>
              <w:bottom w:val="single" w:color="auto" w:sz="4" w:space="0"/>
              <w:right w:val="single" w:color="auto" w:sz="4" w:space="0"/>
            </w:tcBorders>
            <w:vAlign w:val="center"/>
          </w:tcPr>
          <w:p w14:paraId="763BE10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1229" w:type="dxa"/>
            <w:tcBorders>
              <w:top w:val="nil"/>
              <w:left w:val="nil"/>
              <w:bottom w:val="single" w:color="auto" w:sz="4" w:space="0"/>
              <w:right w:val="single" w:color="auto" w:sz="4" w:space="0"/>
            </w:tcBorders>
            <w:vAlign w:val="center"/>
          </w:tcPr>
          <w:p w14:paraId="3244C7F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332E555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1636825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0DE32781">
            <w:pPr>
              <w:widowControl/>
              <w:jc w:val="center"/>
              <w:rPr>
                <w:rFonts w:hint="eastAsia" w:ascii="宋体" w:hAnsi="宋体" w:eastAsia="宋体" w:cs="宋体"/>
                <w:color w:val="000000"/>
                <w:sz w:val="18"/>
                <w:szCs w:val="18"/>
              </w:rPr>
            </w:pPr>
          </w:p>
        </w:tc>
      </w:tr>
      <w:tr w14:paraId="5953CD3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310E64D">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28C7B86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5882276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0ACEF871">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孤儿满意度</w:t>
            </w:r>
          </w:p>
        </w:tc>
        <w:tc>
          <w:tcPr>
            <w:tcW w:w="1125" w:type="dxa"/>
            <w:tcBorders>
              <w:top w:val="nil"/>
              <w:left w:val="nil"/>
              <w:bottom w:val="single" w:color="auto" w:sz="4" w:space="0"/>
              <w:right w:val="single" w:color="auto" w:sz="4" w:space="0"/>
            </w:tcBorders>
            <w:vAlign w:val="center"/>
          </w:tcPr>
          <w:p w14:paraId="109AA5F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10D6F45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318E21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FF1A94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2EEA73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受益群众满意度大于年初预期目标</w:t>
            </w:r>
          </w:p>
        </w:tc>
      </w:tr>
      <w:tr w14:paraId="32D93D91">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18F45A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6F6F9C1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7E0D83B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87.38分</w:t>
            </w:r>
          </w:p>
        </w:tc>
        <w:tc>
          <w:tcPr>
            <w:tcW w:w="1984" w:type="dxa"/>
            <w:gridSpan w:val="2"/>
            <w:tcBorders>
              <w:top w:val="single" w:color="auto" w:sz="4" w:space="0"/>
              <w:left w:val="nil"/>
              <w:bottom w:val="single" w:color="auto" w:sz="4" w:space="0"/>
              <w:right w:val="single" w:color="auto" w:sz="4" w:space="0"/>
            </w:tcBorders>
            <w:vAlign w:val="center"/>
          </w:tcPr>
          <w:p w14:paraId="39C9EE6A">
            <w:pPr>
              <w:widowControl/>
              <w:jc w:val="center"/>
              <w:rPr>
                <w:rFonts w:hint="eastAsia" w:ascii="宋体" w:hAnsi="宋体" w:eastAsia="宋体" w:cs="宋体"/>
                <w:b/>
                <w:bCs/>
                <w:color w:val="000000"/>
                <w:sz w:val="18"/>
                <w:szCs w:val="18"/>
              </w:rPr>
            </w:pPr>
          </w:p>
        </w:tc>
      </w:tr>
    </w:tbl>
    <w:p w14:paraId="2402B4C2">
      <w:pPr>
        <w:widowControl/>
        <w:ind w:firstLine="640" w:firstLineChars="200"/>
        <w:rPr>
          <w:rFonts w:ascii="仿宋_GB2312" w:eastAsia="仿宋_GB2312"/>
          <w:sz w:val="32"/>
          <w:szCs w:val="32"/>
        </w:rPr>
      </w:pPr>
    </w:p>
    <w:p w14:paraId="100D6735">
      <w:pPr>
        <w:widowControl/>
        <w:ind w:firstLine="640" w:firstLineChars="200"/>
        <w:jc w:val="left"/>
        <w:outlineLvl w:val="1"/>
        <w:rPr>
          <w:rFonts w:ascii="黑体" w:eastAsia="黑体"/>
          <w:sz w:val="32"/>
          <w:szCs w:val="32"/>
        </w:rPr>
      </w:pPr>
      <w:r>
        <w:rPr>
          <w:rFonts w:ascii="黑体" w:eastAsia="黑体"/>
          <w:sz w:val="32"/>
          <w:szCs w:val="32"/>
        </w:rPr>
        <w:t>十二、其他需说明的事项</w:t>
      </w:r>
    </w:p>
    <w:p w14:paraId="6EB3251F">
      <w:pPr>
        <w:widowControl/>
        <w:ind w:firstLine="640" w:firstLineChars="200"/>
        <w:rPr>
          <w:rFonts w:ascii="仿宋_GB2312" w:eastAsia="仿宋_GB2312"/>
          <w:sz w:val="32"/>
          <w:szCs w:val="32"/>
        </w:rPr>
      </w:pPr>
      <w:r>
        <w:rPr>
          <w:rFonts w:ascii="仿宋_GB2312" w:eastAsia="仿宋_GB2312"/>
          <w:sz w:val="32"/>
          <w:szCs w:val="32"/>
        </w:rPr>
        <w:t>本单位无其他需说明事项。</w:t>
      </w:r>
    </w:p>
    <w:p w14:paraId="259AF539">
      <w:pPr>
        <w:widowControl/>
        <w:ind w:firstLine="640" w:firstLineChars="200"/>
        <w:jc w:val="left"/>
        <w:rPr>
          <w:rFonts w:ascii="仿宋_GB2312" w:eastAsia="仿宋_GB2312"/>
          <w:sz w:val="32"/>
          <w:szCs w:val="32"/>
        </w:rPr>
      </w:pPr>
    </w:p>
    <w:p w14:paraId="6EAAA795">
      <w:pPr>
        <w:widowControl/>
      </w:pPr>
      <w:r>
        <w:rPr>
          <w:sz w:val="0"/>
          <w:szCs w:val="0"/>
        </w:rPr>
        <w:br w:type="page"/>
      </w:r>
    </w:p>
    <w:p w14:paraId="1FBF87E2">
      <w:pPr>
        <w:widowControl/>
        <w:jc w:val="center"/>
        <w:outlineLvl w:val="0"/>
        <w:rPr>
          <w:rFonts w:ascii="黑体" w:eastAsia="黑体"/>
          <w:sz w:val="32"/>
          <w:szCs w:val="32"/>
        </w:rPr>
      </w:pPr>
      <w:r>
        <w:rPr>
          <w:rFonts w:ascii="黑体" w:eastAsia="黑体"/>
          <w:sz w:val="32"/>
          <w:szCs w:val="32"/>
        </w:rPr>
        <w:t>第三部分 专业名词解释</w:t>
      </w:r>
    </w:p>
    <w:p w14:paraId="426D0089">
      <w:pPr>
        <w:widowControl/>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34F79696">
      <w:pPr>
        <w:widowControl/>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706927E1">
      <w:pPr>
        <w:widowControl/>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33074F6B">
      <w:pPr>
        <w:widowControl/>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63174A74">
      <w:pPr>
        <w:widowControl/>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10C8E4AA">
      <w:pPr>
        <w:widowControl/>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指除上述“财政拨款收入”、“事业收入”、“经营收入”、“附属单位上缴收入”等之外取得的收入。</w:t>
      </w:r>
    </w:p>
    <w:p w14:paraId="1E3080E1">
      <w:pPr>
        <w:widowControl/>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474784F0">
      <w:pPr>
        <w:widowControl/>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97564C6">
      <w:pPr>
        <w:widowControl/>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594F3972">
      <w:pPr>
        <w:widowControl/>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21760AAC">
      <w:pPr>
        <w:widowControl/>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16EA11B4">
      <w:pPr>
        <w:widowControl/>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1099B5E1">
      <w:pPr>
        <w:widowControl/>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15F96DA">
      <w:pPr>
        <w:widowControl/>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52DA0EF8">
      <w:pPr>
        <w:widowControl/>
      </w:pPr>
      <w:r>
        <w:rPr>
          <w:sz w:val="0"/>
          <w:szCs w:val="0"/>
        </w:rPr>
        <w:br w:type="page"/>
      </w:r>
    </w:p>
    <w:p w14:paraId="1FF9C7B2">
      <w:pPr>
        <w:widowControl/>
        <w:jc w:val="center"/>
        <w:outlineLvl w:val="0"/>
        <w:rPr>
          <w:rFonts w:ascii="黑体" w:eastAsia="黑体"/>
          <w:sz w:val="32"/>
          <w:szCs w:val="32"/>
        </w:rPr>
      </w:pPr>
      <w:r>
        <w:rPr>
          <w:rFonts w:ascii="黑体" w:eastAsia="黑体"/>
          <w:sz w:val="32"/>
          <w:szCs w:val="32"/>
        </w:rPr>
        <w:t>第四部分 部门决算报表（见附表）</w:t>
      </w:r>
    </w:p>
    <w:p w14:paraId="0E699B63">
      <w:pPr>
        <w:widowControl/>
        <w:ind w:firstLine="640" w:firstLineChars="200"/>
        <w:jc w:val="left"/>
        <w:outlineLvl w:val="1"/>
        <w:rPr>
          <w:rFonts w:ascii="仿宋_GB2312" w:eastAsia="仿宋_GB2312"/>
          <w:sz w:val="32"/>
          <w:szCs w:val="32"/>
        </w:rPr>
      </w:pPr>
      <w:r>
        <w:rPr>
          <w:rFonts w:ascii="仿宋_GB2312" w:eastAsia="仿宋_GB2312"/>
          <w:sz w:val="32"/>
          <w:szCs w:val="32"/>
        </w:rPr>
        <w:t>一、《收入支出决算总表》</w:t>
      </w:r>
    </w:p>
    <w:p w14:paraId="28535405">
      <w:pPr>
        <w:widowControl/>
        <w:ind w:firstLine="640" w:firstLineChars="200"/>
        <w:jc w:val="left"/>
        <w:outlineLvl w:val="1"/>
        <w:rPr>
          <w:rFonts w:ascii="仿宋_GB2312" w:eastAsia="仿宋_GB2312"/>
          <w:sz w:val="32"/>
          <w:szCs w:val="32"/>
        </w:rPr>
      </w:pPr>
      <w:r>
        <w:rPr>
          <w:rFonts w:ascii="仿宋_GB2312" w:eastAsia="仿宋_GB2312"/>
          <w:sz w:val="32"/>
          <w:szCs w:val="32"/>
        </w:rPr>
        <w:t>二、《收入决算表》</w:t>
      </w:r>
    </w:p>
    <w:p w14:paraId="71D4C0F6">
      <w:pPr>
        <w:widowControl/>
        <w:ind w:firstLine="640" w:firstLineChars="200"/>
        <w:jc w:val="left"/>
        <w:outlineLvl w:val="1"/>
        <w:rPr>
          <w:rFonts w:ascii="仿宋_GB2312" w:eastAsia="仿宋_GB2312"/>
          <w:sz w:val="32"/>
          <w:szCs w:val="32"/>
        </w:rPr>
      </w:pPr>
      <w:r>
        <w:rPr>
          <w:rFonts w:ascii="仿宋_GB2312" w:eastAsia="仿宋_GB2312"/>
          <w:sz w:val="32"/>
          <w:szCs w:val="32"/>
        </w:rPr>
        <w:t>三、《支出决算表》</w:t>
      </w:r>
    </w:p>
    <w:p w14:paraId="4F49010B">
      <w:pPr>
        <w:widowControl/>
        <w:ind w:firstLine="640" w:firstLineChars="200"/>
        <w:jc w:val="left"/>
        <w:outlineLvl w:val="1"/>
        <w:rPr>
          <w:rFonts w:ascii="仿宋_GB2312" w:eastAsia="仿宋_GB2312"/>
          <w:sz w:val="32"/>
          <w:szCs w:val="32"/>
        </w:rPr>
      </w:pPr>
      <w:r>
        <w:rPr>
          <w:rFonts w:ascii="仿宋_GB2312" w:eastAsia="仿宋_GB2312"/>
          <w:sz w:val="32"/>
          <w:szCs w:val="32"/>
        </w:rPr>
        <w:t>四、《财政拨款收入支出决算总表》</w:t>
      </w:r>
    </w:p>
    <w:p w14:paraId="67C86CB9">
      <w:pPr>
        <w:widowControl/>
        <w:ind w:firstLine="640" w:firstLineChars="20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71F71C75">
      <w:pPr>
        <w:widowControl/>
        <w:ind w:firstLine="640" w:firstLineChars="20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77D4C4B1">
      <w:pPr>
        <w:widowControl/>
        <w:ind w:firstLine="640" w:firstLineChars="20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3A0E8658">
      <w:pPr>
        <w:widowControl/>
        <w:ind w:firstLine="640" w:firstLineChars="20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6436A359">
      <w:pPr>
        <w:widowControl/>
        <w:ind w:firstLine="640" w:firstLineChars="200"/>
        <w:jc w:val="left"/>
        <w:outlineLvl w:val="1"/>
        <w:rPr>
          <w:rFonts w:ascii="仿宋_GB2312" w:eastAsia="仿宋_GB2312"/>
          <w:sz w:val="32"/>
          <w:szCs w:val="32"/>
        </w:rPr>
      </w:pPr>
      <w:r>
        <w:rPr>
          <w:rFonts w:ascii="仿宋_GB2312" w:eastAsia="仿宋_GB2312"/>
          <w:sz w:val="32"/>
          <w:szCs w:val="32"/>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compat>
    <w:useFELayout/>
    <w:splitPgBreakAndParaMark/>
    <w:compatSetting w:name="compatibilityMode" w:uri="http://schemas.microsoft.com/office/word" w:val="12"/>
  </w:compat>
  <w:rsids>
    <w:rsidRoot w:val="009E74AE"/>
    <w:rsid w:val="006831DA"/>
    <w:rsid w:val="00775462"/>
    <w:rsid w:val="009E74AE"/>
    <w:rsid w:val="0942172B"/>
    <w:rsid w:val="176C5B42"/>
    <w:rsid w:val="624035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32</Pages>
  <Words>9264</Words>
  <Characters>10565</Characters>
  <Lines>1910</Lines>
  <Paragraphs>1641</Paragraphs>
  <TotalTime>75</TotalTime>
  <ScaleCrop>false</ScaleCrop>
  <LinksUpToDate>false</LinksUpToDate>
  <CharactersWithSpaces>10573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2025-10-11T08:05:00Z</dcterms:created>
  <dc:creator>回上.LAPTOP-7R4U860U</dc:creator>
  <cp:lastModifiedBy>谢凤</cp:lastModifiedBy>
  <dcterms:modified xsi:type="dcterms:W3CDTF">2025-11-17T10:13:07Z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eyJoZGlkIjoiMWExYjI5YmI4NTg2YzA1MWY0Y2ZkOGYyMDM2NmExMGEiLCJ1c2VySWQiOiIxMTk3MDAxNzMxIn0=</vt:lpwstr>
  </property>
  <property fmtid="{D5CDD505-2E9C-101B-9397-08002B2CF9AE}" pid="4" name="ICV">
    <vt:lpwstr>1693AE960C3447C684CCDFDDC0E5E7F0_12</vt:lpwstr>
  </property>
</Properties>
</file>