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30B7B" w14:textId="77777777" w:rsidR="00284808" w:rsidRDefault="00284808">
      <w:pPr>
        <w:spacing w:after="0" w:line="240" w:lineRule="auto"/>
        <w:rPr>
          <w:rFonts w:ascii="宋体" w:eastAsia="宋体" w:hint="eastAsia"/>
          <w:sz w:val="32"/>
          <w:szCs w:val="32"/>
        </w:rPr>
      </w:pPr>
    </w:p>
    <w:p w14:paraId="3ECC1DF0" w14:textId="77777777" w:rsidR="00284808" w:rsidRDefault="00284808">
      <w:pPr>
        <w:spacing w:after="0" w:line="240" w:lineRule="auto"/>
        <w:rPr>
          <w:rFonts w:ascii="宋体" w:eastAsia="宋体" w:hint="eastAsia"/>
          <w:sz w:val="44"/>
          <w:szCs w:val="44"/>
        </w:rPr>
      </w:pPr>
    </w:p>
    <w:p w14:paraId="37A55921" w14:textId="77777777" w:rsidR="00284808" w:rsidRDefault="00284808">
      <w:pPr>
        <w:spacing w:after="0" w:line="240" w:lineRule="auto"/>
        <w:rPr>
          <w:rFonts w:ascii="宋体" w:eastAsia="宋体" w:hint="eastAsia"/>
          <w:sz w:val="44"/>
          <w:szCs w:val="44"/>
        </w:rPr>
      </w:pPr>
    </w:p>
    <w:p w14:paraId="5D5911C4" w14:textId="77777777" w:rsidR="00284808" w:rsidRDefault="00284808">
      <w:pPr>
        <w:spacing w:after="0" w:line="240" w:lineRule="auto"/>
        <w:rPr>
          <w:rFonts w:ascii="宋体" w:eastAsia="宋体" w:hint="eastAsia"/>
          <w:sz w:val="44"/>
          <w:szCs w:val="44"/>
        </w:rPr>
      </w:pPr>
    </w:p>
    <w:p w14:paraId="38D00C5E" w14:textId="77777777" w:rsidR="000B5B5B" w:rsidRDefault="00403CE8">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乌鲁木齐市米东区羊毛工卫生院</w:t>
      </w:r>
    </w:p>
    <w:p w14:paraId="3D0B70AF" w14:textId="4AD06C1A" w:rsidR="00284808" w:rsidRDefault="00403CE8">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（人口和计划生育生殖健康服务站）</w:t>
      </w:r>
    </w:p>
    <w:p w14:paraId="7AEEB34D" w14:textId="77777777" w:rsidR="00284808" w:rsidRDefault="00403CE8">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326186FC" w14:textId="77777777" w:rsidR="00284808" w:rsidRDefault="00403CE8">
      <w:pPr>
        <w:rPr>
          <w:rFonts w:hint="eastAsia"/>
          <w:lang w:eastAsia="zh-CN"/>
        </w:rPr>
      </w:pPr>
      <w:r>
        <w:rPr>
          <w:sz w:val="0"/>
          <w:szCs w:val="0"/>
          <w:lang w:eastAsia="zh-CN"/>
        </w:rPr>
        <w:br w:type="page"/>
      </w:r>
    </w:p>
    <w:p w14:paraId="62844EAE" w14:textId="77777777" w:rsidR="00284808" w:rsidRDefault="00403CE8">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8CB60F3"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7D5307CA"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55ED574"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22FB3C2"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B0FF39E"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7E01BB94"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3860C09"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8888511"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865C82C"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53BD2882"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AC7EBFB"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2B4AD1E"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861FC76"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21F2D4A"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51192202"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C3A946C"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E5CCA13"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8C128BF"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35450C51"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4F64C9A"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67E58D3B"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C67EFBD"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A6527A9"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5AF5DEE"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3B33DA3"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E508FAD"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3A4A442"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4E3E4B99"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6E6FB55"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644C20C"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36D51BDA"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89A5DB4"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5097E42" w14:textId="77777777" w:rsidR="00284808" w:rsidRDefault="00403CE8">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83D88D7" w14:textId="77777777" w:rsidR="00284808" w:rsidRDefault="00403CE8">
      <w:pPr>
        <w:rPr>
          <w:rFonts w:hint="eastAsia"/>
          <w:lang w:eastAsia="zh-CN"/>
        </w:rPr>
      </w:pPr>
      <w:r>
        <w:rPr>
          <w:sz w:val="0"/>
          <w:szCs w:val="0"/>
          <w:lang w:eastAsia="zh-CN"/>
        </w:rPr>
        <w:br w:type="page"/>
      </w:r>
    </w:p>
    <w:p w14:paraId="0BB751F0" w14:textId="77777777" w:rsidR="00284808" w:rsidRDefault="00403CE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2CF0FA6"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C981445"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以卫生健康工作重点为基础，积极开展农村基本医疗及基本公共卫生服务，目前可开展内、外、妇、儿及中医科的常见病，多发病的诊疗、放射诊疗、心电图、B超诊疗、医学检验及妇幼保健、预防接种、传染病的管理、慢病管理等基本公共卫生服务项目。还</w:t>
      </w:r>
      <w:proofErr w:type="gramStart"/>
      <w:r>
        <w:rPr>
          <w:rFonts w:ascii="仿宋_GB2312" w:eastAsia="仿宋_GB2312"/>
          <w:sz w:val="32"/>
          <w:szCs w:val="32"/>
          <w:lang w:eastAsia="zh-CN"/>
        </w:rPr>
        <w:t>开设立</w:t>
      </w:r>
      <w:proofErr w:type="gramEnd"/>
      <w:r>
        <w:rPr>
          <w:rFonts w:ascii="仿宋_GB2312" w:eastAsia="仿宋_GB2312"/>
          <w:sz w:val="32"/>
          <w:szCs w:val="32"/>
          <w:lang w:eastAsia="zh-CN"/>
        </w:rPr>
        <w:t>了中医馆，能够开展针灸、拔罐、刮痧、推拿、中药熏洗、中医贴敷、艾</w:t>
      </w:r>
      <w:proofErr w:type="gramStart"/>
      <w:r>
        <w:rPr>
          <w:rFonts w:ascii="仿宋_GB2312" w:eastAsia="仿宋_GB2312"/>
          <w:sz w:val="32"/>
          <w:szCs w:val="32"/>
          <w:lang w:eastAsia="zh-CN"/>
        </w:rPr>
        <w:t>灸</w:t>
      </w:r>
      <w:proofErr w:type="gramEnd"/>
      <w:r>
        <w:rPr>
          <w:rFonts w:ascii="仿宋_GB2312" w:eastAsia="仿宋_GB2312"/>
          <w:sz w:val="32"/>
          <w:szCs w:val="32"/>
          <w:lang w:eastAsia="zh-CN"/>
        </w:rPr>
        <w:t>等中医医疗技术。</w:t>
      </w:r>
    </w:p>
    <w:p w14:paraId="614E610C"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6EDFC3A"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乌鲁木齐市米东区羊毛工卫生院（人口和计划生育生殖健康服务站）2024年度，实有人数46人，其中：在职人员36人，增加2人；离休人员0人，较上年无变化；退休人员10人，减少1人。</w:t>
      </w:r>
    </w:p>
    <w:p w14:paraId="42F20201" w14:textId="1CD30D44"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乌鲁木齐市米东区羊毛工卫生院（人口和计划生育生殖健康服务站）无下属预算单位，下设18个</w:t>
      </w:r>
      <w:r w:rsidR="000B5B5B">
        <w:rPr>
          <w:rFonts w:ascii="仿宋_GB2312" w:eastAsia="仿宋_GB2312" w:hint="eastAsia"/>
          <w:sz w:val="32"/>
          <w:szCs w:val="32"/>
          <w:lang w:eastAsia="zh-CN"/>
        </w:rPr>
        <w:t>科室</w:t>
      </w:r>
      <w:r>
        <w:rPr>
          <w:rFonts w:ascii="仿宋_GB2312" w:eastAsia="仿宋_GB2312"/>
          <w:sz w:val="32"/>
          <w:szCs w:val="32"/>
          <w:lang w:eastAsia="zh-CN"/>
        </w:rPr>
        <w:t>，分别是：儿科、妇科、外科、内科、检验科、放射科、B超科、医技科、西药房、中药房、全民体检、计划免疫科、健康教育科、妇幼儿保科、传染病地方病管理科、重精管理科、慢性病老年人管理科、中医药科。</w:t>
      </w:r>
    </w:p>
    <w:p w14:paraId="5943BE66" w14:textId="77777777" w:rsidR="00284808" w:rsidRDefault="00403CE8">
      <w:pPr>
        <w:rPr>
          <w:rFonts w:hint="eastAsia"/>
          <w:lang w:eastAsia="zh-CN"/>
        </w:rPr>
      </w:pPr>
      <w:r>
        <w:rPr>
          <w:sz w:val="0"/>
          <w:szCs w:val="0"/>
          <w:lang w:eastAsia="zh-CN"/>
        </w:rPr>
        <w:br w:type="page"/>
      </w:r>
    </w:p>
    <w:p w14:paraId="16EC2753" w14:textId="77777777" w:rsidR="00284808" w:rsidRDefault="00403CE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CAD4D93"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F8609F9"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2024年度收入总计1,459.35万元，其中：本年收入合计1,459.35万元，使用非财政拨款结余（含专用结余）0.00万元，年初结转和结余0.00万元。</w:t>
      </w:r>
    </w:p>
    <w:p w14:paraId="74395BD0"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2024年度支出总计1,459.35万元，其中：本年支出合计1,434.54万元，结余分配24.81万元，年末结转和结余0.00万元。</w:t>
      </w:r>
    </w:p>
    <w:p w14:paraId="578429E8" w14:textId="673F3F26"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收入支出总体与上年相比，增加299.62万元，增长25.84%，主要原因是：</w:t>
      </w:r>
      <w:r w:rsidR="009C0754" w:rsidRPr="009C0754">
        <w:rPr>
          <w:rFonts w:ascii="仿宋_GB2312" w:eastAsia="仿宋_GB2312" w:hint="eastAsia"/>
          <w:sz w:val="32"/>
          <w:szCs w:val="32"/>
          <w:lang w:eastAsia="zh-CN"/>
        </w:rPr>
        <w:t>单位本年人员增加，相应人员工资、津贴补贴、奖金等经费增加</w:t>
      </w:r>
      <w:r w:rsidR="00473F00">
        <w:rPr>
          <w:rFonts w:ascii="仿宋_GB2312" w:eastAsia="仿宋_GB2312" w:hint="eastAsia"/>
          <w:sz w:val="32"/>
          <w:szCs w:val="32"/>
          <w:lang w:eastAsia="zh-CN"/>
        </w:rPr>
        <w:t>；单位本年社保缴费基数、公积金缴费基数调增，人员养老保险缴费、公积金缴费、医疗保险缴费增加</w:t>
      </w:r>
      <w:r>
        <w:rPr>
          <w:rFonts w:ascii="仿宋_GB2312" w:eastAsia="仿宋_GB2312"/>
          <w:sz w:val="32"/>
          <w:szCs w:val="32"/>
          <w:lang w:eastAsia="zh-CN"/>
        </w:rPr>
        <w:t>。</w:t>
      </w:r>
    </w:p>
    <w:p w14:paraId="04488021"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C68131B"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1,459.35万元，其中：财政拨款收入737.57万元,占50.54%；上级补助收入0.00万元,占0.00%；事业收入438.51万元，占30.05%；经营收入0.00万元,占0.00%；附属单位上缴收入0.00万元，占0.00%；其他收入283.27万元，占19.41%。</w:t>
      </w:r>
    </w:p>
    <w:p w14:paraId="6FB1D796"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4A87B2C"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本年支出1,434.54万元，其中：基本支出1,434.54万元，占100.00%；项目支出0.00万元，占0.00%；上缴上级支出0.00万元，占0.00%；经营支出0.00万元，占0.00%；对附属单位补助支出0.00万元，占0.00%。</w:t>
      </w:r>
    </w:p>
    <w:p w14:paraId="1E8A0D32"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128F235"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2024年度财政拨款收入总计737.57万元，其中：年初财政拨款结转和结余0.00万元，本年财政拨款收入737.57万元。财政拨款支出总计737.57万元，其中：年末财政拨款结转和结余0.00万元，本年财政拨款支出737.57万元。</w:t>
      </w:r>
    </w:p>
    <w:p w14:paraId="0AE0BA31" w14:textId="1F8AA939"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财政拨款收入支出总体与上年相比，减少19.74万元，下降2.61%，主要原因是：</w:t>
      </w:r>
      <w:r w:rsidR="009C0754" w:rsidRPr="009C0754">
        <w:rPr>
          <w:rFonts w:ascii="仿宋_GB2312" w:eastAsia="仿宋_GB2312" w:hint="eastAsia"/>
          <w:sz w:val="32"/>
          <w:szCs w:val="32"/>
          <w:lang w:eastAsia="zh-CN"/>
        </w:rPr>
        <w:t>单位本年长聘人员减少，长聘人员工</w:t>
      </w:r>
      <w:r w:rsidR="009C0754" w:rsidRPr="009C0754">
        <w:rPr>
          <w:rFonts w:ascii="仿宋_GB2312" w:eastAsia="仿宋_GB2312" w:hint="eastAsia"/>
          <w:sz w:val="32"/>
          <w:szCs w:val="32"/>
          <w:lang w:eastAsia="zh-CN"/>
        </w:rPr>
        <w:lastRenderedPageBreak/>
        <w:t>资福利费用减少</w:t>
      </w:r>
      <w:r>
        <w:rPr>
          <w:rFonts w:ascii="仿宋_GB2312" w:eastAsia="仿宋_GB2312"/>
          <w:sz w:val="32"/>
          <w:szCs w:val="32"/>
          <w:lang w:eastAsia="zh-CN"/>
        </w:rPr>
        <w:t>。与年初预算相比，年初预算数720.20万元，决算数737.57万元，预决算差异率2.41%，主要原因是：</w:t>
      </w:r>
      <w:r w:rsidR="003350F1" w:rsidRPr="003350F1">
        <w:rPr>
          <w:rFonts w:ascii="仿宋_GB2312" w:eastAsia="仿宋_GB2312" w:hint="eastAsia"/>
          <w:sz w:val="32"/>
          <w:szCs w:val="32"/>
          <w:lang w:eastAsia="zh-CN"/>
        </w:rPr>
        <w:t>单位本年人员增加，年中追加人员工资、津贴补贴、奖金等经费</w:t>
      </w:r>
      <w:r>
        <w:rPr>
          <w:rFonts w:ascii="仿宋_GB2312" w:eastAsia="仿宋_GB2312"/>
          <w:sz w:val="32"/>
          <w:szCs w:val="32"/>
          <w:lang w:eastAsia="zh-CN"/>
        </w:rPr>
        <w:t>。</w:t>
      </w:r>
    </w:p>
    <w:p w14:paraId="6A53A298"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25919549" w14:textId="77777777" w:rsidR="00284808" w:rsidRDefault="00403CE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D18D2DB" w14:textId="744FE2EE"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2024年度一般公共预算财政拨款支出737.57万元，占本年支出合计的51.42%。与上年相比，减少19.74万元，下降2.61%，主要原因是：</w:t>
      </w:r>
      <w:r w:rsidR="009C0754" w:rsidRPr="009C0754">
        <w:rPr>
          <w:rFonts w:ascii="仿宋_GB2312" w:eastAsia="仿宋_GB2312" w:hint="eastAsia"/>
          <w:sz w:val="32"/>
          <w:szCs w:val="32"/>
          <w:lang w:eastAsia="zh-CN"/>
        </w:rPr>
        <w:t>单位本年长聘人员减少，</w:t>
      </w:r>
      <w:proofErr w:type="gramStart"/>
      <w:r w:rsidR="009C0754" w:rsidRPr="009C0754">
        <w:rPr>
          <w:rFonts w:ascii="仿宋_GB2312" w:eastAsia="仿宋_GB2312" w:hint="eastAsia"/>
          <w:sz w:val="32"/>
          <w:szCs w:val="32"/>
          <w:lang w:eastAsia="zh-CN"/>
        </w:rPr>
        <w:t>长聘人员</w:t>
      </w:r>
      <w:proofErr w:type="gramEnd"/>
      <w:r w:rsidR="009C0754" w:rsidRPr="009C0754">
        <w:rPr>
          <w:rFonts w:ascii="仿宋_GB2312" w:eastAsia="仿宋_GB2312" w:hint="eastAsia"/>
          <w:sz w:val="32"/>
          <w:szCs w:val="32"/>
          <w:lang w:eastAsia="zh-CN"/>
        </w:rPr>
        <w:t>工资福利费用减少</w:t>
      </w:r>
      <w:r>
        <w:rPr>
          <w:rFonts w:ascii="仿宋_GB2312" w:eastAsia="仿宋_GB2312"/>
          <w:sz w:val="32"/>
          <w:szCs w:val="32"/>
          <w:lang w:eastAsia="zh-CN"/>
        </w:rPr>
        <w:t>。与年初预算相比，年初预算数720.20万元，决算数737.57万元，预决算差异率2.41%，主要原因是：</w:t>
      </w:r>
      <w:r w:rsidR="003350F1" w:rsidRPr="003350F1">
        <w:rPr>
          <w:rFonts w:ascii="仿宋_GB2312" w:eastAsia="仿宋_GB2312" w:hint="eastAsia"/>
          <w:sz w:val="32"/>
          <w:szCs w:val="32"/>
          <w:lang w:eastAsia="zh-CN"/>
        </w:rPr>
        <w:t>单位本年人员增加，年中追加人员工资、津贴补贴、奖金等经费</w:t>
      </w:r>
      <w:r>
        <w:rPr>
          <w:rFonts w:ascii="仿宋_GB2312" w:eastAsia="仿宋_GB2312"/>
          <w:sz w:val="32"/>
          <w:szCs w:val="32"/>
          <w:lang w:eastAsia="zh-CN"/>
        </w:rPr>
        <w:t>。</w:t>
      </w:r>
    </w:p>
    <w:p w14:paraId="1C5E0463" w14:textId="77777777" w:rsidR="00284808" w:rsidRDefault="00403CE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DDB01DC" w14:textId="7D1AA46C" w:rsidR="00284808" w:rsidRDefault="000B5B5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403CE8">
        <w:rPr>
          <w:rFonts w:ascii="仿宋_GB2312" w:eastAsia="仿宋_GB2312"/>
          <w:sz w:val="32"/>
          <w:szCs w:val="32"/>
          <w:lang w:eastAsia="zh-CN"/>
        </w:rPr>
        <w:t>社会保障和就业支出（类）76.69万元，占10.40%。</w:t>
      </w:r>
    </w:p>
    <w:p w14:paraId="35E34218" w14:textId="0BB605BE" w:rsidR="00284808" w:rsidRDefault="000B5B5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403CE8">
        <w:rPr>
          <w:rFonts w:ascii="仿宋_GB2312" w:eastAsia="仿宋_GB2312"/>
          <w:sz w:val="32"/>
          <w:szCs w:val="32"/>
          <w:lang w:eastAsia="zh-CN"/>
        </w:rPr>
        <w:t>卫生健康支出（类）596.03万元，占80.81%。</w:t>
      </w:r>
    </w:p>
    <w:p w14:paraId="6A6B5F25" w14:textId="6787FA03" w:rsidR="00284808" w:rsidRDefault="000B5B5B">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403CE8">
        <w:rPr>
          <w:rFonts w:ascii="仿宋_GB2312" w:eastAsia="仿宋_GB2312"/>
          <w:sz w:val="32"/>
          <w:szCs w:val="32"/>
          <w:lang w:eastAsia="zh-CN"/>
        </w:rPr>
        <w:t>住房保障支出（类）64.85万元，占8.79%。</w:t>
      </w:r>
    </w:p>
    <w:p w14:paraId="342DF2C5" w14:textId="77777777" w:rsidR="00284808" w:rsidRDefault="00403CE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61C751B9" w14:textId="20F96D4A" w:rsidR="00284808" w:rsidRDefault="00403CE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1、社会保障和就业支出（类）行政事业单位养老支出（款）机关事业单位基本养老保险缴费支出（项）：支出决算数为76.69万元，比上年决算增加7.24万元，增长10.42%，主要原因是：</w:t>
      </w:r>
      <w:r w:rsidR="0054369B" w:rsidRPr="0054369B">
        <w:rPr>
          <w:rFonts w:ascii="仿宋_GB2312" w:eastAsia="仿宋_GB2312" w:hint="eastAsia"/>
          <w:sz w:val="32"/>
          <w:szCs w:val="32"/>
          <w:lang w:eastAsia="zh-CN"/>
        </w:rPr>
        <w:t>单位本年社保基数调增，人员养老保险缴费增加</w:t>
      </w:r>
      <w:r>
        <w:rPr>
          <w:rFonts w:ascii="仿宋_GB2312" w:eastAsia="仿宋_GB2312"/>
          <w:sz w:val="32"/>
          <w:szCs w:val="32"/>
          <w:lang w:eastAsia="zh-CN"/>
        </w:rPr>
        <w:t>。</w:t>
      </w:r>
    </w:p>
    <w:p w14:paraId="3696FE19" w14:textId="7561398A" w:rsidR="00284808" w:rsidRDefault="00403CE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2、卫生健康支出（类）基层医疗卫生机构（款）乡镇卫生院（项）：支出决算数为547.93万元，比上年决算减少139.93万元，下降20.34%，主要原因是：</w:t>
      </w:r>
      <w:r w:rsidR="009C0754" w:rsidRPr="009C0754">
        <w:rPr>
          <w:rFonts w:ascii="仿宋_GB2312" w:eastAsia="仿宋_GB2312" w:hint="eastAsia"/>
          <w:sz w:val="32"/>
          <w:szCs w:val="32"/>
          <w:lang w:eastAsia="zh-CN"/>
        </w:rPr>
        <w:t>单位本年长聘人员减少，</w:t>
      </w:r>
      <w:proofErr w:type="gramStart"/>
      <w:r w:rsidR="009C0754" w:rsidRPr="009C0754">
        <w:rPr>
          <w:rFonts w:ascii="仿宋_GB2312" w:eastAsia="仿宋_GB2312" w:hint="eastAsia"/>
          <w:sz w:val="32"/>
          <w:szCs w:val="32"/>
          <w:lang w:eastAsia="zh-CN"/>
        </w:rPr>
        <w:t>长聘人员</w:t>
      </w:r>
      <w:proofErr w:type="gramEnd"/>
      <w:r w:rsidR="009C0754" w:rsidRPr="009C0754">
        <w:rPr>
          <w:rFonts w:ascii="仿宋_GB2312" w:eastAsia="仿宋_GB2312" w:hint="eastAsia"/>
          <w:sz w:val="32"/>
          <w:szCs w:val="32"/>
          <w:lang w:eastAsia="zh-CN"/>
        </w:rPr>
        <w:t>工资福利费用减少</w:t>
      </w:r>
      <w:r w:rsidR="0054369B">
        <w:rPr>
          <w:rFonts w:ascii="仿宋_GB2312" w:eastAsia="仿宋_GB2312" w:hint="eastAsia"/>
          <w:sz w:val="32"/>
          <w:szCs w:val="32"/>
          <w:lang w:eastAsia="zh-CN"/>
        </w:rPr>
        <w:t>。</w:t>
      </w:r>
    </w:p>
    <w:p w14:paraId="599EE164" w14:textId="79FD204A" w:rsidR="00284808" w:rsidRDefault="00403CE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3、卫生健康支出（类）行政事业单位医疗（款）事业单位医疗（项）：支出决算数为39.39万元，比上年决算增加39.39万元，增长100.00%，主要原因是：</w:t>
      </w:r>
      <w:r w:rsidR="00473F00" w:rsidRPr="0054369B">
        <w:rPr>
          <w:rFonts w:ascii="仿宋_GB2312" w:eastAsia="仿宋_GB2312" w:hint="eastAsia"/>
          <w:sz w:val="32"/>
          <w:szCs w:val="32"/>
          <w:lang w:eastAsia="zh-CN"/>
        </w:rPr>
        <w:t>单位本年社保基数调增，人员</w:t>
      </w:r>
      <w:r w:rsidR="00473F00">
        <w:rPr>
          <w:rFonts w:ascii="仿宋_GB2312" w:eastAsia="仿宋_GB2312" w:hint="eastAsia"/>
          <w:sz w:val="32"/>
          <w:szCs w:val="32"/>
          <w:lang w:eastAsia="zh-CN"/>
        </w:rPr>
        <w:t>医疗</w:t>
      </w:r>
      <w:r w:rsidR="00473F00" w:rsidRPr="0054369B">
        <w:rPr>
          <w:rFonts w:ascii="仿宋_GB2312" w:eastAsia="仿宋_GB2312" w:hint="eastAsia"/>
          <w:sz w:val="32"/>
          <w:szCs w:val="32"/>
          <w:lang w:eastAsia="zh-CN"/>
        </w:rPr>
        <w:t>保险缴费增加</w:t>
      </w:r>
      <w:r>
        <w:rPr>
          <w:rFonts w:ascii="仿宋_GB2312" w:eastAsia="仿宋_GB2312"/>
          <w:sz w:val="32"/>
          <w:szCs w:val="32"/>
          <w:lang w:eastAsia="zh-CN"/>
        </w:rPr>
        <w:t>。</w:t>
      </w:r>
    </w:p>
    <w:p w14:paraId="3F39B124" w14:textId="504CAA29" w:rsidR="00284808" w:rsidRDefault="00403CE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4、卫生健康支出（类）行政事业单位医疗（款）公务员医疗补助（项）：支出决算数为8.71万元，比上年决算增加</w:t>
      </w:r>
      <w:r>
        <w:rPr>
          <w:rFonts w:ascii="仿宋_GB2312" w:eastAsia="仿宋_GB2312"/>
          <w:sz w:val="32"/>
          <w:szCs w:val="32"/>
          <w:lang w:eastAsia="zh-CN"/>
        </w:rPr>
        <w:lastRenderedPageBreak/>
        <w:t>8.71万元，增长100.00%，主要原因是：</w:t>
      </w:r>
      <w:r w:rsidR="00473F00" w:rsidRPr="0054369B">
        <w:rPr>
          <w:rFonts w:ascii="仿宋_GB2312" w:eastAsia="仿宋_GB2312" w:hint="eastAsia"/>
          <w:sz w:val="32"/>
          <w:szCs w:val="32"/>
          <w:lang w:eastAsia="zh-CN"/>
        </w:rPr>
        <w:t>单位本年社保基数调增，人员</w:t>
      </w:r>
      <w:r w:rsidR="00473F00">
        <w:rPr>
          <w:rFonts w:ascii="仿宋_GB2312" w:eastAsia="仿宋_GB2312" w:hint="eastAsia"/>
          <w:sz w:val="32"/>
          <w:szCs w:val="32"/>
          <w:lang w:eastAsia="zh-CN"/>
        </w:rPr>
        <w:t>医疗</w:t>
      </w:r>
      <w:r w:rsidR="00473F00" w:rsidRPr="0054369B">
        <w:rPr>
          <w:rFonts w:ascii="仿宋_GB2312" w:eastAsia="仿宋_GB2312" w:hint="eastAsia"/>
          <w:sz w:val="32"/>
          <w:szCs w:val="32"/>
          <w:lang w:eastAsia="zh-CN"/>
        </w:rPr>
        <w:t>保险缴费增加</w:t>
      </w:r>
      <w:r>
        <w:rPr>
          <w:rFonts w:ascii="仿宋_GB2312" w:eastAsia="仿宋_GB2312"/>
          <w:sz w:val="32"/>
          <w:szCs w:val="32"/>
          <w:lang w:eastAsia="zh-CN"/>
        </w:rPr>
        <w:t>。</w:t>
      </w:r>
    </w:p>
    <w:p w14:paraId="234D7691" w14:textId="4ED24D93" w:rsidR="00284808" w:rsidRDefault="00403CE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5、住房保障支出（类）住房改革支出（款）住房公积金（项）：支出决算数为64.85万元，比上年决算增加64.85万元，增长100.00%，主要原因是：</w:t>
      </w:r>
      <w:r w:rsidR="00473F00" w:rsidRPr="0054369B">
        <w:rPr>
          <w:rFonts w:ascii="仿宋_GB2312" w:eastAsia="仿宋_GB2312" w:hint="eastAsia"/>
          <w:sz w:val="32"/>
          <w:szCs w:val="32"/>
          <w:lang w:eastAsia="zh-CN"/>
        </w:rPr>
        <w:t>单位本年</w:t>
      </w:r>
      <w:r w:rsidR="00473F00">
        <w:rPr>
          <w:rFonts w:ascii="仿宋_GB2312" w:eastAsia="仿宋_GB2312" w:hint="eastAsia"/>
          <w:sz w:val="32"/>
          <w:szCs w:val="32"/>
          <w:lang w:eastAsia="zh-CN"/>
        </w:rPr>
        <w:t>公积金缴费</w:t>
      </w:r>
      <w:r w:rsidR="00473F00" w:rsidRPr="0054369B">
        <w:rPr>
          <w:rFonts w:ascii="仿宋_GB2312" w:eastAsia="仿宋_GB2312" w:hint="eastAsia"/>
          <w:sz w:val="32"/>
          <w:szCs w:val="32"/>
          <w:lang w:eastAsia="zh-CN"/>
        </w:rPr>
        <w:t>基数调增，人员</w:t>
      </w:r>
      <w:r w:rsidR="00473F00">
        <w:rPr>
          <w:rFonts w:ascii="仿宋_GB2312" w:eastAsia="仿宋_GB2312" w:hint="eastAsia"/>
          <w:sz w:val="32"/>
          <w:szCs w:val="32"/>
          <w:lang w:eastAsia="zh-CN"/>
        </w:rPr>
        <w:t>公积金</w:t>
      </w:r>
      <w:r w:rsidR="00473F00" w:rsidRPr="0054369B">
        <w:rPr>
          <w:rFonts w:ascii="仿宋_GB2312" w:eastAsia="仿宋_GB2312" w:hint="eastAsia"/>
          <w:sz w:val="32"/>
          <w:szCs w:val="32"/>
          <w:lang w:eastAsia="zh-CN"/>
        </w:rPr>
        <w:t>缴费增加</w:t>
      </w:r>
      <w:r>
        <w:rPr>
          <w:rFonts w:ascii="仿宋_GB2312" w:eastAsia="仿宋_GB2312"/>
          <w:sz w:val="32"/>
          <w:szCs w:val="32"/>
          <w:lang w:eastAsia="zh-CN"/>
        </w:rPr>
        <w:t>。</w:t>
      </w:r>
    </w:p>
    <w:p w14:paraId="6DCA4CE6"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04F5048D"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737.57万元，其中：人员经费737.57万元，包括：基本工资、津贴补贴、奖金、绩效工资、机关事业单位基本养老保险缴费、职业年金缴费、职工基本医疗保险缴费、公务员医疗补助缴费、其他社会保障缴费和住房公积金。</w:t>
      </w:r>
    </w:p>
    <w:p w14:paraId="46BC4567"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公用经费0.00万元。</w:t>
      </w:r>
    </w:p>
    <w:p w14:paraId="3FBF5264"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29C8953B"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F11B62E"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586A99A"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A2536D7"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0B58AEE" w14:textId="34D0051A"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sidR="000B5B5B" w:rsidRPr="000B5B5B">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sidR="000B5B5B" w:rsidRPr="000B5B5B">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sidR="000B5B5B" w:rsidRPr="000B5B5B">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sidR="000B5B5B" w:rsidRPr="000B5B5B">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5F9FA879" w14:textId="77777777" w:rsidR="00284808" w:rsidRDefault="00403CE8">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0B0F05E6" w14:textId="134034E8"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因公出国（境）费支出0.00万元，开支内容包括</w:t>
      </w:r>
      <w:r w:rsidR="000B5B5B" w:rsidRPr="000B5B5B">
        <w:rPr>
          <w:rFonts w:ascii="仿宋_GB2312" w:eastAsia="仿宋_GB2312" w:hint="eastAsia"/>
          <w:sz w:val="32"/>
          <w:szCs w:val="32"/>
          <w:lang w:eastAsia="zh-CN"/>
        </w:rPr>
        <w:t>本单位</w:t>
      </w:r>
      <w:r w:rsidR="009A7B40">
        <w:rPr>
          <w:rFonts w:ascii="仿宋_GB2312" w:eastAsia="仿宋_GB2312" w:hint="eastAsia"/>
          <w:sz w:val="32"/>
          <w:szCs w:val="32"/>
          <w:lang w:eastAsia="zh-CN"/>
        </w:rPr>
        <w:t>本年</w:t>
      </w:r>
      <w:r w:rsidR="000B5B5B" w:rsidRPr="000B5B5B">
        <w:rPr>
          <w:rFonts w:ascii="仿宋_GB2312" w:eastAsia="仿宋_GB2312" w:hint="eastAsia"/>
          <w:sz w:val="32"/>
          <w:szCs w:val="32"/>
          <w:lang w:eastAsia="zh-CN"/>
        </w:rPr>
        <w:t>无因公出国（境）费支出</w:t>
      </w:r>
      <w:r>
        <w:rPr>
          <w:rFonts w:ascii="仿宋_GB2312" w:eastAsia="仿宋_GB2312"/>
          <w:sz w:val="32"/>
          <w:szCs w:val="32"/>
          <w:lang w:eastAsia="zh-CN"/>
        </w:rPr>
        <w:t>。单位全年安排的因公出国（境）团组0个，因公出国（境）0人次。</w:t>
      </w:r>
    </w:p>
    <w:p w14:paraId="5A61F729" w14:textId="4A8C8533"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sidR="000B5B5B" w:rsidRPr="000B5B5B">
        <w:rPr>
          <w:rFonts w:ascii="仿宋_GB2312" w:eastAsia="仿宋_GB2312" w:hint="eastAsia"/>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。公务用车购置数0辆，公务用车保有量0辆。国有资产占用情况中固定资产车辆7辆，与公务用车保有量差异原因是：</w:t>
      </w:r>
      <w:r w:rsidR="000B5B5B" w:rsidRPr="000B5B5B">
        <w:rPr>
          <w:rFonts w:ascii="仿宋_GB2312" w:eastAsia="仿宋_GB2312" w:hint="eastAsia"/>
          <w:sz w:val="32"/>
          <w:szCs w:val="32"/>
          <w:lang w:eastAsia="zh-CN"/>
        </w:rPr>
        <w:t>差异车辆为一般业务用车</w:t>
      </w:r>
      <w:r w:rsidR="000B5B5B">
        <w:rPr>
          <w:rFonts w:ascii="仿宋_GB2312" w:eastAsia="仿宋_GB2312" w:hint="eastAsia"/>
          <w:sz w:val="32"/>
          <w:szCs w:val="32"/>
          <w:lang w:eastAsia="zh-CN"/>
        </w:rPr>
        <w:t>7</w:t>
      </w:r>
      <w:r w:rsidR="000B5B5B" w:rsidRPr="000B5B5B">
        <w:rPr>
          <w:rFonts w:ascii="仿宋_GB2312" w:eastAsia="仿宋_GB2312"/>
          <w:sz w:val="32"/>
          <w:szCs w:val="32"/>
          <w:lang w:eastAsia="zh-CN"/>
        </w:rPr>
        <w:t>辆，车辆费用未使用财政拨款公务用车运行维护费支付</w:t>
      </w:r>
      <w:r>
        <w:rPr>
          <w:rFonts w:ascii="仿宋_GB2312" w:eastAsia="仿宋_GB2312"/>
          <w:sz w:val="32"/>
          <w:szCs w:val="32"/>
          <w:lang w:eastAsia="zh-CN"/>
        </w:rPr>
        <w:t>。</w:t>
      </w:r>
    </w:p>
    <w:p w14:paraId="7B53B8FB" w14:textId="213A7456"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sidR="000B5B5B" w:rsidRPr="000B5B5B">
        <w:rPr>
          <w:rFonts w:ascii="仿宋_GB2312" w:eastAsia="仿宋_GB2312" w:hint="eastAsia"/>
          <w:sz w:val="32"/>
          <w:szCs w:val="32"/>
          <w:lang w:eastAsia="zh-CN"/>
        </w:rPr>
        <w:t>本单位</w:t>
      </w:r>
      <w:r w:rsidR="009A7B40">
        <w:rPr>
          <w:rFonts w:ascii="仿宋_GB2312" w:eastAsia="仿宋_GB2312" w:hint="eastAsia"/>
          <w:sz w:val="32"/>
          <w:szCs w:val="32"/>
          <w:lang w:eastAsia="zh-CN"/>
        </w:rPr>
        <w:t>本年</w:t>
      </w:r>
      <w:r w:rsidR="000B5B5B" w:rsidRPr="000B5B5B">
        <w:rPr>
          <w:rFonts w:ascii="仿宋_GB2312" w:eastAsia="仿宋_GB2312" w:hint="eastAsia"/>
          <w:sz w:val="32"/>
          <w:szCs w:val="32"/>
          <w:lang w:eastAsia="zh-CN"/>
        </w:rPr>
        <w:t>无公务接待费支出</w:t>
      </w:r>
      <w:r>
        <w:rPr>
          <w:rFonts w:ascii="仿宋_GB2312" w:eastAsia="仿宋_GB2312"/>
          <w:sz w:val="32"/>
          <w:szCs w:val="32"/>
          <w:lang w:eastAsia="zh-CN"/>
        </w:rPr>
        <w:t>。单位全年安排的国内公务接待0批次，0人次。</w:t>
      </w:r>
    </w:p>
    <w:p w14:paraId="55EC7443" w14:textId="01F33272"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sidR="000B5B5B" w:rsidRPr="000B5B5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sidR="000B5B5B" w:rsidRPr="000B5B5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0B5B5B" w:rsidRPr="000B5B5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0B5B5B" w:rsidRPr="000B5B5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0B5B5B" w:rsidRPr="000B5B5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B350A93"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CE39A3E" w14:textId="77777777" w:rsidR="00284808" w:rsidRDefault="00403CE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2A12BA4" w14:textId="4338371D"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2024年度乌鲁木齐市米东区羊毛工卫生院（人口和计划生育生殖健康服务站）单位（事业单位）公用经费支出0.00万元，比上年减少0.59万元，下降100.00%，主要原因是：</w:t>
      </w:r>
      <w:r w:rsidR="009A7B40">
        <w:rPr>
          <w:rFonts w:ascii="仿宋_GB2312" w:eastAsia="仿宋_GB2312" w:hint="eastAsia"/>
          <w:sz w:val="32"/>
          <w:szCs w:val="32"/>
          <w:lang w:eastAsia="zh-CN"/>
        </w:rPr>
        <w:t>我</w:t>
      </w:r>
      <w:r w:rsidR="009C0754">
        <w:rPr>
          <w:rFonts w:ascii="仿宋_GB2312" w:eastAsia="仿宋_GB2312" w:hint="eastAsia"/>
          <w:sz w:val="32"/>
          <w:szCs w:val="32"/>
          <w:lang w:eastAsia="zh-CN"/>
        </w:rPr>
        <w:t>单位本年</w:t>
      </w:r>
      <w:r w:rsidR="009A7B40">
        <w:rPr>
          <w:rFonts w:ascii="仿宋_GB2312" w:eastAsia="仿宋_GB2312" w:hint="eastAsia"/>
          <w:sz w:val="32"/>
          <w:szCs w:val="32"/>
          <w:lang w:eastAsia="zh-CN"/>
        </w:rPr>
        <w:t>办公费减少</w:t>
      </w:r>
      <w:r>
        <w:rPr>
          <w:rFonts w:ascii="仿宋_GB2312" w:eastAsia="仿宋_GB2312"/>
          <w:sz w:val="32"/>
          <w:szCs w:val="32"/>
          <w:lang w:eastAsia="zh-CN"/>
        </w:rPr>
        <w:t>。</w:t>
      </w:r>
    </w:p>
    <w:p w14:paraId="2C141ACE" w14:textId="77777777" w:rsidR="00284808" w:rsidRDefault="00403CE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A551DCA"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2024年度政府采购支出总额0.00万元，其中：政府采购货物支出0.00万元、政府采购工程支出0.00万元、政府采购服务支出0.00万元。</w:t>
      </w:r>
    </w:p>
    <w:p w14:paraId="4E6496C3"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03F8A284" w14:textId="77777777" w:rsidR="00284808" w:rsidRDefault="00403CE8">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47F561A" w14:textId="77777777" w:rsidR="00284808" w:rsidRDefault="00403CE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截至2024年12月31日，房屋3,543.96平方米，价值</w:t>
      </w:r>
      <w:proofErr w:type="gramStart"/>
      <w:r>
        <w:rPr>
          <w:rFonts w:ascii="仿宋_GB2312" w:eastAsia="仿宋_GB2312"/>
          <w:sz w:val="32"/>
          <w:szCs w:val="32"/>
        </w:rPr>
        <w:t>268.98万元。</w:t>
      </w:r>
      <w:r>
        <w:rPr>
          <w:rFonts w:ascii="仿宋_GB2312" w:eastAsia="仿宋_GB2312"/>
          <w:sz w:val="32"/>
          <w:szCs w:val="32"/>
          <w:lang w:eastAsia="zh-CN"/>
        </w:rPr>
        <w:t>车辆</w:t>
      </w:r>
      <w:proofErr w:type="gramEnd"/>
      <w:r>
        <w:rPr>
          <w:rFonts w:ascii="仿宋_GB2312" w:eastAsia="仿宋_GB2312"/>
          <w:sz w:val="32"/>
          <w:szCs w:val="32"/>
          <w:lang w:eastAsia="zh-CN"/>
        </w:rPr>
        <w:t>7辆，价值138.67万元，其中：副部（省）级及以上领导用车0辆、主要负责人用车0辆、机要通信用车0辆、应急保障用车1辆、执法执勤用车0辆、特种专业技术用车1辆、离退休干部服务用车0辆、其他用车5辆，其他用车主要是：</w:t>
      </w:r>
      <w:proofErr w:type="gramStart"/>
      <w:r>
        <w:rPr>
          <w:rFonts w:ascii="仿宋_GB2312" w:eastAsia="仿宋_GB2312"/>
          <w:sz w:val="32"/>
          <w:szCs w:val="32"/>
          <w:lang w:eastAsia="zh-CN"/>
        </w:rPr>
        <w:t>医疗用车;单价</w:t>
      </w:r>
      <w:proofErr w:type="gramEnd"/>
      <w:r>
        <w:rPr>
          <w:rFonts w:ascii="仿宋_GB2312" w:eastAsia="仿宋_GB2312"/>
          <w:sz w:val="32"/>
          <w:szCs w:val="32"/>
          <w:lang w:eastAsia="zh-CN"/>
        </w:rPr>
        <w:t>100万元（含）以上设备（不含车辆）0台（套）。</w:t>
      </w:r>
    </w:p>
    <w:p w14:paraId="54170D78"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27B0D73" w14:textId="5D0CA8E2" w:rsidR="009C0754" w:rsidRPr="009A7B40" w:rsidRDefault="00403CE8" w:rsidP="009A7B4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根据预算绩效管理要求，本单位2024年度预算绩效管理形成整体支出绩效自评表1个，全年预算总额1,459.35万元，实际执行总额1,434.54万元；预算绩效评价项目0个，全年预算数</w:t>
      </w:r>
      <w:r w:rsidR="000B5B5B">
        <w:rPr>
          <w:rFonts w:ascii="仿宋_GB2312" w:eastAsia="仿宋_GB2312"/>
          <w:sz w:val="32"/>
          <w:szCs w:val="32"/>
          <w:lang w:eastAsia="zh-CN"/>
        </w:rPr>
        <w:t>0.00</w:t>
      </w:r>
      <w:r>
        <w:rPr>
          <w:rFonts w:ascii="仿宋_GB2312" w:eastAsia="仿宋_GB2312"/>
          <w:sz w:val="32"/>
          <w:szCs w:val="32"/>
          <w:lang w:eastAsia="zh-CN"/>
        </w:rPr>
        <w:t>万元，全年执行数</w:t>
      </w:r>
      <w:r w:rsidR="000B5B5B">
        <w:rPr>
          <w:rFonts w:ascii="仿宋_GB2312" w:eastAsia="仿宋_GB2312"/>
          <w:sz w:val="32"/>
          <w:szCs w:val="32"/>
          <w:lang w:eastAsia="zh-CN"/>
        </w:rPr>
        <w:t>0.00</w:t>
      </w:r>
      <w:r>
        <w:rPr>
          <w:rFonts w:ascii="仿宋_GB2312" w:eastAsia="仿宋_GB2312"/>
          <w:sz w:val="32"/>
          <w:szCs w:val="32"/>
          <w:lang w:eastAsia="zh-CN"/>
        </w:rPr>
        <w:t>万元。预算绩效管理取得的成效：</w:t>
      </w:r>
      <w:r w:rsidR="000B5B5B" w:rsidRPr="000B5B5B">
        <w:rPr>
          <w:rFonts w:ascii="仿宋_GB2312" w:eastAsia="仿宋_GB2312" w:hint="eastAsia"/>
          <w:sz w:val="32"/>
          <w:szCs w:val="32"/>
          <w:lang w:eastAsia="zh-CN"/>
        </w:rPr>
        <w:t>一是绩效目标</w:t>
      </w:r>
      <w:proofErr w:type="gramStart"/>
      <w:r w:rsidR="000B5B5B" w:rsidRPr="000B5B5B">
        <w:rPr>
          <w:rFonts w:ascii="仿宋_GB2312" w:eastAsia="仿宋_GB2312" w:hint="eastAsia"/>
          <w:sz w:val="32"/>
          <w:szCs w:val="32"/>
          <w:lang w:eastAsia="zh-CN"/>
        </w:rPr>
        <w:t>编制全</w:t>
      </w:r>
      <w:proofErr w:type="gramEnd"/>
      <w:r w:rsidR="000B5B5B" w:rsidRPr="000B5B5B">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。发现的问题及原因：一是绩效指标不够精准，未充分结合工作实际</w:t>
      </w:r>
      <w:r w:rsidR="009A7B40">
        <w:rPr>
          <w:rFonts w:ascii="仿宋_GB2312" w:eastAsia="仿宋_GB2312" w:hint="eastAsia"/>
          <w:sz w:val="32"/>
          <w:szCs w:val="32"/>
          <w:lang w:eastAsia="zh-CN"/>
        </w:rPr>
        <w:t>，</w:t>
      </w:r>
      <w:r>
        <w:rPr>
          <w:rFonts w:ascii="仿宋_GB2312" w:eastAsia="仿宋_GB2312"/>
          <w:sz w:val="32"/>
          <w:szCs w:val="32"/>
          <w:lang w:eastAsia="zh-CN"/>
        </w:rPr>
        <w:t>执行监控不到位，基层财务人员专业能力不足，缺乏实时监控；</w:t>
      </w:r>
      <w:r w:rsidR="009A7B40">
        <w:rPr>
          <w:rFonts w:ascii="仿宋_GB2312" w:eastAsia="仿宋_GB2312"/>
          <w:sz w:val="32"/>
          <w:szCs w:val="32"/>
          <w:lang w:eastAsia="zh-CN"/>
        </w:rPr>
        <w:t>二是</w:t>
      </w:r>
      <w:r>
        <w:rPr>
          <w:rFonts w:ascii="仿宋_GB2312" w:eastAsia="仿宋_GB2312"/>
          <w:sz w:val="32"/>
          <w:szCs w:val="32"/>
          <w:lang w:eastAsia="zh-CN"/>
        </w:rPr>
        <w:t>结果应用不充分，绩效评价结果与预算调整、人员考核的关联度低激励作用弱。下一步改进措施：一是细化指标，结合单位实际工作需求定制指标；二是强化能力，加强基</w:t>
      </w:r>
      <w:r>
        <w:rPr>
          <w:rFonts w:ascii="仿宋_GB2312" w:eastAsia="仿宋_GB2312"/>
          <w:sz w:val="32"/>
          <w:szCs w:val="32"/>
          <w:lang w:eastAsia="zh-CN"/>
        </w:rPr>
        <w:lastRenderedPageBreak/>
        <w:t>层财务人员培训；三是深化应用，将绩效结果与预算分配、人员奖惩挂钩。具体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2925F3E8" w14:textId="77777777" w:rsidR="009A7B40" w:rsidRDefault="009A7B40">
      <w:pP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068D5439" w14:textId="49B7BEF7" w:rsidR="000B5B5B" w:rsidRPr="00E12EB7" w:rsidRDefault="000B5B5B" w:rsidP="000B5B5B">
      <w:pPr>
        <w:jc w:val="center"/>
        <w:rPr>
          <w:rFonts w:ascii="宋体" w:eastAsia="宋体" w:hAnsi="宋体" w:cs="宋体" w:hint="eastAsia"/>
          <w:b/>
          <w:bCs/>
          <w:sz w:val="28"/>
          <w:szCs w:val="28"/>
          <w:lang w:eastAsia="zh-CN"/>
        </w:rPr>
      </w:pPr>
      <w:r w:rsidRPr="00E12EB7">
        <w:rPr>
          <w:rFonts w:ascii="宋体" w:eastAsia="宋体" w:hAnsi="宋体" w:cs="宋体" w:hint="eastAsia"/>
          <w:b/>
          <w:bCs/>
          <w:sz w:val="28"/>
          <w:szCs w:val="28"/>
          <w:lang w:eastAsia="zh-CN"/>
        </w:rPr>
        <w:lastRenderedPageBreak/>
        <w:t>部门（单位）整体支出绩效目标自评表</w:t>
      </w:r>
    </w:p>
    <w:p w14:paraId="76E4B152" w14:textId="77777777" w:rsidR="000B5B5B" w:rsidRPr="00E12EB7" w:rsidRDefault="000B5B5B" w:rsidP="000B5B5B">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3350F1" w:rsidRPr="008A51CD" w14:paraId="1B80DFF0" w14:textId="77777777" w:rsidTr="003350F1">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3E7393D8"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2FBA573" w14:textId="77777777" w:rsidR="003350F1" w:rsidRPr="008A51CD" w:rsidRDefault="003350F1" w:rsidP="00E03B35">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乌鲁木齐市米东区羊毛工卫生院（人口和计划生育生殖健康服务站）</w:t>
            </w:r>
          </w:p>
        </w:tc>
      </w:tr>
      <w:tr w:rsidR="003350F1" w:rsidRPr="008A51CD" w14:paraId="51BF6CA7" w14:textId="77777777" w:rsidTr="003350F1">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A1BC0C5"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55BF2373"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20BFE379"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7C86539F"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48430395"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4DED38AE"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20A444FA"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58F6F586"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3350F1" w:rsidRPr="008A51CD" w14:paraId="00F7D146" w14:textId="77777777" w:rsidTr="003350F1">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B811F1" w14:textId="77777777" w:rsidR="003350F1" w:rsidRPr="008A51CD" w:rsidRDefault="003350F1" w:rsidP="00E03B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2B952B23" w14:textId="77777777" w:rsidR="003350F1" w:rsidRPr="006605D5" w:rsidRDefault="003350F1" w:rsidP="00E03B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14A4965D"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720.20</w:t>
            </w:r>
          </w:p>
        </w:tc>
        <w:tc>
          <w:tcPr>
            <w:tcW w:w="1276" w:type="dxa"/>
            <w:tcBorders>
              <w:top w:val="nil"/>
              <w:left w:val="nil"/>
              <w:bottom w:val="single" w:sz="4" w:space="0" w:color="auto"/>
              <w:right w:val="single" w:sz="4" w:space="0" w:color="auto"/>
            </w:tcBorders>
            <w:vAlign w:val="center"/>
          </w:tcPr>
          <w:p w14:paraId="09292D8E"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1,459.35</w:t>
            </w:r>
          </w:p>
        </w:tc>
        <w:tc>
          <w:tcPr>
            <w:tcW w:w="1701" w:type="dxa"/>
            <w:tcBorders>
              <w:top w:val="nil"/>
              <w:left w:val="nil"/>
              <w:bottom w:val="single" w:sz="4" w:space="0" w:color="auto"/>
              <w:right w:val="single" w:sz="4" w:space="0" w:color="auto"/>
            </w:tcBorders>
            <w:vAlign w:val="center"/>
          </w:tcPr>
          <w:p w14:paraId="0BC543CE"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1,434.54</w:t>
            </w:r>
          </w:p>
        </w:tc>
        <w:tc>
          <w:tcPr>
            <w:tcW w:w="1134" w:type="dxa"/>
            <w:tcBorders>
              <w:top w:val="nil"/>
              <w:left w:val="nil"/>
              <w:bottom w:val="single" w:sz="4" w:space="0" w:color="auto"/>
              <w:right w:val="single" w:sz="4" w:space="0" w:color="auto"/>
            </w:tcBorders>
            <w:vAlign w:val="center"/>
          </w:tcPr>
          <w:p w14:paraId="29C6F78D"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1139B29"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98.3%</w:t>
            </w:r>
          </w:p>
        </w:tc>
        <w:tc>
          <w:tcPr>
            <w:tcW w:w="720" w:type="dxa"/>
            <w:tcBorders>
              <w:top w:val="nil"/>
              <w:left w:val="nil"/>
              <w:bottom w:val="single" w:sz="4" w:space="0" w:color="auto"/>
              <w:right w:val="single" w:sz="4" w:space="0" w:color="auto"/>
            </w:tcBorders>
            <w:vAlign w:val="center"/>
          </w:tcPr>
          <w:p w14:paraId="783463E9"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9.83</w:t>
            </w:r>
          </w:p>
        </w:tc>
      </w:tr>
      <w:tr w:rsidR="003350F1" w:rsidRPr="008A51CD" w14:paraId="3905C78C" w14:textId="77777777" w:rsidTr="003350F1">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E241C08" w14:textId="77777777" w:rsidR="003350F1" w:rsidRPr="008A51CD" w:rsidRDefault="003350F1" w:rsidP="00E03B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A544231" w14:textId="77777777" w:rsidR="003350F1" w:rsidRPr="008A51CD" w:rsidRDefault="003350F1" w:rsidP="00E03B35">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5D7C043A"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79BB0846"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17395227"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D116B3A"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04B475D"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2FDBCF0"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3350F1" w:rsidRPr="008A51CD" w14:paraId="1EED341C" w14:textId="77777777" w:rsidTr="003350F1">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DC519B5" w14:textId="77777777" w:rsidR="003350F1" w:rsidRPr="008A51CD" w:rsidRDefault="003350F1" w:rsidP="00E03B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D77F20B" w14:textId="77777777" w:rsidR="003350F1" w:rsidRPr="008A51CD" w:rsidRDefault="003350F1" w:rsidP="00E03B35">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7D8D8029"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720.20</w:t>
            </w:r>
          </w:p>
        </w:tc>
        <w:tc>
          <w:tcPr>
            <w:tcW w:w="1276" w:type="dxa"/>
            <w:tcBorders>
              <w:top w:val="nil"/>
              <w:left w:val="nil"/>
              <w:bottom w:val="single" w:sz="4" w:space="0" w:color="auto"/>
              <w:right w:val="single" w:sz="4" w:space="0" w:color="auto"/>
            </w:tcBorders>
            <w:vAlign w:val="center"/>
          </w:tcPr>
          <w:p w14:paraId="387AA1F3"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1,459.35</w:t>
            </w:r>
          </w:p>
        </w:tc>
        <w:tc>
          <w:tcPr>
            <w:tcW w:w="1701" w:type="dxa"/>
            <w:tcBorders>
              <w:top w:val="nil"/>
              <w:left w:val="nil"/>
              <w:bottom w:val="single" w:sz="4" w:space="0" w:color="auto"/>
              <w:right w:val="single" w:sz="4" w:space="0" w:color="auto"/>
            </w:tcBorders>
            <w:vAlign w:val="center"/>
          </w:tcPr>
          <w:p w14:paraId="53A3C742"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1,434.54</w:t>
            </w:r>
          </w:p>
        </w:tc>
        <w:tc>
          <w:tcPr>
            <w:tcW w:w="1134" w:type="dxa"/>
            <w:tcBorders>
              <w:top w:val="nil"/>
              <w:left w:val="nil"/>
              <w:bottom w:val="single" w:sz="4" w:space="0" w:color="auto"/>
              <w:right w:val="single" w:sz="4" w:space="0" w:color="auto"/>
            </w:tcBorders>
            <w:vAlign w:val="center"/>
          </w:tcPr>
          <w:p w14:paraId="4D2022F7"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64EA3E76"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96B21D1"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3350F1" w:rsidRPr="008A51CD" w14:paraId="16B47244" w14:textId="77777777" w:rsidTr="003350F1">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F4D0D8" w14:textId="77777777" w:rsidR="003350F1" w:rsidRPr="008A51CD" w:rsidRDefault="003350F1" w:rsidP="00E03B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26FCAA90" w14:textId="77777777" w:rsidR="003350F1" w:rsidRPr="008A51CD" w:rsidRDefault="003350F1" w:rsidP="00E03B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462823B7"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0CEEEF50"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455F7CA5"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hideMark/>
          </w:tcPr>
          <w:p w14:paraId="7B3DA2B3"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0697A84A"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031FCAB8" w14:textId="77777777" w:rsidR="003350F1" w:rsidRPr="008A51CD" w:rsidRDefault="003350F1" w:rsidP="00E03B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3350F1" w:rsidRPr="008A51CD" w14:paraId="621D12F2" w14:textId="77777777" w:rsidTr="003350F1">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39059B8"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73CEB877"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5C879827"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3350F1" w:rsidRPr="008A51CD" w14:paraId="03C792A9" w14:textId="77777777" w:rsidTr="003350F1">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06CC714" w14:textId="77777777" w:rsidR="003350F1" w:rsidRPr="008A51CD" w:rsidRDefault="003350F1" w:rsidP="00E03B35">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381DF2BA" w14:textId="77777777" w:rsidR="003350F1" w:rsidRPr="008A51CD" w:rsidRDefault="003350F1" w:rsidP="00E03B35">
            <w:pPr>
              <w:rPr>
                <w:rFonts w:ascii="宋体" w:eastAsia="宋体" w:hAnsi="宋体" w:cs="宋体" w:hint="eastAsia"/>
                <w:sz w:val="18"/>
                <w:szCs w:val="18"/>
              </w:rPr>
            </w:pPr>
            <w:r>
              <w:rPr>
                <w:rFonts w:ascii="宋体" w:eastAsia="宋体" w:hAnsi="宋体" w:cs="宋体" w:hint="eastAsia"/>
                <w:sz w:val="18"/>
                <w:szCs w:val="18"/>
                <w:lang w:eastAsia="zh-CN"/>
              </w:rPr>
              <w:t>(1)加强医疗质量管理，不断提高技术水平.(2)积极开展全民健康体检公及</w:t>
            </w:r>
            <w:proofErr w:type="gramStart"/>
            <w:r>
              <w:rPr>
                <w:rFonts w:ascii="宋体" w:eastAsia="宋体" w:hAnsi="宋体" w:cs="宋体" w:hint="eastAsia"/>
                <w:sz w:val="18"/>
                <w:szCs w:val="18"/>
                <w:lang w:eastAsia="zh-CN"/>
              </w:rPr>
              <w:t>共卫生</w:t>
            </w:r>
            <w:proofErr w:type="gramEnd"/>
            <w:r>
              <w:rPr>
                <w:rFonts w:ascii="宋体" w:eastAsia="宋体" w:hAnsi="宋体" w:cs="宋体" w:hint="eastAsia"/>
                <w:sz w:val="18"/>
                <w:szCs w:val="18"/>
                <w:lang w:eastAsia="zh-CN"/>
              </w:rPr>
              <w:t>健康服务。(3)积极推进人员素质及业务能力培养，加强院内特色科学建设。</w:t>
            </w:r>
            <w:r>
              <w:rPr>
                <w:rFonts w:ascii="宋体" w:eastAsia="宋体" w:hAnsi="宋体" w:cs="宋体" w:hint="eastAsia"/>
                <w:sz w:val="18"/>
                <w:szCs w:val="18"/>
              </w:rPr>
              <w:t>(</w:t>
            </w:r>
            <w:proofErr w:type="gramStart"/>
            <w:r>
              <w:rPr>
                <w:rFonts w:ascii="宋体" w:eastAsia="宋体" w:hAnsi="宋体" w:cs="宋体" w:hint="eastAsia"/>
                <w:sz w:val="18"/>
                <w:szCs w:val="18"/>
              </w:rPr>
              <w:t>4)、</w:t>
            </w:r>
            <w:proofErr w:type="spellStart"/>
            <w:proofErr w:type="gramEnd"/>
            <w:r>
              <w:rPr>
                <w:rFonts w:ascii="宋体" w:eastAsia="宋体" w:hAnsi="宋体" w:cs="宋体" w:hint="eastAsia"/>
                <w:sz w:val="18"/>
                <w:szCs w:val="18"/>
              </w:rPr>
              <w:t>认真学习、贯彻落实医疗核心制度</w:t>
            </w:r>
            <w:proofErr w:type="spellEnd"/>
          </w:p>
        </w:tc>
        <w:tc>
          <w:tcPr>
            <w:tcW w:w="4547" w:type="dxa"/>
            <w:gridSpan w:val="4"/>
            <w:tcBorders>
              <w:top w:val="single" w:sz="4" w:space="0" w:color="auto"/>
              <w:left w:val="nil"/>
              <w:bottom w:val="single" w:sz="4" w:space="0" w:color="auto"/>
              <w:right w:val="single" w:sz="4" w:space="0" w:color="auto"/>
            </w:tcBorders>
          </w:tcPr>
          <w:p w14:paraId="6FF5A6B4" w14:textId="77777777" w:rsidR="003350F1" w:rsidRPr="008A51CD" w:rsidRDefault="003350F1" w:rsidP="00E03B35">
            <w:pPr>
              <w:rPr>
                <w:rFonts w:ascii="宋体" w:eastAsia="宋体" w:hAnsi="宋体" w:cs="宋体" w:hint="eastAsia"/>
                <w:sz w:val="18"/>
                <w:szCs w:val="18"/>
                <w:lang w:eastAsia="zh-CN"/>
              </w:rPr>
            </w:pPr>
            <w:r>
              <w:rPr>
                <w:rFonts w:ascii="宋体" w:eastAsia="宋体" w:hAnsi="宋体" w:cs="宋体" w:hint="eastAsia"/>
                <w:sz w:val="18"/>
                <w:szCs w:val="18"/>
                <w:lang w:eastAsia="zh-CN"/>
              </w:rPr>
              <w:t>1、构建了完善的医疗质量管理制度，成立专门的质量管理小组，定期开展医疗质量检查，针对病例书写、诊疗规范等问题提出整改意见；多次组织内部业务培训，内容涵盖常见疾病诊疗新进展、急救技能等，轮流选派业务骨干到上级医院进修学习，有效提升了卫生院的诊疗能力。2、为辖区居民建立完善的健康档案，建档率达到82.04%，针对体检中发现的高血压等慢病患者，进行规范化管理，高血压管理率达到90.54%；本年开展了12次公共卫生健康宣传活动，通过讲座、义诊、发放宣传资料等形式，向居民普及健康知识，有效提高了居民的健康意识和自我保健能力。3、组织各类业务考核，鼓励职工参加继续教育，优化科室环境，加强特色科室建设。4、定期组织全员职工集中学习医疗核心制度并进行专项考核。在日常医疗工作中，严格按照核心制度执行，规范诊疗流程。</w:t>
            </w:r>
          </w:p>
        </w:tc>
      </w:tr>
      <w:tr w:rsidR="003350F1" w:rsidRPr="008A51CD" w14:paraId="48343038" w14:textId="77777777" w:rsidTr="003350F1">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A51FD51"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566FCE70"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1A4F7981"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75F50308"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53823A73"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46092106" w14:textId="77777777" w:rsidR="003350F1" w:rsidRPr="006605D5" w:rsidRDefault="003350F1" w:rsidP="00E03B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6744B573" w14:textId="77777777" w:rsidR="003350F1" w:rsidRPr="006605D5" w:rsidRDefault="003350F1" w:rsidP="00E03B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51F1E78D" w14:textId="77777777" w:rsidR="003350F1" w:rsidRPr="008A51CD" w:rsidRDefault="003350F1" w:rsidP="00E03B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3350F1" w:rsidRPr="008A51CD" w14:paraId="14942656" w14:textId="77777777" w:rsidTr="003350F1">
        <w:trPr>
          <w:trHeight w:val="740"/>
        </w:trPr>
        <w:tc>
          <w:tcPr>
            <w:tcW w:w="993" w:type="dxa"/>
            <w:vMerge w:val="restart"/>
            <w:tcBorders>
              <w:top w:val="single" w:sz="4" w:space="0" w:color="auto"/>
              <w:left w:val="single" w:sz="4" w:space="0" w:color="auto"/>
              <w:right w:val="single" w:sz="4" w:space="0" w:color="auto"/>
            </w:tcBorders>
            <w:noWrap/>
            <w:vAlign w:val="center"/>
          </w:tcPr>
          <w:p w14:paraId="152AAA84" w14:textId="77777777" w:rsidR="003350F1" w:rsidRPr="008A51CD" w:rsidRDefault="003350F1" w:rsidP="00E03B35">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0DC3916" w14:textId="77777777" w:rsidR="003350F1" w:rsidRPr="008A51CD" w:rsidRDefault="003350F1" w:rsidP="00E03B35">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3B86BE22" w14:textId="77777777" w:rsidR="003350F1" w:rsidRPr="008A51CD" w:rsidRDefault="003350F1" w:rsidP="00E03B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辖区内常住居民电子健康档案建档率</w:t>
            </w:r>
          </w:p>
        </w:tc>
        <w:tc>
          <w:tcPr>
            <w:tcW w:w="1276" w:type="dxa"/>
            <w:tcBorders>
              <w:top w:val="nil"/>
              <w:left w:val="nil"/>
              <w:bottom w:val="single" w:sz="4" w:space="0" w:color="auto"/>
              <w:right w:val="single" w:sz="4" w:space="0" w:color="auto"/>
            </w:tcBorders>
            <w:noWrap/>
            <w:vAlign w:val="center"/>
          </w:tcPr>
          <w:p w14:paraId="3B390095"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&gt;=75%</w:t>
            </w:r>
          </w:p>
        </w:tc>
        <w:tc>
          <w:tcPr>
            <w:tcW w:w="1701" w:type="dxa"/>
            <w:tcBorders>
              <w:top w:val="nil"/>
              <w:left w:val="nil"/>
              <w:bottom w:val="single" w:sz="4" w:space="0" w:color="auto"/>
              <w:right w:val="single" w:sz="4" w:space="0" w:color="auto"/>
            </w:tcBorders>
            <w:noWrap/>
            <w:vAlign w:val="center"/>
          </w:tcPr>
          <w:p w14:paraId="14D832FE" w14:textId="77777777" w:rsidR="003350F1" w:rsidRPr="008A51CD" w:rsidRDefault="003350F1" w:rsidP="00E03B35">
            <w:pPr>
              <w:rPr>
                <w:rFonts w:ascii="宋体" w:eastAsia="宋体" w:hAnsi="宋体" w:cs="宋体" w:hint="eastAsia"/>
                <w:sz w:val="18"/>
                <w:szCs w:val="18"/>
                <w:lang w:eastAsia="zh-CN"/>
              </w:rPr>
            </w:pPr>
            <w:r>
              <w:rPr>
                <w:rFonts w:ascii="宋体" w:eastAsia="宋体" w:hAnsi="宋体" w:cs="宋体" w:hint="eastAsia"/>
                <w:sz w:val="18"/>
                <w:szCs w:val="18"/>
                <w:lang w:eastAsia="zh-CN"/>
              </w:rPr>
              <w:t>国家基本公共卫生服务规范第三版和自治区基层医疗卫生机构绩效考核方案（试行）的通知</w:t>
            </w:r>
          </w:p>
        </w:tc>
        <w:tc>
          <w:tcPr>
            <w:tcW w:w="1134" w:type="dxa"/>
            <w:tcBorders>
              <w:top w:val="nil"/>
              <w:left w:val="nil"/>
              <w:bottom w:val="single" w:sz="4" w:space="0" w:color="auto"/>
              <w:right w:val="single" w:sz="4" w:space="0" w:color="auto"/>
            </w:tcBorders>
            <w:noWrap/>
            <w:vAlign w:val="center"/>
          </w:tcPr>
          <w:p w14:paraId="4528EC1A"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82.04%</w:t>
            </w:r>
          </w:p>
        </w:tc>
        <w:tc>
          <w:tcPr>
            <w:tcW w:w="992" w:type="dxa"/>
            <w:tcBorders>
              <w:top w:val="nil"/>
              <w:left w:val="nil"/>
              <w:bottom w:val="single" w:sz="4" w:space="0" w:color="auto"/>
              <w:right w:val="single" w:sz="4" w:space="0" w:color="auto"/>
            </w:tcBorders>
            <w:noWrap/>
            <w:vAlign w:val="center"/>
          </w:tcPr>
          <w:p w14:paraId="4DF67344"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2B0DF09"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3350F1" w:rsidRPr="008A51CD" w14:paraId="122889BA" w14:textId="77777777" w:rsidTr="003350F1">
        <w:trPr>
          <w:trHeight w:val="740"/>
        </w:trPr>
        <w:tc>
          <w:tcPr>
            <w:tcW w:w="993" w:type="dxa"/>
            <w:vMerge/>
            <w:tcBorders>
              <w:left w:val="single" w:sz="4" w:space="0" w:color="auto"/>
              <w:right w:val="single" w:sz="4" w:space="0" w:color="auto"/>
            </w:tcBorders>
            <w:noWrap/>
            <w:vAlign w:val="center"/>
          </w:tcPr>
          <w:p w14:paraId="128F66D2" w14:textId="77777777" w:rsidR="003350F1" w:rsidRPr="008A51CD" w:rsidRDefault="003350F1" w:rsidP="00E03B3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26834E6" w14:textId="77777777" w:rsidR="003350F1" w:rsidRPr="008A51CD" w:rsidRDefault="003350F1" w:rsidP="00E03B3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2C20E49" w14:textId="77777777" w:rsidR="003350F1" w:rsidRPr="008A51CD" w:rsidRDefault="003350F1" w:rsidP="00E03B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高血压患者规范管理率</w:t>
            </w:r>
          </w:p>
        </w:tc>
        <w:tc>
          <w:tcPr>
            <w:tcW w:w="1276" w:type="dxa"/>
            <w:tcBorders>
              <w:top w:val="nil"/>
              <w:left w:val="nil"/>
              <w:bottom w:val="single" w:sz="4" w:space="0" w:color="auto"/>
              <w:right w:val="single" w:sz="4" w:space="0" w:color="auto"/>
            </w:tcBorders>
            <w:noWrap/>
            <w:vAlign w:val="center"/>
          </w:tcPr>
          <w:p w14:paraId="39AAB8DF"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&gt;=60%</w:t>
            </w:r>
          </w:p>
        </w:tc>
        <w:tc>
          <w:tcPr>
            <w:tcW w:w="1701" w:type="dxa"/>
            <w:tcBorders>
              <w:top w:val="nil"/>
              <w:left w:val="nil"/>
              <w:bottom w:val="single" w:sz="4" w:space="0" w:color="auto"/>
              <w:right w:val="single" w:sz="4" w:space="0" w:color="auto"/>
            </w:tcBorders>
            <w:noWrap/>
            <w:vAlign w:val="center"/>
          </w:tcPr>
          <w:p w14:paraId="65831F3F" w14:textId="77777777" w:rsidR="003350F1" w:rsidRPr="008A51CD" w:rsidRDefault="003350F1" w:rsidP="00E03B35">
            <w:pPr>
              <w:rPr>
                <w:rFonts w:ascii="宋体" w:eastAsia="宋体" w:hAnsi="宋体" w:cs="宋体" w:hint="eastAsia"/>
                <w:sz w:val="18"/>
                <w:szCs w:val="18"/>
                <w:lang w:eastAsia="zh-CN"/>
              </w:rPr>
            </w:pPr>
            <w:r>
              <w:rPr>
                <w:rFonts w:ascii="宋体" w:eastAsia="宋体" w:hAnsi="宋体" w:cs="宋体" w:hint="eastAsia"/>
                <w:sz w:val="18"/>
                <w:szCs w:val="18"/>
                <w:lang w:eastAsia="zh-CN"/>
              </w:rPr>
              <w:t>国家基本公共卫生服务规范第三版和</w:t>
            </w:r>
            <w:r>
              <w:rPr>
                <w:rFonts w:ascii="宋体" w:eastAsia="宋体" w:hAnsi="宋体" w:cs="宋体" w:hint="eastAsia"/>
                <w:sz w:val="18"/>
                <w:szCs w:val="18"/>
                <w:lang w:eastAsia="zh-CN"/>
              </w:rPr>
              <w:lastRenderedPageBreak/>
              <w:t>自治区基层医疗卫生机构绩效考核方案（试行）的通知</w:t>
            </w:r>
          </w:p>
        </w:tc>
        <w:tc>
          <w:tcPr>
            <w:tcW w:w="1134" w:type="dxa"/>
            <w:tcBorders>
              <w:top w:val="nil"/>
              <w:left w:val="nil"/>
              <w:bottom w:val="single" w:sz="4" w:space="0" w:color="auto"/>
              <w:right w:val="single" w:sz="4" w:space="0" w:color="auto"/>
            </w:tcBorders>
            <w:noWrap/>
            <w:vAlign w:val="center"/>
          </w:tcPr>
          <w:p w14:paraId="7252A4BA"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lastRenderedPageBreak/>
              <w:t>90.54%</w:t>
            </w:r>
          </w:p>
        </w:tc>
        <w:tc>
          <w:tcPr>
            <w:tcW w:w="992" w:type="dxa"/>
            <w:tcBorders>
              <w:top w:val="nil"/>
              <w:left w:val="nil"/>
              <w:bottom w:val="single" w:sz="4" w:space="0" w:color="auto"/>
              <w:right w:val="single" w:sz="4" w:space="0" w:color="auto"/>
            </w:tcBorders>
            <w:noWrap/>
            <w:vAlign w:val="center"/>
          </w:tcPr>
          <w:p w14:paraId="67866289"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97F226C"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3350F1" w:rsidRPr="008A51CD" w14:paraId="1E5B49DA" w14:textId="77777777" w:rsidTr="003350F1">
        <w:trPr>
          <w:trHeight w:val="740"/>
        </w:trPr>
        <w:tc>
          <w:tcPr>
            <w:tcW w:w="993" w:type="dxa"/>
            <w:vMerge/>
            <w:tcBorders>
              <w:left w:val="single" w:sz="4" w:space="0" w:color="auto"/>
              <w:bottom w:val="single" w:sz="4" w:space="0" w:color="auto"/>
              <w:right w:val="single" w:sz="4" w:space="0" w:color="auto"/>
            </w:tcBorders>
            <w:noWrap/>
            <w:vAlign w:val="center"/>
          </w:tcPr>
          <w:p w14:paraId="38384EAE" w14:textId="77777777" w:rsidR="003350F1" w:rsidRPr="008A51CD" w:rsidRDefault="003350F1" w:rsidP="00E03B35">
            <w:pPr>
              <w:jc w:val="center"/>
              <w:rPr>
                <w:rFonts w:ascii="宋体" w:eastAsia="宋体" w:hAnsi="宋体" w:cs="宋体" w:hint="eastAsia"/>
                <w:sz w:val="18"/>
                <w:szCs w:val="18"/>
              </w:rPr>
            </w:pPr>
          </w:p>
        </w:tc>
        <w:tc>
          <w:tcPr>
            <w:tcW w:w="1417" w:type="dxa"/>
            <w:tcBorders>
              <w:top w:val="single" w:sz="4" w:space="0" w:color="auto"/>
              <w:left w:val="nil"/>
              <w:bottom w:val="single" w:sz="4" w:space="0" w:color="auto"/>
              <w:right w:val="single" w:sz="4" w:space="0" w:color="auto"/>
            </w:tcBorders>
            <w:noWrap/>
            <w:vAlign w:val="center"/>
          </w:tcPr>
          <w:p w14:paraId="632F4632" w14:textId="77777777" w:rsidR="003350F1" w:rsidRPr="008A51CD" w:rsidRDefault="003350F1" w:rsidP="00E03B35">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single" w:sz="4" w:space="0" w:color="auto"/>
              <w:left w:val="nil"/>
              <w:bottom w:val="single" w:sz="4" w:space="0" w:color="auto"/>
              <w:right w:val="single" w:sz="4" w:space="0" w:color="auto"/>
            </w:tcBorders>
            <w:noWrap/>
            <w:vAlign w:val="center"/>
          </w:tcPr>
          <w:p w14:paraId="27A4D5F7" w14:textId="77777777" w:rsidR="003350F1" w:rsidRPr="008A51CD" w:rsidRDefault="003350F1" w:rsidP="00E03B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健康教育知识讲座次数</w:t>
            </w:r>
          </w:p>
        </w:tc>
        <w:tc>
          <w:tcPr>
            <w:tcW w:w="1276" w:type="dxa"/>
            <w:tcBorders>
              <w:top w:val="single" w:sz="4" w:space="0" w:color="auto"/>
              <w:left w:val="nil"/>
              <w:bottom w:val="single" w:sz="4" w:space="0" w:color="auto"/>
              <w:right w:val="single" w:sz="4" w:space="0" w:color="auto"/>
            </w:tcBorders>
            <w:noWrap/>
            <w:vAlign w:val="center"/>
          </w:tcPr>
          <w:p w14:paraId="79B12A7C"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&gt;=15次</w:t>
            </w:r>
          </w:p>
        </w:tc>
        <w:tc>
          <w:tcPr>
            <w:tcW w:w="1701" w:type="dxa"/>
            <w:tcBorders>
              <w:top w:val="single" w:sz="4" w:space="0" w:color="auto"/>
              <w:left w:val="nil"/>
              <w:bottom w:val="single" w:sz="4" w:space="0" w:color="auto"/>
              <w:right w:val="single" w:sz="4" w:space="0" w:color="auto"/>
            </w:tcBorders>
            <w:noWrap/>
            <w:vAlign w:val="center"/>
          </w:tcPr>
          <w:p w14:paraId="1CB7DB5F" w14:textId="77777777" w:rsidR="003350F1" w:rsidRPr="008A51CD" w:rsidRDefault="003350F1" w:rsidP="00E03B35">
            <w:pPr>
              <w:rPr>
                <w:rFonts w:ascii="宋体" w:eastAsia="宋体" w:hAnsi="宋体" w:cs="宋体" w:hint="eastAsia"/>
                <w:sz w:val="18"/>
                <w:szCs w:val="18"/>
                <w:lang w:eastAsia="zh-CN"/>
              </w:rPr>
            </w:pPr>
            <w:r>
              <w:rPr>
                <w:rFonts w:ascii="宋体" w:eastAsia="宋体" w:hAnsi="宋体" w:cs="宋体" w:hint="eastAsia"/>
                <w:sz w:val="18"/>
                <w:szCs w:val="18"/>
                <w:lang w:eastAsia="zh-CN"/>
              </w:rPr>
              <w:t>国家基本公共卫生服务规范第三版和自治区基层医疗卫生机构绩效考核方案（试行）的通知</w:t>
            </w:r>
          </w:p>
        </w:tc>
        <w:tc>
          <w:tcPr>
            <w:tcW w:w="1134" w:type="dxa"/>
            <w:tcBorders>
              <w:top w:val="single" w:sz="4" w:space="0" w:color="auto"/>
              <w:left w:val="nil"/>
              <w:bottom w:val="single" w:sz="4" w:space="0" w:color="auto"/>
              <w:right w:val="single" w:sz="4" w:space="0" w:color="auto"/>
            </w:tcBorders>
            <w:noWrap/>
            <w:vAlign w:val="center"/>
          </w:tcPr>
          <w:p w14:paraId="54679CF5"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14</w:t>
            </w:r>
          </w:p>
        </w:tc>
        <w:tc>
          <w:tcPr>
            <w:tcW w:w="992" w:type="dxa"/>
            <w:tcBorders>
              <w:top w:val="single" w:sz="4" w:space="0" w:color="auto"/>
              <w:left w:val="nil"/>
              <w:bottom w:val="single" w:sz="4" w:space="0" w:color="auto"/>
              <w:right w:val="single" w:sz="4" w:space="0" w:color="auto"/>
            </w:tcBorders>
            <w:noWrap/>
            <w:vAlign w:val="center"/>
          </w:tcPr>
          <w:p w14:paraId="25FD4DDB"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01A07ECA"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28</w:t>
            </w:r>
          </w:p>
        </w:tc>
      </w:tr>
      <w:tr w:rsidR="003350F1" w:rsidRPr="008A51CD" w14:paraId="77836314" w14:textId="77777777" w:rsidTr="003350F1">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2F2CE74D" w14:textId="77777777" w:rsidR="003350F1" w:rsidRPr="008A51CD" w:rsidRDefault="003350F1" w:rsidP="00E03B35">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68B24AE0"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1AEF6A07" w14:textId="77777777" w:rsidR="003350F1" w:rsidRPr="008A51CD" w:rsidRDefault="003350F1" w:rsidP="00E03B35">
            <w:pPr>
              <w:jc w:val="center"/>
              <w:rPr>
                <w:rFonts w:ascii="宋体" w:eastAsia="宋体" w:hAnsi="宋体" w:cs="宋体" w:hint="eastAsia"/>
                <w:sz w:val="18"/>
                <w:szCs w:val="18"/>
              </w:rPr>
            </w:pPr>
            <w:r>
              <w:rPr>
                <w:rFonts w:ascii="宋体" w:eastAsia="宋体" w:hAnsi="宋体" w:cs="宋体" w:hint="eastAsia"/>
                <w:sz w:val="18"/>
                <w:szCs w:val="18"/>
              </w:rPr>
              <w:t>97.83</w:t>
            </w:r>
          </w:p>
        </w:tc>
      </w:tr>
    </w:tbl>
    <w:p w14:paraId="6DACD74D" w14:textId="77777777" w:rsidR="000B5B5B" w:rsidRDefault="000B5B5B">
      <w:pPr>
        <w:spacing w:after="0" w:line="240" w:lineRule="auto"/>
        <w:ind w:firstLineChars="200" w:firstLine="640"/>
        <w:jc w:val="both"/>
        <w:rPr>
          <w:rFonts w:ascii="仿宋_GB2312" w:eastAsia="仿宋_GB2312" w:hint="eastAsia"/>
          <w:sz w:val="32"/>
          <w:szCs w:val="32"/>
          <w:lang w:eastAsia="zh-CN"/>
        </w:rPr>
      </w:pPr>
    </w:p>
    <w:p w14:paraId="46C38872" w14:textId="77777777" w:rsidR="00284808" w:rsidRDefault="00403CE8">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6564BB7" w14:textId="0E21DCAC" w:rsidR="00284808" w:rsidRDefault="000B5B5B">
      <w:pPr>
        <w:spacing w:after="0" w:line="240" w:lineRule="auto"/>
        <w:ind w:firstLineChars="200" w:firstLine="640"/>
        <w:jc w:val="both"/>
        <w:rPr>
          <w:rFonts w:ascii="仿宋_GB2312" w:eastAsia="仿宋_GB2312" w:hint="eastAsia"/>
          <w:sz w:val="32"/>
          <w:szCs w:val="32"/>
          <w:lang w:eastAsia="zh-CN"/>
        </w:rPr>
      </w:pPr>
      <w:r w:rsidRPr="000B5B5B">
        <w:rPr>
          <w:rFonts w:ascii="仿宋_GB2312" w:eastAsia="仿宋_GB2312" w:hint="eastAsia"/>
          <w:sz w:val="32"/>
          <w:szCs w:val="32"/>
          <w:lang w:eastAsia="zh-CN"/>
        </w:rPr>
        <w:t>我单位</w:t>
      </w:r>
      <w:r w:rsidRPr="000B5B5B">
        <w:rPr>
          <w:rFonts w:ascii="仿宋_GB2312" w:eastAsia="仿宋_GB2312"/>
          <w:sz w:val="32"/>
          <w:szCs w:val="32"/>
          <w:lang w:eastAsia="zh-CN"/>
        </w:rPr>
        <w:t>2024年度无政府采购支出，授予中小企业合同金额0.00万元</w:t>
      </w:r>
      <w:r w:rsidR="00403CE8">
        <w:rPr>
          <w:rFonts w:ascii="仿宋_GB2312" w:eastAsia="仿宋_GB2312"/>
          <w:sz w:val="32"/>
          <w:szCs w:val="32"/>
          <w:lang w:eastAsia="zh-CN"/>
        </w:rPr>
        <w:t>。</w:t>
      </w:r>
    </w:p>
    <w:p w14:paraId="47A37E33" w14:textId="77777777" w:rsidR="00284808" w:rsidRDefault="00284808">
      <w:pPr>
        <w:spacing w:after="0" w:line="240" w:lineRule="auto"/>
        <w:ind w:firstLineChars="200" w:firstLine="640"/>
        <w:rPr>
          <w:rFonts w:ascii="仿宋_GB2312" w:eastAsia="仿宋_GB2312" w:hint="eastAsia"/>
          <w:sz w:val="32"/>
          <w:szCs w:val="32"/>
          <w:lang w:eastAsia="zh-CN"/>
        </w:rPr>
      </w:pPr>
    </w:p>
    <w:p w14:paraId="662D58BF" w14:textId="77777777" w:rsidR="00284808" w:rsidRDefault="00403CE8">
      <w:pPr>
        <w:rPr>
          <w:rFonts w:hint="eastAsia"/>
          <w:lang w:eastAsia="zh-CN"/>
        </w:rPr>
      </w:pPr>
      <w:r>
        <w:rPr>
          <w:sz w:val="0"/>
          <w:szCs w:val="0"/>
          <w:lang w:eastAsia="zh-CN"/>
        </w:rPr>
        <w:br w:type="page"/>
      </w:r>
    </w:p>
    <w:p w14:paraId="74B278A4" w14:textId="77777777" w:rsidR="00284808" w:rsidRDefault="00403CE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7DCB22EF"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50838A9"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772A5C0"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44DA86A"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242D968"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99B17AA"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DE7A708"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AFFA250"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02D10C"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31A881C"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BE47057"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5B68F19"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79C9597"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D237DBA" w14:textId="77777777" w:rsidR="00284808" w:rsidRDefault="00403CE8">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59B0110" w14:textId="77777777" w:rsidR="00284808" w:rsidRDefault="00403CE8">
      <w:pPr>
        <w:rPr>
          <w:rFonts w:hint="eastAsia"/>
          <w:lang w:eastAsia="zh-CN"/>
        </w:rPr>
      </w:pPr>
      <w:r>
        <w:rPr>
          <w:sz w:val="0"/>
          <w:szCs w:val="0"/>
          <w:lang w:eastAsia="zh-CN"/>
        </w:rPr>
        <w:br w:type="page"/>
      </w:r>
    </w:p>
    <w:p w14:paraId="5684C15E" w14:textId="77777777" w:rsidR="00284808" w:rsidRDefault="00403CE8">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DFB050C"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1FD654A"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5123B01B"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127EF0C"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540A8722"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2EF1325"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8BE4C95"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78CB74F"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C6140F8" w14:textId="77777777" w:rsidR="00284808" w:rsidRDefault="00403CE8">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8480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468DF" w14:textId="77777777" w:rsidR="00E4550B" w:rsidRDefault="00E4550B" w:rsidP="000B5B5B">
      <w:pPr>
        <w:spacing w:after="0" w:line="240" w:lineRule="auto"/>
        <w:rPr>
          <w:rFonts w:hint="eastAsia"/>
        </w:rPr>
      </w:pPr>
      <w:r>
        <w:separator/>
      </w:r>
    </w:p>
  </w:endnote>
  <w:endnote w:type="continuationSeparator" w:id="0">
    <w:p w14:paraId="7B5E2158" w14:textId="77777777" w:rsidR="00E4550B" w:rsidRDefault="00E4550B" w:rsidP="000B5B5B">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01A1F" w14:textId="77777777" w:rsidR="00E4550B" w:rsidRDefault="00E4550B" w:rsidP="000B5B5B">
      <w:pPr>
        <w:spacing w:after="0" w:line="240" w:lineRule="auto"/>
        <w:rPr>
          <w:rFonts w:hint="eastAsia"/>
        </w:rPr>
      </w:pPr>
      <w:r>
        <w:separator/>
      </w:r>
    </w:p>
  </w:footnote>
  <w:footnote w:type="continuationSeparator" w:id="0">
    <w:p w14:paraId="3772C08E" w14:textId="77777777" w:rsidR="00E4550B" w:rsidRDefault="00E4550B" w:rsidP="000B5B5B">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84808"/>
    <w:rsid w:val="000B5B5B"/>
    <w:rsid w:val="00284808"/>
    <w:rsid w:val="003350F1"/>
    <w:rsid w:val="00403CE8"/>
    <w:rsid w:val="00473F00"/>
    <w:rsid w:val="0054369B"/>
    <w:rsid w:val="008C5AF1"/>
    <w:rsid w:val="009A7B40"/>
    <w:rsid w:val="009C0754"/>
    <w:rsid w:val="00C87C1D"/>
    <w:rsid w:val="00E45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54666"/>
  <w15:docId w15:val="{CE3C24B5-9476-4390-8176-F1DD97BF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B5B5B"/>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0B5B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15</Pages>
  <Words>3389</Words>
  <Characters>3662</Characters>
  <Application>Microsoft Office Word</Application>
  <DocSecurity>0</DocSecurity>
  <Lines>203</Lines>
  <Paragraphs>163</Paragraphs>
  <ScaleCrop>false</ScaleCrop>
  <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2025-10-11T03:31:00Z</dcterms:created>
  <dcterms:modified xsi:type="dcterms:W3CDTF">2025-10-13T07:43:00Z</dcterms:modified>
</cp:coreProperties>
</file>