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D9F739">
      <w:pPr>
        <w:spacing w:after="0" w:line="240" w:lineRule="auto"/>
        <w:rPr>
          <w:rFonts w:hint="eastAsia" w:ascii="宋体" w:eastAsia="宋体"/>
          <w:sz w:val="32"/>
          <w:szCs w:val="32"/>
        </w:rPr>
      </w:pPr>
    </w:p>
    <w:p w14:paraId="30EE2BD6">
      <w:pPr>
        <w:spacing w:after="0" w:line="240" w:lineRule="auto"/>
        <w:rPr>
          <w:rFonts w:hint="eastAsia" w:ascii="宋体" w:eastAsia="宋体"/>
          <w:sz w:val="44"/>
          <w:szCs w:val="44"/>
        </w:rPr>
      </w:pPr>
    </w:p>
    <w:p w14:paraId="3C147A53">
      <w:pPr>
        <w:spacing w:after="0" w:line="240" w:lineRule="auto"/>
        <w:rPr>
          <w:rFonts w:hint="eastAsia" w:ascii="宋体" w:eastAsia="宋体"/>
          <w:sz w:val="44"/>
          <w:szCs w:val="44"/>
        </w:rPr>
      </w:pPr>
    </w:p>
    <w:p w14:paraId="78A583DC">
      <w:pPr>
        <w:spacing w:after="0" w:line="240" w:lineRule="auto"/>
        <w:rPr>
          <w:rFonts w:hint="eastAsia" w:ascii="宋体" w:eastAsia="宋体"/>
          <w:sz w:val="44"/>
          <w:szCs w:val="44"/>
        </w:rPr>
      </w:pPr>
    </w:p>
    <w:p w14:paraId="00C09A98">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乌鲁木齐市米东区长山子镇政府</w:t>
      </w:r>
    </w:p>
    <w:p w14:paraId="77F75C82">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67A4D645">
      <w:pPr>
        <w:rPr>
          <w:rFonts w:hint="eastAsia"/>
          <w:lang w:eastAsia="zh-CN"/>
        </w:rPr>
      </w:pPr>
      <w:r>
        <w:rPr>
          <w:sz w:val="0"/>
          <w:szCs w:val="0"/>
          <w:lang w:eastAsia="zh-CN"/>
        </w:rPr>
        <w:br w:type="page"/>
      </w:r>
    </w:p>
    <w:p w14:paraId="39BD01CA">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22FA6B5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7BF5A57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19DA193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5F06B31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F115E3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85803D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6397970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498AF96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38E03C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A331D8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6011EE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40B9A1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C22A50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8225E4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986B39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FA36DE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BBB576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1D14342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2B22799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649E73A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2DC7046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4700317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6D758FF8">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522107B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5831E39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CF568E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3DC65D9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7E00D3A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0C576A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266BB2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A271ED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9D5EDC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F0F2C0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64187343">
      <w:pPr>
        <w:rPr>
          <w:rFonts w:hint="eastAsia"/>
          <w:lang w:eastAsia="zh-CN"/>
        </w:rPr>
      </w:pPr>
      <w:r>
        <w:rPr>
          <w:sz w:val="0"/>
          <w:szCs w:val="0"/>
          <w:lang w:eastAsia="zh-CN"/>
        </w:rPr>
        <w:br w:type="page"/>
      </w:r>
    </w:p>
    <w:p w14:paraId="190ABB1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4BB739F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4F379AD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1.贯彻执行国家和自治区、乌鲁木齐市有关财政、税收、行政事业单位国有资产管理的法规、制度和方针政策；组织拟定财政、财务、会计管理、行政事业单位国有资产管理等方面的规章、办法，并监督实施。</w:t>
      </w:r>
    </w:p>
    <w:p w14:paraId="233AEE7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承担我镇各项财政收支管理责任；负责编制乡镇本级预决算草案并组织执行；受镇人民政府委托向镇人民代表大会报告区本级和我镇预算及其执行情况，向镇人大常委会报告决算；组织实施专项资金绩效考核工作；组织制定经费开支标准、定额，负责财政预决算工作。</w:t>
      </w:r>
    </w:p>
    <w:p w14:paraId="26DBEB7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3.根据预算安排，拟定财政税收收入计划，并组织实施、管理和监督；负责政府非税收入和政府性基金管理；监管财政票据。</w:t>
      </w:r>
    </w:p>
    <w:p w14:paraId="5DE59EC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4.组织实施国库管理和国库集中收付制度，按规定开展本级国库现金管理工作，管理监督各部门国库资金缴拨使用；负责制定我镇政府采购制度并监督管理；管理财政统一发放工资工作。</w:t>
      </w:r>
    </w:p>
    <w:p w14:paraId="4D08407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5.负责制定我镇行政事业单位国有资产管理规章制度，按规定管理行政事业单位国有资产，拟定和执行需要全区统一规定的开支标准和支出政策。</w:t>
      </w:r>
    </w:p>
    <w:p w14:paraId="509E9D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6.负责做好政府债务管理，合理安排偿债资金预算。</w:t>
      </w:r>
    </w:p>
    <w:p w14:paraId="701B897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7.参与制定我镇基本建设财务管理制度，负责政府性投资项目财政资金管理工作；承担有关政策性补贴和专项储备资金财政管理工作。</w:t>
      </w:r>
    </w:p>
    <w:p w14:paraId="6B768EE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8.会同有关部门管理镇财政社会保障和就业及医疗卫生资金管理工作，会同有关部门研究制定社会保障资金有关的财务管理制度。</w:t>
      </w:r>
    </w:p>
    <w:p w14:paraId="3E55E02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9.管理和指导我镇会计工作，规范会计行为；组织执行国家统一的会计制度和自治区相关补充规定。</w:t>
      </w:r>
    </w:p>
    <w:p w14:paraId="7F85321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10.监督检查财税法规、政策的执行情况，反映财政收支管理中的重大问题，提出加强财政管理的政策建议。</w:t>
      </w:r>
    </w:p>
    <w:p w14:paraId="33DEF10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11.承办上级人民政府交办的其他事项。</w:t>
      </w:r>
    </w:p>
    <w:p w14:paraId="0AD233C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3D19FC2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乌鲁木齐市米东区长山子镇政府2024年度，实有人数121人，其中：在职人员97人，减少1人；离休人员0人，较上年无变化；退休人员24人，增加1人。</w:t>
      </w:r>
    </w:p>
    <w:p w14:paraId="28EBB60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长山子镇政府无下属预算单位，下设11个科室，分别是：党政综合办公室、党建工作办公室、经济发展和财政办公室、社会事务办公室（退役军人服务站）、综合执法办公室、农业发展服务中心、公共文化服务中心、村镇建设发展中心、综治和网格化服务中心、便民服务中心、综合行政执法队。</w:t>
      </w:r>
    </w:p>
    <w:p w14:paraId="75B39537">
      <w:pPr>
        <w:rPr>
          <w:rFonts w:hint="eastAsia"/>
          <w:lang w:eastAsia="zh-CN"/>
        </w:rPr>
      </w:pPr>
      <w:r>
        <w:rPr>
          <w:sz w:val="0"/>
          <w:szCs w:val="0"/>
          <w:lang w:eastAsia="zh-CN"/>
        </w:rPr>
        <w:br w:type="page"/>
      </w:r>
    </w:p>
    <w:p w14:paraId="05705B4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26AE68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1A1B595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2024年度收入总计2,247.49万元，其中：本年收入合计2,213.82万元，使用非财政拨款结余（含专用结余）0.00万元，年初结转和结余33.67万元。</w:t>
      </w:r>
    </w:p>
    <w:p w14:paraId="263EEED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2024年度支出总计2,247.49万元，其中：本年支出合计2,213.82万元，结余分配0.00万元，年末结转和结余33.67万元。</w:t>
      </w:r>
    </w:p>
    <w:p w14:paraId="575E7E1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收入支出总体与上年相比，减少891.94万元，下降28.41%，主要原因是：</w:t>
      </w:r>
      <w:r>
        <w:rPr>
          <w:rFonts w:hint="eastAsia" w:ascii="仿宋_GB2312" w:eastAsia="仿宋_GB2312"/>
          <w:sz w:val="32"/>
          <w:szCs w:val="32"/>
          <w:lang w:eastAsia="zh-CN"/>
        </w:rPr>
        <w:t>本年单位长聘人员减少，长聘人员工资、社保等长聘人员经费较上年减少</w:t>
      </w:r>
      <w:r>
        <w:rPr>
          <w:rFonts w:ascii="仿宋_GB2312" w:eastAsia="仿宋_GB2312"/>
          <w:sz w:val="32"/>
          <w:szCs w:val="32"/>
          <w:lang w:eastAsia="zh-CN"/>
        </w:rPr>
        <w:t>；单位上年度补发以前年度绩效工资，本年正常发放</w:t>
      </w:r>
      <w:r>
        <w:rPr>
          <w:rFonts w:hint="eastAsia" w:ascii="仿宋_GB2312" w:eastAsia="仿宋_GB2312"/>
          <w:sz w:val="32"/>
          <w:szCs w:val="32"/>
          <w:lang w:eastAsia="zh-CN"/>
        </w:rPr>
        <w:t>，</w:t>
      </w:r>
      <w:r>
        <w:rPr>
          <w:rFonts w:hint="eastAsia" w:ascii="仿宋_GB2312" w:eastAsia="仿宋_GB2312"/>
          <w:sz w:val="32"/>
          <w:szCs w:val="32"/>
          <w:lang w:val="en-US" w:eastAsia="zh-CN"/>
        </w:rPr>
        <w:t>导致相关人员经费较上年减少</w:t>
      </w:r>
      <w:r>
        <w:rPr>
          <w:rFonts w:ascii="仿宋_GB2312" w:eastAsia="仿宋_GB2312"/>
          <w:sz w:val="32"/>
          <w:szCs w:val="32"/>
          <w:lang w:eastAsia="zh-CN"/>
        </w:rPr>
        <w:t>。</w:t>
      </w:r>
    </w:p>
    <w:p w14:paraId="5F17D7C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30BCBEB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本年收入2,213.82万元，其中：财政拨款收入2,213.82万元,占100.00%；上级补助收入0.00万元,占0.00%；事业收入0.00万元，占0.00%；经营收入0.00万元,占0.00%；附属单位上缴收入0.00万元，占0.00%；其他收入0.00万元，占0.00%。</w:t>
      </w:r>
    </w:p>
    <w:p w14:paraId="53ED1D6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4A8E486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本年支出2,213.82万元，其中：基本支出1,978.98万元，占89.39%；项目支出234.84万元，占10.61%；上缴上级支出0.00万元，占0.00%；经营支出0.00万元，占0.00%；对附属单位补助支出0.00万元，占0.00%。</w:t>
      </w:r>
    </w:p>
    <w:p w14:paraId="4F7D13B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0C69AA4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2,247.49万元，其中：年初财政拨款结转和结余33.67万元，本年财政拨款收入2,213.82万元。财政拨款支出总计2,247.49万元，其中：年末财政拨款结转和结余33.67万元，本年财政拨款支出2,213.82万元。</w:t>
      </w:r>
    </w:p>
    <w:p w14:paraId="4CB5F6A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财政拨款收入支出总体与上年相比，减少891.94万元，下降28.41%，主要原因是：</w:t>
      </w:r>
      <w:r>
        <w:rPr>
          <w:rFonts w:hint="eastAsia" w:ascii="仿宋_GB2312" w:eastAsia="仿宋_GB2312"/>
          <w:sz w:val="32"/>
          <w:szCs w:val="32"/>
          <w:lang w:eastAsia="zh-CN"/>
        </w:rPr>
        <w:t>本年单位长聘人员减少，长聘人员工资、社保等长聘人员经费较上年减少</w:t>
      </w:r>
      <w:r>
        <w:rPr>
          <w:rFonts w:ascii="仿宋_GB2312" w:eastAsia="仿宋_GB2312"/>
          <w:sz w:val="32"/>
          <w:szCs w:val="32"/>
          <w:lang w:eastAsia="zh-CN"/>
        </w:rPr>
        <w:t>；单位上年度补发以前年度绩效工资，本年正常发放</w:t>
      </w:r>
      <w:r>
        <w:rPr>
          <w:rFonts w:hint="eastAsia" w:ascii="仿宋_GB2312" w:eastAsia="仿宋_GB2312"/>
          <w:sz w:val="32"/>
          <w:szCs w:val="32"/>
          <w:lang w:eastAsia="zh-CN"/>
        </w:rPr>
        <w:t>，</w:t>
      </w:r>
      <w:r>
        <w:rPr>
          <w:rFonts w:hint="eastAsia" w:ascii="仿宋_GB2312" w:eastAsia="仿宋_GB2312"/>
          <w:sz w:val="32"/>
          <w:szCs w:val="32"/>
          <w:lang w:val="en-US" w:eastAsia="zh-CN"/>
        </w:rPr>
        <w:t>导致相关人员经费较上年减少</w:t>
      </w:r>
      <w:r>
        <w:rPr>
          <w:rFonts w:ascii="仿宋_GB2312" w:eastAsia="仿宋_GB2312"/>
          <w:sz w:val="32"/>
          <w:szCs w:val="32"/>
          <w:lang w:eastAsia="zh-CN"/>
        </w:rPr>
        <w:t>；单位上年度补发以前年度绩效工资，本年正常发放。与年初预算相比，年初预算数5,014.38万元，决算数2,247.49万元，预决算差异率-55.18%，主要原因是：本年单位实际人员工资、津补贴等人员经费小于年初预算安排金额。</w:t>
      </w:r>
    </w:p>
    <w:p w14:paraId="7BC4397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1DE3B9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359FE45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2024年度一般公共预算财政拨款支出2,213.82万元，占本年支出合计的100.00%。与上年相比，减少891.94万元，下降28.72%，主要原因是：</w:t>
      </w:r>
      <w:r>
        <w:rPr>
          <w:rFonts w:hint="eastAsia" w:ascii="仿宋_GB2312" w:eastAsia="仿宋_GB2312"/>
          <w:sz w:val="32"/>
          <w:szCs w:val="32"/>
          <w:lang w:eastAsia="zh-CN"/>
        </w:rPr>
        <w:t>本年单位长聘人员减少，长聘人员工资、社保等长聘人员经费较上年减少</w:t>
      </w:r>
      <w:r>
        <w:rPr>
          <w:rFonts w:ascii="仿宋_GB2312" w:eastAsia="仿宋_GB2312"/>
          <w:sz w:val="32"/>
          <w:szCs w:val="32"/>
          <w:lang w:eastAsia="zh-CN"/>
        </w:rPr>
        <w:t>；单位上年度补发以前年度绩效工资，本年正常发放</w:t>
      </w:r>
      <w:r>
        <w:rPr>
          <w:rFonts w:hint="eastAsia" w:ascii="仿宋_GB2312" w:eastAsia="仿宋_GB2312"/>
          <w:sz w:val="32"/>
          <w:szCs w:val="32"/>
          <w:lang w:eastAsia="zh-CN"/>
        </w:rPr>
        <w:t>，</w:t>
      </w:r>
      <w:r>
        <w:rPr>
          <w:rFonts w:hint="eastAsia" w:ascii="仿宋_GB2312" w:eastAsia="仿宋_GB2312"/>
          <w:sz w:val="32"/>
          <w:szCs w:val="32"/>
          <w:lang w:val="en-US" w:eastAsia="zh-CN"/>
        </w:rPr>
        <w:t>导致相关人员经费较上年减少</w:t>
      </w:r>
      <w:r>
        <w:rPr>
          <w:rFonts w:ascii="仿宋_GB2312" w:eastAsia="仿宋_GB2312"/>
          <w:sz w:val="32"/>
          <w:szCs w:val="32"/>
          <w:lang w:eastAsia="zh-CN"/>
        </w:rPr>
        <w:t>；单位上年度补发以前年度绩效工资，本年正常发放。与年初预算相比，年初预算数5,014.38万元，决算数2,213.82万元，预决算差异率-55.85%，主要原因是：本年单位实际人员工资、津补贴等人员经费小于年初预算安排金额。</w:t>
      </w:r>
    </w:p>
    <w:p w14:paraId="5207E66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141FB10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一般公共服务支出（类）893.68万元，占40.37%。</w:t>
      </w:r>
    </w:p>
    <w:p w14:paraId="1ED618D4">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社会保障和就业支出（类）175.97万元，占7.95%。</w:t>
      </w:r>
    </w:p>
    <w:p w14:paraId="16834FF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卫生健康支出（类）109.53万元，占4.95%。</w:t>
      </w:r>
    </w:p>
    <w:p w14:paraId="469F6D21">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农林水支出（类）1,034.40万元，占46.72%。</w:t>
      </w:r>
    </w:p>
    <w:p w14:paraId="6D2A5FE1">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交通运输支出（类）0.24万元，占0.01%。</w:t>
      </w:r>
    </w:p>
    <w:p w14:paraId="0DAD333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4892EE8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1、一般公共服务支出（类）政府办公厅（室）及相关机构事务（款）行政运行（项）：支出决算数为888.08万元，比上年决算减少942.38万元，下降51.48%，主要原因是：</w:t>
      </w:r>
      <w:r>
        <w:rPr>
          <w:rFonts w:hint="eastAsia" w:ascii="仿宋_GB2312" w:eastAsia="仿宋_GB2312"/>
          <w:sz w:val="32"/>
          <w:szCs w:val="32"/>
          <w:lang w:eastAsia="zh-CN"/>
        </w:rPr>
        <w:t>单位上年度补发以前年度绩效奖金，本年只发放当年绩效奖金，因此本年单位绩效奖金较上年减少；本年单位长聘人员减少，长聘人员工资、社保等长聘人员经费较上年减少</w:t>
      </w:r>
      <w:r>
        <w:rPr>
          <w:rFonts w:ascii="仿宋_GB2312" w:eastAsia="仿宋_GB2312"/>
          <w:sz w:val="32"/>
          <w:szCs w:val="32"/>
          <w:lang w:eastAsia="zh-CN"/>
        </w:rPr>
        <w:t>。</w:t>
      </w:r>
    </w:p>
    <w:p w14:paraId="47D6265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2、一般公共服务支出（类）组织事务（款）其他组织事务支出（项）：支出决算数为5.60万元，比上年决算增加3.03万元，增长117.90%，主要原因是：</w:t>
      </w:r>
      <w:r>
        <w:rPr>
          <w:rFonts w:hint="eastAsia" w:ascii="仿宋_GB2312" w:eastAsia="仿宋_GB2312"/>
          <w:sz w:val="32"/>
          <w:szCs w:val="32"/>
          <w:lang w:eastAsia="zh-CN"/>
        </w:rPr>
        <w:t>本年单位</w:t>
      </w:r>
      <w:r>
        <w:rPr>
          <w:rFonts w:ascii="仿宋_GB2312" w:eastAsia="仿宋_GB2312"/>
          <w:sz w:val="32"/>
          <w:szCs w:val="32"/>
          <w:lang w:eastAsia="zh-CN"/>
        </w:rPr>
        <w:t>下派选调生到村工作人员增加</w:t>
      </w:r>
      <w:r>
        <w:rPr>
          <w:rFonts w:hint="eastAsia" w:ascii="仿宋_GB2312" w:eastAsia="仿宋_GB2312"/>
          <w:sz w:val="32"/>
          <w:szCs w:val="32"/>
          <w:lang w:eastAsia="zh-CN"/>
        </w:rPr>
        <w:t>，相关人员经费及办公经费增加</w:t>
      </w:r>
      <w:r>
        <w:rPr>
          <w:rFonts w:ascii="仿宋_GB2312" w:eastAsia="仿宋_GB2312"/>
          <w:sz w:val="32"/>
          <w:szCs w:val="32"/>
          <w:lang w:eastAsia="zh-CN"/>
        </w:rPr>
        <w:t>。</w:t>
      </w:r>
    </w:p>
    <w:p w14:paraId="7D8A656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3、社会保障和就业支出（类）民政管理事务（款）基层政权建设和社区治理（项）：支出决算数为0.00万元，比上年决算减少26.38万元，下降100.00%，主要原因是：</w:t>
      </w:r>
      <w:r>
        <w:rPr>
          <w:rFonts w:hint="eastAsia" w:ascii="仿宋_GB2312" w:eastAsia="仿宋_GB2312"/>
          <w:sz w:val="32"/>
          <w:szCs w:val="32"/>
          <w:lang w:eastAsia="zh-CN"/>
        </w:rPr>
        <w:t>单位科目调整，本年将单位人员公务员医疗补助缴费及其他社会保障缴费调整至事业运行及行政运行科目反映</w:t>
      </w:r>
      <w:r>
        <w:rPr>
          <w:rFonts w:ascii="仿宋_GB2312" w:eastAsia="仿宋_GB2312"/>
          <w:sz w:val="32"/>
          <w:szCs w:val="32"/>
          <w:lang w:eastAsia="zh-CN"/>
        </w:rPr>
        <w:t>。</w:t>
      </w:r>
    </w:p>
    <w:p w14:paraId="4161BD7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4、社会保障和就业支出（类）行政事业单位养老支出（款）机关事业单位基本养老保险缴费支出（项）：支出决算数为175.97万元，比上年决算增加175.97万元，增长100.00%，主要原因是：</w:t>
      </w:r>
      <w:r>
        <w:rPr>
          <w:rFonts w:hint="eastAsia" w:ascii="仿宋_GB2312" w:eastAsia="仿宋_GB2312"/>
          <w:sz w:val="32"/>
          <w:szCs w:val="32"/>
          <w:lang w:eastAsia="zh-CN"/>
        </w:rPr>
        <w:t>单位科目调整，本年将单位人员</w:t>
      </w:r>
      <w:r>
        <w:rPr>
          <w:rFonts w:ascii="仿宋_GB2312" w:eastAsia="仿宋_GB2312"/>
          <w:sz w:val="32"/>
          <w:szCs w:val="32"/>
          <w:lang w:eastAsia="zh-CN"/>
        </w:rPr>
        <w:t>养老保险缴费</w:t>
      </w:r>
      <w:r>
        <w:rPr>
          <w:rFonts w:hint="eastAsia" w:ascii="仿宋_GB2312" w:eastAsia="仿宋_GB2312"/>
          <w:sz w:val="32"/>
          <w:szCs w:val="32"/>
          <w:lang w:eastAsia="zh-CN"/>
        </w:rPr>
        <w:t>调整至本科目反映</w:t>
      </w:r>
      <w:r>
        <w:rPr>
          <w:rFonts w:ascii="仿宋_GB2312" w:eastAsia="仿宋_GB2312"/>
          <w:sz w:val="32"/>
          <w:szCs w:val="32"/>
          <w:lang w:eastAsia="zh-CN"/>
        </w:rPr>
        <w:t>。</w:t>
      </w:r>
    </w:p>
    <w:p w14:paraId="5DAD96C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5、卫生健康支出（类）公共卫生（款）突发公共卫生事件应急处置（项）：支出决算数为62.14万元，比上年决算增加62.14万元，增长100.00%，主要原因是：</w:t>
      </w:r>
      <w:r>
        <w:rPr>
          <w:rFonts w:hint="eastAsia" w:ascii="仿宋_GB2312" w:eastAsia="仿宋_GB2312"/>
          <w:sz w:val="32"/>
          <w:szCs w:val="32"/>
          <w:lang w:eastAsia="zh-CN"/>
        </w:rPr>
        <w:t>本年单位新增传染病防控补助经费</w:t>
      </w:r>
      <w:r>
        <w:rPr>
          <w:rFonts w:ascii="仿宋_GB2312" w:eastAsia="仿宋_GB2312"/>
          <w:sz w:val="32"/>
          <w:szCs w:val="32"/>
          <w:lang w:eastAsia="zh-CN"/>
        </w:rPr>
        <w:t>。</w:t>
      </w:r>
    </w:p>
    <w:p w14:paraId="677D49D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6、卫生健康支出（类）计划生育事务（款）计划生育服务（项）：支出决算数为47.39万元，比上年决算减少3.88万元，下降7.57%，主要原因是：</w:t>
      </w:r>
      <w:r>
        <w:rPr>
          <w:rFonts w:hint="eastAsia" w:ascii="仿宋_GB2312" w:eastAsia="仿宋_GB2312"/>
          <w:sz w:val="32"/>
          <w:szCs w:val="32"/>
          <w:lang w:eastAsia="zh-CN"/>
        </w:rPr>
        <w:t>单位上年度补发以前年度绩效奖金，本年只发放当年绩效奖金，因此本年单位绩效奖金较上年减少</w:t>
      </w:r>
      <w:r>
        <w:rPr>
          <w:rFonts w:ascii="仿宋_GB2312" w:eastAsia="仿宋_GB2312"/>
          <w:sz w:val="32"/>
          <w:szCs w:val="32"/>
          <w:lang w:eastAsia="zh-CN"/>
        </w:rPr>
        <w:t>。</w:t>
      </w:r>
    </w:p>
    <w:p w14:paraId="4C87CF1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7、农林水支出（类）农业农村（款）事业运行（项）：支出决算数为867.54万元，比上年决算减少227.92万元，下降20.81%，主要原因是：</w:t>
      </w:r>
      <w:r>
        <w:rPr>
          <w:rFonts w:hint="eastAsia" w:ascii="仿宋_GB2312" w:eastAsia="仿宋_GB2312"/>
          <w:sz w:val="32"/>
          <w:szCs w:val="32"/>
          <w:lang w:eastAsia="zh-CN"/>
        </w:rPr>
        <w:t>本年将事业人员</w:t>
      </w:r>
      <w:r>
        <w:rPr>
          <w:rFonts w:ascii="仿宋_GB2312" w:eastAsia="仿宋_GB2312"/>
          <w:sz w:val="32"/>
          <w:szCs w:val="32"/>
          <w:lang w:eastAsia="zh-CN"/>
        </w:rPr>
        <w:t>养老保险缴费</w:t>
      </w:r>
      <w:r>
        <w:rPr>
          <w:rFonts w:hint="eastAsia" w:ascii="仿宋_GB2312" w:eastAsia="仿宋_GB2312"/>
          <w:sz w:val="32"/>
          <w:szCs w:val="32"/>
          <w:lang w:eastAsia="zh-CN"/>
        </w:rPr>
        <w:t>调整至</w:t>
      </w:r>
      <w:r>
        <w:rPr>
          <w:rFonts w:ascii="仿宋_GB2312" w:eastAsia="仿宋_GB2312"/>
          <w:sz w:val="32"/>
          <w:szCs w:val="32"/>
          <w:lang w:eastAsia="zh-CN"/>
        </w:rPr>
        <w:t>机关事业单位基本养老保险缴费支出</w:t>
      </w:r>
      <w:r>
        <w:rPr>
          <w:rFonts w:hint="eastAsia" w:ascii="仿宋_GB2312" w:eastAsia="仿宋_GB2312"/>
          <w:sz w:val="32"/>
          <w:szCs w:val="32"/>
          <w:lang w:eastAsia="zh-CN"/>
        </w:rPr>
        <w:t>科目反映；本年单位长聘人员减少，长聘人员工资、社保等长聘人员经费较上年减少</w:t>
      </w:r>
      <w:r>
        <w:rPr>
          <w:rFonts w:ascii="仿宋_GB2312" w:eastAsia="仿宋_GB2312"/>
          <w:sz w:val="32"/>
          <w:szCs w:val="32"/>
          <w:lang w:eastAsia="zh-CN"/>
        </w:rPr>
        <w:t>。</w:t>
      </w:r>
    </w:p>
    <w:p w14:paraId="1120B8D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8、农林水支出（类）农业农村（款）对高校毕业生到基层任职补助（项）：支出决算数为2.00万元，比上年决算增加2.00万元，增长100.00%，主要原因是：</w:t>
      </w:r>
      <w:r>
        <w:rPr>
          <w:rFonts w:hint="eastAsia" w:ascii="仿宋_GB2312" w:eastAsia="仿宋_GB2312"/>
          <w:sz w:val="32"/>
          <w:szCs w:val="32"/>
          <w:lang w:eastAsia="zh-CN"/>
        </w:rPr>
        <w:t>本年单位较上年增加选调生工作经费</w:t>
      </w:r>
      <w:r>
        <w:rPr>
          <w:rFonts w:ascii="仿宋_GB2312" w:eastAsia="仿宋_GB2312"/>
          <w:sz w:val="32"/>
          <w:szCs w:val="32"/>
          <w:lang w:eastAsia="zh-CN"/>
        </w:rPr>
        <w:t>。</w:t>
      </w:r>
    </w:p>
    <w:p w14:paraId="2F5EEF6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9、农林水支出（类）农村综合改革（款）对村级公益事业建设的补助（项）：支出决算数为164.86万元，比上年决算增加65.47万元，增长65.87%，主要原因是：</w:t>
      </w:r>
      <w:r>
        <w:rPr>
          <w:rFonts w:hint="eastAsia" w:ascii="仿宋_GB2312" w:eastAsia="仿宋_GB2312"/>
          <w:sz w:val="32"/>
          <w:szCs w:val="32"/>
          <w:lang w:eastAsia="zh-CN"/>
        </w:rPr>
        <w:t>本年单位较上年增加黑水村美丽乡村建设项目经费、吴家梁村示范巷道打造项目经费等</w:t>
      </w:r>
      <w:r>
        <w:rPr>
          <w:rFonts w:ascii="仿宋_GB2312" w:eastAsia="仿宋_GB2312"/>
          <w:sz w:val="32"/>
          <w:szCs w:val="32"/>
          <w:lang w:eastAsia="zh-CN"/>
        </w:rPr>
        <w:t>。</w:t>
      </w:r>
    </w:p>
    <w:p w14:paraId="68126B0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10、交通运输支出（类）邮政业支出（款）邮政普遍服务与特殊服务（项）：支出决算数为0.12万元，比上年决算减少0.12万元，下降50.00%，主要原因是：</w:t>
      </w:r>
      <w:r>
        <w:rPr>
          <w:rFonts w:hint="eastAsia" w:ascii="仿宋_GB2312" w:eastAsia="仿宋_GB2312"/>
          <w:sz w:val="32"/>
          <w:szCs w:val="32"/>
          <w:lang w:eastAsia="zh-CN"/>
        </w:rPr>
        <w:t>单位科目调整，本年将部分新疆地方农牧区投递员专项补贴资金调整至</w:t>
      </w:r>
      <w:r>
        <w:rPr>
          <w:rFonts w:ascii="仿宋_GB2312" w:eastAsia="仿宋_GB2312"/>
          <w:sz w:val="32"/>
          <w:szCs w:val="32"/>
          <w:lang w:eastAsia="zh-CN"/>
        </w:rPr>
        <w:t>其他邮政业支出</w:t>
      </w:r>
      <w:r>
        <w:rPr>
          <w:rFonts w:hint="eastAsia" w:ascii="仿宋_GB2312" w:eastAsia="仿宋_GB2312"/>
          <w:sz w:val="32"/>
          <w:szCs w:val="32"/>
          <w:lang w:eastAsia="zh-CN"/>
        </w:rPr>
        <w:t>科目反映。</w:t>
      </w:r>
    </w:p>
    <w:p w14:paraId="25A1B38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11、交通运输支出（类）邮政业支出（款）其他邮政业支出（项）：支出决算数为0.12万元，比上年决算增加0.12万元，增长100.00%，主要原因是：</w:t>
      </w:r>
      <w:r>
        <w:rPr>
          <w:rFonts w:hint="eastAsia" w:ascii="仿宋_GB2312" w:eastAsia="仿宋_GB2312"/>
          <w:sz w:val="32"/>
          <w:szCs w:val="32"/>
          <w:lang w:eastAsia="zh-CN"/>
        </w:rPr>
        <w:t>单位科目调整，本年将部分新疆地方农牧区投递员专项补贴资金从</w:t>
      </w:r>
      <w:r>
        <w:rPr>
          <w:rFonts w:ascii="仿宋_GB2312" w:eastAsia="仿宋_GB2312"/>
          <w:sz w:val="32"/>
          <w:szCs w:val="32"/>
          <w:lang w:eastAsia="zh-CN"/>
        </w:rPr>
        <w:t>邮政普遍服务与特殊服务</w:t>
      </w:r>
      <w:r>
        <w:rPr>
          <w:rFonts w:hint="eastAsia" w:ascii="仿宋_GB2312" w:eastAsia="仿宋_GB2312"/>
          <w:sz w:val="32"/>
          <w:szCs w:val="32"/>
          <w:lang w:eastAsia="zh-CN"/>
        </w:rPr>
        <w:t>科目调整至本科目反映</w:t>
      </w:r>
      <w:r>
        <w:rPr>
          <w:rFonts w:ascii="仿宋_GB2312" w:eastAsia="仿宋_GB2312"/>
          <w:sz w:val="32"/>
          <w:szCs w:val="32"/>
          <w:lang w:eastAsia="zh-CN"/>
        </w:rPr>
        <w:t>。</w:t>
      </w:r>
    </w:p>
    <w:p w14:paraId="4770374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3705695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1,978.98万元，其中：人员经费1,663.35万元，包括：基本工资、津贴补贴、奖金、绩效工资、机关事业单位基本养老保险缴费、职工基本医疗保险缴费、公务员医疗补助缴费、其他社会保障缴费和住房公积金。</w:t>
      </w:r>
    </w:p>
    <w:p w14:paraId="65A74AE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公用经费315.63万元，包括：办公费、印刷费、水费、电费、邮电费、取暖费、差旅费、维修（护）费、劳务费、工会经费、福利费、公务用车运行维护费、其他交通费用和其他商品和服务支出。</w:t>
      </w:r>
    </w:p>
    <w:p w14:paraId="5DF17C5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143D3D6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C6959A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40A24A1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D00508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001F446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2024年度财政拨款“三公”经费支出2.60万元，比上年减少3.05万元，下降53.98%，主要原因是：</w:t>
      </w:r>
      <w:bookmarkStart w:id="0" w:name="_Hlk207800707"/>
      <w:r>
        <w:rPr>
          <w:rFonts w:hint="eastAsia" w:ascii="仿宋_GB2312" w:eastAsia="仿宋_GB2312"/>
          <w:sz w:val="32"/>
          <w:szCs w:val="32"/>
          <w:lang w:eastAsia="zh-CN"/>
        </w:rPr>
        <w:t>减少车辆出行，</w:t>
      </w:r>
      <w:bookmarkStart w:id="1" w:name="_Hlk207800847"/>
      <w:bookmarkStart w:id="2" w:name="_Hlk207798592"/>
      <w:r>
        <w:rPr>
          <w:rFonts w:hint="eastAsia" w:ascii="仿宋_GB2312" w:eastAsia="仿宋_GB2312"/>
          <w:sz w:val="32"/>
          <w:szCs w:val="32"/>
          <w:lang w:eastAsia="zh-CN"/>
        </w:rPr>
        <w:t>车辆维修费</w:t>
      </w:r>
      <w:bookmarkEnd w:id="1"/>
      <w:r>
        <w:rPr>
          <w:rFonts w:hint="eastAsia" w:ascii="仿宋_GB2312" w:eastAsia="仿宋_GB2312"/>
          <w:sz w:val="32"/>
          <w:szCs w:val="32"/>
          <w:lang w:eastAsia="zh-CN"/>
        </w:rPr>
        <w:t>、燃油费等较上年</w:t>
      </w:r>
      <w:bookmarkEnd w:id="2"/>
      <w:r>
        <w:rPr>
          <w:rFonts w:hint="eastAsia" w:ascii="仿宋_GB2312" w:eastAsia="仿宋_GB2312"/>
          <w:sz w:val="32"/>
          <w:szCs w:val="32"/>
          <w:lang w:eastAsia="zh-CN"/>
        </w:rPr>
        <w:t>减少</w:t>
      </w:r>
      <w:bookmarkEnd w:id="0"/>
      <w:r>
        <w:rPr>
          <w:rFonts w:ascii="仿宋_GB2312" w:eastAsia="仿宋_GB2312"/>
          <w:sz w:val="32"/>
          <w:szCs w:val="32"/>
          <w:lang w:eastAsia="zh-CN"/>
        </w:rPr>
        <w:t>。其中：因公出国（境）费支出0.00万元,占0.00%，与上年相比无变化，主要原因是：</w:t>
      </w:r>
      <w:bookmarkStart w:id="3" w:name="_Hlk207143847"/>
      <w:r>
        <w:rPr>
          <w:rFonts w:hint="eastAsia" w:ascii="仿宋_GB2312" w:eastAsia="仿宋_GB2312"/>
          <w:sz w:val="32"/>
          <w:szCs w:val="32"/>
          <w:lang w:eastAsia="zh-CN"/>
        </w:rPr>
        <w:t>我</w:t>
      </w:r>
      <w:bookmarkStart w:id="4" w:name="_Hlk209026967"/>
      <w:r>
        <w:rPr>
          <w:rFonts w:hint="eastAsia" w:ascii="仿宋_GB2312" w:eastAsia="仿宋_GB2312"/>
          <w:sz w:val="32"/>
          <w:szCs w:val="32"/>
          <w:lang w:eastAsia="zh-CN"/>
        </w:rPr>
        <w:t>单位上年度与本年度均无此项经费</w:t>
      </w:r>
      <w:bookmarkEnd w:id="3"/>
      <w:bookmarkEnd w:id="4"/>
      <w:r>
        <w:rPr>
          <w:rFonts w:ascii="仿宋_GB2312" w:eastAsia="仿宋_GB2312"/>
          <w:sz w:val="32"/>
          <w:szCs w:val="32"/>
          <w:lang w:eastAsia="zh-CN"/>
        </w:rPr>
        <w:t>；公务用车购置及运行维护费支出2.60万元，占100.00%，比上年减少3.05万元，下降53.98%，主要原因是：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A8F338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72B97AC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5"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5"/>
      <w:r>
        <w:rPr>
          <w:rFonts w:ascii="仿宋_GB2312" w:eastAsia="仿宋_GB2312"/>
          <w:sz w:val="32"/>
          <w:szCs w:val="32"/>
          <w:lang w:eastAsia="zh-CN"/>
        </w:rPr>
        <w:t>。单位全年安排的因公出国（境）团组0个，因公出国（境）0人次。</w:t>
      </w:r>
    </w:p>
    <w:p w14:paraId="50A8AC6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公务用车购置及运行维护费2.60万元，其中：公务用车购置费0.00万元，公务用车运行维护费2.60万元。公务用车运行维护费开支内容包括</w:t>
      </w:r>
      <w:bookmarkStart w:id="6" w:name="_Hlk207793066"/>
      <w:r>
        <w:rPr>
          <w:rFonts w:hint="eastAsia" w:ascii="仿宋_GB2312" w:eastAsia="仿宋_GB2312"/>
          <w:sz w:val="32"/>
          <w:szCs w:val="32"/>
          <w:lang w:eastAsia="zh-CN"/>
        </w:rPr>
        <w:t>公务用车维修维护费、燃油费、保险费、过路费等</w:t>
      </w:r>
      <w:bookmarkEnd w:id="6"/>
      <w:r>
        <w:rPr>
          <w:rFonts w:ascii="仿宋_GB2312" w:eastAsia="仿宋_GB2312"/>
          <w:sz w:val="32"/>
          <w:szCs w:val="32"/>
          <w:lang w:eastAsia="zh-CN"/>
        </w:rPr>
        <w:t>。公务用车购置数0辆，公务用车保有量5辆。国有资产占用情况中固定资产车辆18辆，与公务用车保有量差异原因是：</w:t>
      </w:r>
      <w:bookmarkStart w:id="7" w:name="_Hlk208411546"/>
      <w:r>
        <w:rPr>
          <w:rFonts w:hint="eastAsia" w:ascii="仿宋_GB2312" w:eastAsia="仿宋_GB2312"/>
          <w:sz w:val="32"/>
          <w:szCs w:val="32"/>
          <w:lang w:eastAsia="zh-CN"/>
        </w:rPr>
        <w:t>差异车辆为一般业务用车13辆，车辆费用未使用财政拨款公务用车运行维护费支付</w:t>
      </w:r>
      <w:bookmarkEnd w:id="7"/>
      <w:r>
        <w:rPr>
          <w:rFonts w:ascii="仿宋_GB2312" w:eastAsia="仿宋_GB2312"/>
          <w:sz w:val="32"/>
          <w:szCs w:val="32"/>
          <w:lang w:eastAsia="zh-CN"/>
        </w:rPr>
        <w:t>。</w:t>
      </w:r>
    </w:p>
    <w:p w14:paraId="71EB434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8" w:name="_Hlk207140433"/>
      <w:r>
        <w:rPr>
          <w:rFonts w:hint="eastAsia" w:ascii="仿宋_GB2312" w:eastAsia="仿宋_GB2312"/>
          <w:sz w:val="32"/>
          <w:szCs w:val="32"/>
          <w:lang w:eastAsia="zh-CN"/>
        </w:rPr>
        <w:t>单</w:t>
      </w:r>
      <w:bookmarkStart w:id="9"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8"/>
      <w:bookmarkEnd w:id="9"/>
      <w:r>
        <w:rPr>
          <w:rFonts w:ascii="仿宋_GB2312" w:eastAsia="仿宋_GB2312"/>
          <w:sz w:val="32"/>
          <w:szCs w:val="32"/>
          <w:lang w:eastAsia="zh-CN"/>
        </w:rPr>
        <w:t>。单位全年安排的国内公务接待0批次，0人次。</w:t>
      </w:r>
    </w:p>
    <w:p w14:paraId="69812D1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与全年预算相比，财政拨款“三公”经费支出全年预算数2.60万元，决算数2.60万元，预决算差异率0.00%，主要原因是：</w:t>
      </w:r>
      <w:bookmarkStart w:id="10" w:name="_Hlk207142995"/>
      <w:r>
        <w:rPr>
          <w:rFonts w:hint="eastAsia" w:ascii="仿宋_GB2312" w:eastAsia="仿宋_GB2312"/>
          <w:sz w:val="32"/>
          <w:szCs w:val="32"/>
          <w:lang w:eastAsia="zh-CN"/>
        </w:rPr>
        <w:t>严格按照预算执行，预决算对比无差异</w:t>
      </w:r>
      <w:bookmarkEnd w:id="10"/>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；公务用车运行维护费全年预算数2.60万元，决算数2.60万元，预决算差异率0.00%，主要原因是：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BACE3C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52AB9AF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1C63F23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2024年度乌鲁木齐市米东区长山子镇政府单位（行政单位和参照公务员法管理事业单位）机关运行经费支出315.63万元，比上年减少186.80万元，下降37.18%，主要原因是：</w:t>
      </w:r>
      <w:r>
        <w:rPr>
          <w:rFonts w:hint="eastAsia" w:ascii="仿宋_GB2312" w:eastAsia="仿宋_GB2312"/>
          <w:sz w:val="32"/>
          <w:szCs w:val="32"/>
          <w:lang w:eastAsia="zh-CN"/>
        </w:rPr>
        <w:t>本年单位办公经费、劳务费、水电费、取暖费等较上年减少</w:t>
      </w:r>
      <w:r>
        <w:rPr>
          <w:rFonts w:ascii="仿宋_GB2312" w:eastAsia="仿宋_GB2312"/>
          <w:sz w:val="32"/>
          <w:szCs w:val="32"/>
          <w:lang w:eastAsia="zh-CN"/>
        </w:rPr>
        <w:t>。</w:t>
      </w:r>
    </w:p>
    <w:p w14:paraId="4150A3B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4DA66F7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2024年度政府采购支出总额97.78万元，其中：政府采购货物支出1.54万元、政府采购工程支出0.00万元、政府采购服务支出96.24万元。</w:t>
      </w:r>
    </w:p>
    <w:p w14:paraId="050FE27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授予中小企业合同金额95.28万元，占政府采购支出总额的97.44%，其中：授予小微企业合同金额1.78万元，占政府采购支出总额的1.82%。</w:t>
      </w:r>
    </w:p>
    <w:p w14:paraId="4D705AE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6A5B4D8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截至2024年12月31日，房屋3,642.11平方米，价值159.81万元。</w:t>
      </w:r>
      <w:r>
        <w:rPr>
          <w:rFonts w:ascii="仿宋_GB2312" w:eastAsia="仿宋_GB2312"/>
          <w:sz w:val="32"/>
          <w:szCs w:val="32"/>
          <w:lang w:eastAsia="zh-CN"/>
        </w:rPr>
        <w:t>车辆18辆，价值336.50万元，其中：副部（省）级及以上领导用车0辆、主要负责人用车0辆、机要通信用车0辆、应急保障用车0辆、执法执勤用车0辆、特种专业技术用车2辆、离退休干部服务用车0辆、其他用车16辆，其他用车主要是：</w:t>
      </w:r>
      <w:r>
        <w:rPr>
          <w:rFonts w:hint="eastAsia" w:ascii="仿宋_GB2312" w:eastAsia="仿宋_GB2312"/>
          <w:sz w:val="32"/>
          <w:szCs w:val="32"/>
          <w:lang w:eastAsia="zh-CN"/>
        </w:rPr>
        <w:t>业务</w:t>
      </w:r>
      <w:r>
        <w:rPr>
          <w:rFonts w:ascii="仿宋_GB2312" w:eastAsia="仿宋_GB2312"/>
          <w:sz w:val="32"/>
          <w:szCs w:val="32"/>
          <w:lang w:eastAsia="zh-CN"/>
        </w:rPr>
        <w:t>用车;单价100万元（含）以上设备（不含车辆）0台（套）。</w:t>
      </w:r>
    </w:p>
    <w:p w14:paraId="4BBAA53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5261E38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2,247.49</w:t>
      </w:r>
      <w:r>
        <w:rPr>
          <w:rFonts w:ascii="仿宋_GB2312" w:eastAsia="仿宋_GB2312"/>
          <w:sz w:val="32"/>
          <w:szCs w:val="32"/>
          <w:lang w:eastAsia="zh-CN"/>
        </w:rPr>
        <w:t>万元，实际执行总额</w:t>
      </w:r>
      <w:r>
        <w:rPr>
          <w:rFonts w:hint="eastAsia" w:ascii="仿宋_GB2312" w:eastAsia="仿宋_GB2312"/>
          <w:sz w:val="32"/>
          <w:szCs w:val="32"/>
          <w:lang w:eastAsia="zh-CN"/>
        </w:rPr>
        <w:t>2,213.82</w:t>
      </w:r>
      <w:r>
        <w:rPr>
          <w:rFonts w:ascii="仿宋_GB2312" w:eastAsia="仿宋_GB2312"/>
          <w:sz w:val="32"/>
          <w:szCs w:val="32"/>
          <w:lang w:eastAsia="zh-CN"/>
        </w:rPr>
        <w:t>万元；预算绩效评价项目</w:t>
      </w:r>
      <w:r>
        <w:rPr>
          <w:rFonts w:hint="eastAsia" w:ascii="仿宋_GB2312" w:eastAsia="仿宋_GB2312"/>
          <w:sz w:val="32"/>
          <w:szCs w:val="32"/>
          <w:lang w:val="en-US" w:eastAsia="zh-CN"/>
        </w:rPr>
        <w:t>7</w:t>
      </w:r>
      <w:r>
        <w:rPr>
          <w:rFonts w:ascii="仿宋_GB2312" w:eastAsia="仿宋_GB2312"/>
          <w:sz w:val="32"/>
          <w:szCs w:val="32"/>
          <w:lang w:eastAsia="zh-CN"/>
        </w:rPr>
        <w:t>个，全年预算数</w:t>
      </w:r>
      <w:r>
        <w:rPr>
          <w:rFonts w:hint="eastAsia" w:ascii="仿宋_GB2312" w:eastAsia="仿宋_GB2312"/>
          <w:sz w:val="32"/>
          <w:szCs w:val="32"/>
          <w:lang w:eastAsia="zh-CN"/>
        </w:rPr>
        <w:t>326.25</w:t>
      </w:r>
      <w:r>
        <w:rPr>
          <w:rFonts w:ascii="仿宋_GB2312" w:eastAsia="仿宋_GB2312"/>
          <w:sz w:val="32"/>
          <w:szCs w:val="32"/>
          <w:lang w:eastAsia="zh-CN"/>
        </w:rPr>
        <w:t>万元，全年执行数</w:t>
      </w:r>
      <w:r>
        <w:rPr>
          <w:rFonts w:hint="eastAsia" w:ascii="仿宋_GB2312" w:eastAsia="仿宋_GB2312"/>
          <w:sz w:val="32"/>
          <w:szCs w:val="32"/>
          <w:lang w:eastAsia="zh-CN"/>
        </w:rPr>
        <w:t>232.72</w:t>
      </w:r>
      <w:r>
        <w:rPr>
          <w:rFonts w:ascii="仿宋_GB2312" w:eastAsia="仿宋_GB2312"/>
          <w:sz w:val="32"/>
          <w:szCs w:val="32"/>
          <w:lang w:eastAsia="zh-CN"/>
        </w:rPr>
        <w:t>万元。预算绩效管理取得的成效：一是我们对所有支出进行了详尽的分类与深入分析，这一步骤是支出管理优化的基础。通过细致的分类，我们能够清晰地了解到各项支出的构成与比例，为后续的管理与控制提供了有力的数据支持。在日常办公支出方面，我们严格控制各项办公费用，从源头上减少不必要的开支。在办公用品的采购与使用上，我们坚持</w:t>
      </w:r>
      <w:r>
        <w:rPr>
          <w:rFonts w:hint="eastAsia" w:ascii="仿宋_GB2312" w:eastAsia="仿宋_GB2312"/>
          <w:sz w:val="32"/>
          <w:szCs w:val="32"/>
          <w:lang w:eastAsia="zh-CN"/>
        </w:rPr>
        <w:t>“</w:t>
      </w:r>
      <w:r>
        <w:rPr>
          <w:rFonts w:ascii="仿宋_GB2312" w:eastAsia="仿宋_GB2312"/>
          <w:sz w:val="32"/>
          <w:szCs w:val="32"/>
          <w:lang w:eastAsia="zh-CN"/>
        </w:rPr>
        <w:t>按需采购、合理使用</w:t>
      </w:r>
      <w:r>
        <w:rPr>
          <w:rFonts w:hint="eastAsia" w:ascii="仿宋_GB2312" w:eastAsia="仿宋_GB2312"/>
          <w:sz w:val="32"/>
          <w:szCs w:val="32"/>
          <w:lang w:eastAsia="zh-CN"/>
        </w:rPr>
        <w:t>”</w:t>
      </w:r>
      <w:r>
        <w:rPr>
          <w:rFonts w:ascii="仿宋_GB2312" w:eastAsia="仿宋_GB2312"/>
          <w:sz w:val="32"/>
          <w:szCs w:val="32"/>
          <w:lang w:eastAsia="zh-CN"/>
        </w:rPr>
        <w:t>的原则，避免过度采购与浪费现象的发生。同时，我们还鼓励员工采取电子化办公方式，减少纸质文件的打印与使用，进一步降低办公成本。二是我们加强了对支出的监督与管理力度。为了确保资金的安全与高效使用，制定了《米东区长山子镇人民政府财务管理制度》。通过制度的执行，我们有效地防止了资金的挪用与浪费现象，确保了资金使用的合规性与效益性。三是我们定期对各项支出的效果进行评估与分析。通过对比实际支出与预算的差异，我们能够及时发现支出管理中存在的问题与不足。针对这些问题，我们迅速进行调整与优化，以确保支出的合理性与效益性。同时，我们还注重总结经验与教训，将成功的管理方法与案例进行推广与分享，为今后的支出管理工作提供了有益的参考与借鉴。发现的问题及原因：一是预算编制精准度不足。在预算编制过程中，存在对部分项目支出预估不够准确的情况。例如，在一些基础设施建设项目中，由于前期调研不充分，对材料价格波动、工程设计变更等因素考虑不足，导致实际支出超出预算。这主要是因为预算编制人员缺乏对项目的深入了解，且编制时间较为紧张，无法充分收集和分析相关信息。同时，各部门之间在预算编制过程中沟通协作不够紧密，信息共享不及时，也影响了预算编制的精准度。二是资金使用效益有待提高。部分项目资金在使用过程中存在效益不高的问题，农民增收效果有限，这一方面是因为项目实施过程中缺乏专业的指导和技术支持，另一方面是对市场需求调研不足，导致产业发展与市场脱节。三是部门整体绩效指标设置不合理。指标设定过于笼统或具体，缺乏可量化的关键指标，未能全面反映单位工作的实际效果和效益。四是绩效评价体系不完善。绩效评价方法较为单一，主要以定量评价为主，定性评价相对不足，难以全面、客观地反映项目绩效。五是财务人员专业素质有待提升。乡镇财务人员在面对日益复杂的财务管理和会计核算工作时，存在专业知识更新不及时、业务能力不足的问题。在执行新的政府会计制度过程中，部分财务人员对一些新的会计科目和核算方法理解不够准确，导致账务处理出现偏差。这主要是由于乡镇对财务人员的培训力度不够，培训内容和方式不能满足实际工作需求。同时，财务人员自身缺乏主动学习的积极性，对新知识、新政策的关注和研究不够。下一步改进措施：一是加强项目前期调研。在编制预算前，组织专门的团队对各类项目进行深入调研，充分了解项目的实施背景、目标、技术要求等信息。对于基础设施建设项目，要提前掌握材料市场价格动态，与设计单位密切沟通，尽量减少设计变更的可能性。二是加强项目规划与管理。在实施项目前，制定详细的项目规划和实施方案，明确项目目标、任务、实施步骤和资金使用计划。引入专业的项目管理团队或专家，对项目实施过程进行全程指导和监督，确保项目按照规划有序推进。三是完善绩效评价体系。结合单位工作实际和群众需求，明确绩效目标，合理设置绩效指标，建立科学、全面的绩效评估指标体系。四是丰富绩效评价方法。综合运用多种绩效评价方法，如成本效益分析法、比较法、因素分析法、公众评判法等。在评价过程中，充分收集项目相关数据和信息，结合实地调研和群众满意度调查，确保评价结果真实可靠。具体附部门整体支出绩效自评表，项目支出绩效自评表和部门评价报告。</w:t>
      </w:r>
    </w:p>
    <w:p w14:paraId="2865889E">
      <w:pPr>
        <w:rPr>
          <w:rFonts w:hint="eastAsia" w:ascii="宋体" w:hAnsi="宋体" w:eastAsia="宋体" w:cs="宋体"/>
          <w:b/>
          <w:bCs/>
          <w:sz w:val="18"/>
          <w:szCs w:val="18"/>
        </w:rPr>
      </w:pPr>
      <w:bookmarkStart w:id="11" w:name="_Hlk174962300"/>
    </w:p>
    <w:p w14:paraId="5A36E918">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0799137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219CCE2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68B81BD">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0FCDF2B">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乌鲁木齐市米东区长山子镇政府</w:t>
            </w:r>
          </w:p>
        </w:tc>
        <w:tc>
          <w:tcPr>
            <w:tcW w:w="284" w:type="dxa"/>
            <w:tcBorders>
              <w:top w:val="nil"/>
              <w:left w:val="nil"/>
              <w:bottom w:val="nil"/>
              <w:right w:val="nil"/>
            </w:tcBorders>
            <w:noWrap/>
            <w:vAlign w:val="center"/>
          </w:tcPr>
          <w:p w14:paraId="000A2E3F">
            <w:pPr>
              <w:rPr>
                <w:rFonts w:hint="eastAsia" w:ascii="宋体" w:hAnsi="宋体" w:eastAsia="宋体" w:cs="宋体"/>
                <w:b/>
                <w:bCs/>
                <w:sz w:val="18"/>
                <w:szCs w:val="18"/>
                <w:lang w:eastAsia="zh-CN"/>
              </w:rPr>
            </w:pPr>
          </w:p>
        </w:tc>
      </w:tr>
      <w:tr w14:paraId="604833F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79D740A">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E796409">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61FF7889">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20BFF800">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7F99DA15">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4C505FC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2770A6B">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BD77C6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4CBFA25">
            <w:pPr>
              <w:jc w:val="center"/>
              <w:rPr>
                <w:rFonts w:hint="eastAsia" w:ascii="宋体" w:hAnsi="宋体" w:eastAsia="宋体" w:cs="宋体"/>
                <w:b/>
                <w:bCs/>
                <w:sz w:val="18"/>
                <w:szCs w:val="18"/>
              </w:rPr>
            </w:pPr>
          </w:p>
        </w:tc>
      </w:tr>
      <w:tr w14:paraId="717770F3">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CFF1C8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1F5E937">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0200C717">
            <w:pPr>
              <w:jc w:val="center"/>
              <w:rPr>
                <w:rFonts w:hint="eastAsia" w:ascii="宋体" w:hAnsi="宋体" w:eastAsia="宋体" w:cs="宋体"/>
                <w:sz w:val="18"/>
                <w:szCs w:val="18"/>
              </w:rPr>
            </w:pPr>
            <w:r>
              <w:rPr>
                <w:rFonts w:hint="eastAsia" w:ascii="宋体" w:hAnsi="宋体" w:eastAsia="宋体" w:cs="宋体"/>
                <w:sz w:val="18"/>
                <w:szCs w:val="18"/>
              </w:rPr>
              <w:t>5,014.38</w:t>
            </w:r>
          </w:p>
        </w:tc>
        <w:tc>
          <w:tcPr>
            <w:tcW w:w="1276" w:type="dxa"/>
            <w:tcBorders>
              <w:top w:val="nil"/>
              <w:left w:val="nil"/>
              <w:bottom w:val="single" w:color="auto" w:sz="4" w:space="0"/>
              <w:right w:val="single" w:color="auto" w:sz="4" w:space="0"/>
            </w:tcBorders>
            <w:vAlign w:val="center"/>
          </w:tcPr>
          <w:p w14:paraId="72E2643E">
            <w:pPr>
              <w:jc w:val="center"/>
              <w:rPr>
                <w:rFonts w:hint="eastAsia" w:ascii="宋体" w:hAnsi="宋体" w:eastAsia="宋体" w:cs="宋体"/>
                <w:sz w:val="18"/>
                <w:szCs w:val="18"/>
              </w:rPr>
            </w:pPr>
            <w:r>
              <w:rPr>
                <w:rFonts w:hint="eastAsia" w:ascii="宋体" w:hAnsi="宋体" w:eastAsia="宋体" w:cs="宋体"/>
                <w:sz w:val="18"/>
                <w:szCs w:val="18"/>
              </w:rPr>
              <w:t>2,247.49</w:t>
            </w:r>
          </w:p>
        </w:tc>
        <w:tc>
          <w:tcPr>
            <w:tcW w:w="1701" w:type="dxa"/>
            <w:tcBorders>
              <w:top w:val="nil"/>
              <w:left w:val="nil"/>
              <w:bottom w:val="single" w:color="auto" w:sz="4" w:space="0"/>
              <w:right w:val="single" w:color="auto" w:sz="4" w:space="0"/>
            </w:tcBorders>
            <w:vAlign w:val="center"/>
          </w:tcPr>
          <w:p w14:paraId="722C82C7">
            <w:pPr>
              <w:jc w:val="center"/>
              <w:rPr>
                <w:rFonts w:hint="eastAsia" w:ascii="宋体" w:hAnsi="宋体" w:eastAsia="宋体" w:cs="宋体"/>
                <w:sz w:val="18"/>
                <w:szCs w:val="18"/>
              </w:rPr>
            </w:pPr>
            <w:r>
              <w:rPr>
                <w:rFonts w:hint="eastAsia" w:ascii="宋体" w:hAnsi="宋体" w:eastAsia="宋体" w:cs="宋体"/>
                <w:sz w:val="18"/>
                <w:szCs w:val="18"/>
              </w:rPr>
              <w:t>2,213.82</w:t>
            </w:r>
          </w:p>
        </w:tc>
        <w:tc>
          <w:tcPr>
            <w:tcW w:w="1134" w:type="dxa"/>
            <w:tcBorders>
              <w:top w:val="nil"/>
              <w:left w:val="nil"/>
              <w:bottom w:val="single" w:color="auto" w:sz="4" w:space="0"/>
              <w:right w:val="single" w:color="auto" w:sz="4" w:space="0"/>
            </w:tcBorders>
            <w:vAlign w:val="center"/>
          </w:tcPr>
          <w:p w14:paraId="30A1FE8F">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1AF8DF0">
            <w:pPr>
              <w:jc w:val="center"/>
              <w:rPr>
                <w:rFonts w:hint="eastAsia" w:ascii="宋体" w:hAnsi="宋体" w:eastAsia="宋体" w:cs="宋体"/>
                <w:sz w:val="18"/>
                <w:szCs w:val="18"/>
              </w:rPr>
            </w:pPr>
            <w:r>
              <w:rPr>
                <w:rFonts w:hint="eastAsia" w:ascii="宋体" w:hAnsi="宋体" w:eastAsia="宋体" w:cs="宋体"/>
                <w:sz w:val="18"/>
                <w:szCs w:val="18"/>
              </w:rPr>
              <w:t>98.5%</w:t>
            </w:r>
          </w:p>
        </w:tc>
        <w:tc>
          <w:tcPr>
            <w:tcW w:w="720" w:type="dxa"/>
            <w:tcBorders>
              <w:top w:val="nil"/>
              <w:left w:val="nil"/>
              <w:bottom w:val="single" w:color="auto" w:sz="4" w:space="0"/>
              <w:right w:val="single" w:color="auto" w:sz="4" w:space="0"/>
            </w:tcBorders>
            <w:vAlign w:val="center"/>
          </w:tcPr>
          <w:p w14:paraId="56E50FCC">
            <w:pPr>
              <w:jc w:val="center"/>
              <w:rPr>
                <w:rFonts w:hint="eastAsia" w:ascii="宋体" w:hAnsi="宋体" w:eastAsia="宋体" w:cs="宋体"/>
                <w:sz w:val="18"/>
                <w:szCs w:val="18"/>
              </w:rPr>
            </w:pPr>
            <w:r>
              <w:rPr>
                <w:rFonts w:hint="eastAsia" w:ascii="宋体" w:hAnsi="宋体" w:eastAsia="宋体" w:cs="宋体"/>
                <w:sz w:val="18"/>
                <w:szCs w:val="18"/>
              </w:rPr>
              <w:t>9.85</w:t>
            </w:r>
          </w:p>
        </w:tc>
        <w:tc>
          <w:tcPr>
            <w:tcW w:w="284" w:type="dxa"/>
            <w:tcBorders>
              <w:top w:val="nil"/>
              <w:left w:val="nil"/>
              <w:bottom w:val="nil"/>
              <w:right w:val="nil"/>
            </w:tcBorders>
            <w:noWrap/>
            <w:vAlign w:val="center"/>
          </w:tcPr>
          <w:p w14:paraId="2C9BD642">
            <w:pPr>
              <w:jc w:val="center"/>
              <w:rPr>
                <w:rFonts w:hint="eastAsia" w:ascii="宋体" w:hAnsi="宋体" w:eastAsia="宋体" w:cs="宋体"/>
                <w:b/>
                <w:bCs/>
                <w:sz w:val="18"/>
                <w:szCs w:val="18"/>
              </w:rPr>
            </w:pPr>
          </w:p>
        </w:tc>
      </w:tr>
      <w:tr w14:paraId="2DCDA135">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E35055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31B16E7">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614A6126">
            <w:pPr>
              <w:jc w:val="center"/>
              <w:rPr>
                <w:rFonts w:hint="eastAsia" w:ascii="宋体" w:hAnsi="宋体" w:eastAsia="宋体" w:cs="宋体"/>
                <w:sz w:val="18"/>
                <w:szCs w:val="18"/>
              </w:rPr>
            </w:pPr>
            <w:r>
              <w:rPr>
                <w:rFonts w:hint="eastAsia" w:ascii="宋体" w:hAnsi="宋体" w:eastAsia="宋体" w:cs="宋体"/>
                <w:sz w:val="18"/>
                <w:szCs w:val="18"/>
              </w:rPr>
              <w:t>100.00</w:t>
            </w:r>
          </w:p>
        </w:tc>
        <w:tc>
          <w:tcPr>
            <w:tcW w:w="1276" w:type="dxa"/>
            <w:tcBorders>
              <w:top w:val="nil"/>
              <w:left w:val="nil"/>
              <w:bottom w:val="single" w:color="auto" w:sz="4" w:space="0"/>
              <w:right w:val="single" w:color="auto" w:sz="4" w:space="0"/>
            </w:tcBorders>
            <w:vAlign w:val="center"/>
          </w:tcPr>
          <w:p w14:paraId="7D7DE8B6">
            <w:pPr>
              <w:jc w:val="center"/>
              <w:rPr>
                <w:rFonts w:hint="eastAsia" w:ascii="宋体" w:hAnsi="宋体" w:eastAsia="宋体" w:cs="宋体"/>
                <w:sz w:val="18"/>
                <w:szCs w:val="18"/>
              </w:rPr>
            </w:pPr>
            <w:r>
              <w:rPr>
                <w:rFonts w:hint="eastAsia" w:ascii="宋体" w:hAnsi="宋体" w:eastAsia="宋体" w:cs="宋体"/>
                <w:sz w:val="18"/>
                <w:szCs w:val="18"/>
              </w:rPr>
              <w:t>74.48</w:t>
            </w:r>
          </w:p>
        </w:tc>
        <w:tc>
          <w:tcPr>
            <w:tcW w:w="1701" w:type="dxa"/>
            <w:tcBorders>
              <w:top w:val="nil"/>
              <w:left w:val="nil"/>
              <w:bottom w:val="single" w:color="auto" w:sz="4" w:space="0"/>
              <w:right w:val="single" w:color="auto" w:sz="4" w:space="0"/>
            </w:tcBorders>
            <w:vAlign w:val="center"/>
          </w:tcPr>
          <w:p w14:paraId="62557C43">
            <w:pPr>
              <w:jc w:val="center"/>
              <w:rPr>
                <w:rFonts w:hint="eastAsia" w:ascii="宋体" w:hAnsi="宋体" w:eastAsia="宋体" w:cs="宋体"/>
                <w:sz w:val="18"/>
                <w:szCs w:val="18"/>
              </w:rPr>
            </w:pPr>
            <w:r>
              <w:rPr>
                <w:rFonts w:hint="eastAsia" w:ascii="宋体" w:hAnsi="宋体" w:eastAsia="宋体" w:cs="宋体"/>
                <w:sz w:val="18"/>
                <w:szCs w:val="18"/>
              </w:rPr>
              <w:t>74.48</w:t>
            </w:r>
          </w:p>
        </w:tc>
        <w:tc>
          <w:tcPr>
            <w:tcW w:w="1134" w:type="dxa"/>
            <w:tcBorders>
              <w:top w:val="nil"/>
              <w:left w:val="nil"/>
              <w:bottom w:val="single" w:color="auto" w:sz="4" w:space="0"/>
              <w:right w:val="single" w:color="auto" w:sz="4" w:space="0"/>
            </w:tcBorders>
            <w:vAlign w:val="center"/>
          </w:tcPr>
          <w:p w14:paraId="048CF0C8">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DFDE559">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054661F">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0DE5E1F">
            <w:pPr>
              <w:jc w:val="center"/>
              <w:rPr>
                <w:rFonts w:hint="eastAsia" w:ascii="宋体" w:hAnsi="宋体" w:eastAsia="宋体" w:cs="宋体"/>
                <w:sz w:val="18"/>
                <w:szCs w:val="18"/>
              </w:rPr>
            </w:pPr>
          </w:p>
        </w:tc>
      </w:tr>
      <w:tr w14:paraId="658EF775">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4AE3D3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B6FC524">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39EAE592">
            <w:pPr>
              <w:jc w:val="center"/>
              <w:rPr>
                <w:rFonts w:hint="eastAsia" w:ascii="宋体" w:hAnsi="宋体" w:eastAsia="宋体" w:cs="宋体"/>
                <w:sz w:val="18"/>
                <w:szCs w:val="18"/>
              </w:rPr>
            </w:pPr>
            <w:r>
              <w:rPr>
                <w:rFonts w:hint="eastAsia" w:ascii="宋体" w:hAnsi="宋体" w:eastAsia="宋体" w:cs="宋体"/>
                <w:sz w:val="18"/>
                <w:szCs w:val="18"/>
              </w:rPr>
              <w:t>4,665.88</w:t>
            </w:r>
          </w:p>
        </w:tc>
        <w:tc>
          <w:tcPr>
            <w:tcW w:w="1276" w:type="dxa"/>
            <w:tcBorders>
              <w:top w:val="nil"/>
              <w:left w:val="nil"/>
              <w:bottom w:val="single" w:color="auto" w:sz="4" w:space="0"/>
              <w:right w:val="single" w:color="auto" w:sz="4" w:space="0"/>
            </w:tcBorders>
            <w:vAlign w:val="center"/>
          </w:tcPr>
          <w:p w14:paraId="0375F6AC">
            <w:pPr>
              <w:jc w:val="center"/>
              <w:rPr>
                <w:rFonts w:hint="eastAsia" w:ascii="宋体" w:hAnsi="宋体" w:eastAsia="宋体" w:cs="宋体"/>
                <w:sz w:val="18"/>
                <w:szCs w:val="18"/>
              </w:rPr>
            </w:pPr>
            <w:r>
              <w:rPr>
                <w:rFonts w:hint="eastAsia" w:ascii="宋体" w:hAnsi="宋体" w:eastAsia="宋体" w:cs="宋体"/>
                <w:sz w:val="18"/>
                <w:szCs w:val="18"/>
              </w:rPr>
              <w:t>2,173.01</w:t>
            </w:r>
          </w:p>
        </w:tc>
        <w:tc>
          <w:tcPr>
            <w:tcW w:w="1701" w:type="dxa"/>
            <w:tcBorders>
              <w:top w:val="nil"/>
              <w:left w:val="nil"/>
              <w:bottom w:val="single" w:color="auto" w:sz="4" w:space="0"/>
              <w:right w:val="single" w:color="auto" w:sz="4" w:space="0"/>
            </w:tcBorders>
            <w:vAlign w:val="center"/>
          </w:tcPr>
          <w:p w14:paraId="5F84D5C9">
            <w:pPr>
              <w:jc w:val="center"/>
              <w:rPr>
                <w:rFonts w:hint="eastAsia" w:ascii="宋体" w:hAnsi="宋体" w:eastAsia="宋体" w:cs="宋体"/>
                <w:sz w:val="18"/>
                <w:szCs w:val="18"/>
              </w:rPr>
            </w:pPr>
            <w:r>
              <w:rPr>
                <w:rFonts w:hint="eastAsia" w:ascii="宋体" w:hAnsi="宋体" w:eastAsia="宋体" w:cs="宋体"/>
                <w:sz w:val="18"/>
                <w:szCs w:val="18"/>
              </w:rPr>
              <w:t>2,139.34</w:t>
            </w:r>
          </w:p>
        </w:tc>
        <w:tc>
          <w:tcPr>
            <w:tcW w:w="1134" w:type="dxa"/>
            <w:tcBorders>
              <w:top w:val="nil"/>
              <w:left w:val="nil"/>
              <w:bottom w:val="single" w:color="auto" w:sz="4" w:space="0"/>
              <w:right w:val="single" w:color="auto" w:sz="4" w:space="0"/>
            </w:tcBorders>
            <w:vAlign w:val="center"/>
          </w:tcPr>
          <w:p w14:paraId="060A6DCB">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922BC31">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49A8D87">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83432D5">
            <w:pPr>
              <w:jc w:val="center"/>
              <w:rPr>
                <w:rFonts w:hint="eastAsia" w:ascii="宋体" w:hAnsi="宋体" w:eastAsia="宋体" w:cs="宋体"/>
                <w:sz w:val="18"/>
                <w:szCs w:val="18"/>
              </w:rPr>
            </w:pPr>
          </w:p>
        </w:tc>
      </w:tr>
      <w:tr w14:paraId="1AA5CF7C">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8B83AC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EB437D2">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32CE1E00">
            <w:pPr>
              <w:jc w:val="center"/>
              <w:rPr>
                <w:rFonts w:hint="eastAsia" w:ascii="宋体" w:hAnsi="宋体" w:eastAsia="宋体" w:cs="宋体"/>
                <w:sz w:val="18"/>
                <w:szCs w:val="18"/>
              </w:rPr>
            </w:pPr>
            <w:r>
              <w:rPr>
                <w:rFonts w:hint="eastAsia" w:ascii="宋体" w:hAnsi="宋体" w:eastAsia="宋体" w:cs="宋体"/>
                <w:sz w:val="18"/>
                <w:szCs w:val="18"/>
              </w:rPr>
              <w:t>248.50</w:t>
            </w:r>
          </w:p>
        </w:tc>
        <w:tc>
          <w:tcPr>
            <w:tcW w:w="1276" w:type="dxa"/>
            <w:tcBorders>
              <w:top w:val="nil"/>
              <w:left w:val="nil"/>
              <w:bottom w:val="single" w:color="auto" w:sz="4" w:space="0"/>
              <w:right w:val="single" w:color="auto" w:sz="4" w:space="0"/>
            </w:tcBorders>
            <w:vAlign w:val="center"/>
          </w:tcPr>
          <w:p w14:paraId="2861AE0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465D4B8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042875B5">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1F38628B">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1293467">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34CC3F51">
            <w:pPr>
              <w:jc w:val="center"/>
              <w:rPr>
                <w:rFonts w:hint="eastAsia" w:ascii="宋体" w:hAnsi="宋体" w:eastAsia="宋体" w:cs="宋体"/>
                <w:sz w:val="18"/>
                <w:szCs w:val="18"/>
              </w:rPr>
            </w:pPr>
          </w:p>
        </w:tc>
      </w:tr>
      <w:tr w14:paraId="325BF8E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6157F58">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61C32EC1">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17E58F83">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5CBF4F8F">
            <w:pPr>
              <w:rPr>
                <w:rFonts w:hint="eastAsia" w:ascii="宋体" w:hAnsi="宋体" w:eastAsia="宋体" w:cs="宋体"/>
                <w:b/>
                <w:bCs/>
                <w:sz w:val="18"/>
                <w:szCs w:val="18"/>
              </w:rPr>
            </w:pPr>
          </w:p>
        </w:tc>
      </w:tr>
      <w:tr w14:paraId="35FEF15A">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D690C4B">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12094036">
            <w:pPr>
              <w:rPr>
                <w:rFonts w:hint="eastAsia" w:ascii="宋体" w:hAnsi="宋体" w:eastAsia="宋体" w:cs="宋体"/>
                <w:sz w:val="18"/>
                <w:szCs w:val="18"/>
                <w:lang w:eastAsia="zh-CN"/>
              </w:rPr>
            </w:pPr>
            <w:r>
              <w:rPr>
                <w:rFonts w:hint="eastAsia" w:ascii="宋体" w:hAnsi="宋体" w:eastAsia="宋体" w:cs="宋体"/>
                <w:sz w:val="18"/>
                <w:szCs w:val="18"/>
                <w:lang w:eastAsia="zh-CN"/>
              </w:rPr>
              <w:t>大力实施乡村振兴战略，贯彻落实好党和国家在农村的各项方针政策和法律法规，做好农业、农村、农民工作。结合实际，以夯实党在基层的执政基础，着力推进政府职能转变为目标，加强党的领导、巩固基层政权，立足区域特色、推进经济发展，强化公共服务、着力改善民生，加强社会管理、维护农村稳定，推进基层民主、促进农村和谐，围绕发展现代都市高效农业，提高长山子镇综合服务水平，降低生产成本，提升农业生产效率，改善农民生产条件，提高农民生活质量，促进城乡统筹发展，建设社会主义新农村。</w:t>
            </w:r>
          </w:p>
        </w:tc>
        <w:tc>
          <w:tcPr>
            <w:tcW w:w="4547" w:type="dxa"/>
            <w:gridSpan w:val="4"/>
            <w:tcBorders>
              <w:top w:val="single" w:color="auto" w:sz="4" w:space="0"/>
              <w:left w:val="nil"/>
              <w:bottom w:val="single" w:color="auto" w:sz="4" w:space="0"/>
              <w:right w:val="single" w:color="auto" w:sz="4" w:space="0"/>
            </w:tcBorders>
          </w:tcPr>
          <w:p w14:paraId="07F11C7B">
            <w:pPr>
              <w:rPr>
                <w:rFonts w:hint="eastAsia" w:ascii="宋体" w:hAnsi="宋体" w:eastAsia="宋体" w:cs="宋体"/>
                <w:sz w:val="18"/>
                <w:szCs w:val="18"/>
                <w:lang w:eastAsia="zh-CN"/>
              </w:rPr>
            </w:pPr>
            <w:r>
              <w:rPr>
                <w:rFonts w:hint="eastAsia" w:ascii="宋体" w:hAnsi="宋体" w:eastAsia="宋体" w:cs="宋体"/>
                <w:sz w:val="18"/>
                <w:szCs w:val="18"/>
                <w:lang w:eastAsia="zh-CN"/>
              </w:rPr>
              <w:t>1、认真落实“一岗双责”责任制，狠抓党风廉政建设，党风政风持续好转，干事创业环境更加清朗。2、围绕我镇主导产业，坚持“走出去+引进来”模式，积极与经开区百成鲜食集团、米东区中医医院等7家企事业单位建立紧密合作，实现资源共享和优势互补。3、严格落实粮食安全党政同责，坚决扛起粮食安全责任，稳定粮油薯类播种面积，严守耕地保护红线。4、结合学习贯彻“千村示范、万村整治”工程经验，持续开展环境整治工作，农村基础设施条件、人居生活环境不断提升。</w:t>
            </w:r>
          </w:p>
        </w:tc>
        <w:tc>
          <w:tcPr>
            <w:tcW w:w="284" w:type="dxa"/>
            <w:tcBorders>
              <w:top w:val="nil"/>
              <w:left w:val="nil"/>
              <w:bottom w:val="nil"/>
              <w:right w:val="nil"/>
            </w:tcBorders>
            <w:noWrap/>
            <w:vAlign w:val="center"/>
          </w:tcPr>
          <w:p w14:paraId="47DE4B63">
            <w:pPr>
              <w:rPr>
                <w:rFonts w:hint="eastAsia" w:ascii="宋体" w:hAnsi="宋体" w:eastAsia="宋体" w:cs="宋体"/>
                <w:sz w:val="18"/>
                <w:szCs w:val="18"/>
                <w:lang w:eastAsia="zh-CN"/>
              </w:rPr>
            </w:pPr>
          </w:p>
        </w:tc>
      </w:tr>
      <w:tr w14:paraId="0868DC73">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07DE21D">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85832E6">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7AA57C84">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39A6C16D">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4D57349C">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58A1F7D">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3EE6B795">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341D994F">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6E8F3ECB">
            <w:pPr>
              <w:rPr>
                <w:rFonts w:hint="eastAsia" w:ascii="宋体" w:hAnsi="宋体" w:eastAsia="宋体" w:cs="宋体"/>
                <w:b/>
                <w:bCs/>
                <w:sz w:val="18"/>
                <w:szCs w:val="18"/>
              </w:rPr>
            </w:pPr>
          </w:p>
        </w:tc>
      </w:tr>
      <w:tr w14:paraId="580F67D1">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9DDCE11">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D37350D">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9FAE328">
            <w:pPr>
              <w:jc w:val="center"/>
              <w:rPr>
                <w:rFonts w:hint="eastAsia" w:ascii="宋体" w:hAnsi="宋体" w:eastAsia="宋体" w:cs="宋体"/>
                <w:sz w:val="18"/>
                <w:szCs w:val="18"/>
              </w:rPr>
            </w:pPr>
            <w:r>
              <w:rPr>
                <w:rFonts w:hint="eastAsia" w:ascii="宋体" w:hAnsi="宋体" w:eastAsia="宋体" w:cs="宋体"/>
                <w:sz w:val="18"/>
                <w:szCs w:val="18"/>
              </w:rPr>
              <w:t>乡村绿化美化项目数</w:t>
            </w:r>
          </w:p>
        </w:tc>
        <w:tc>
          <w:tcPr>
            <w:tcW w:w="1276" w:type="dxa"/>
            <w:tcBorders>
              <w:top w:val="nil"/>
              <w:left w:val="nil"/>
              <w:bottom w:val="single" w:color="auto" w:sz="4" w:space="0"/>
              <w:right w:val="single" w:color="auto" w:sz="4" w:space="0"/>
            </w:tcBorders>
            <w:noWrap/>
            <w:vAlign w:val="center"/>
          </w:tcPr>
          <w:p w14:paraId="48E9282F">
            <w:pPr>
              <w:jc w:val="center"/>
              <w:rPr>
                <w:rFonts w:hint="eastAsia" w:ascii="宋体" w:hAnsi="宋体" w:eastAsia="宋体" w:cs="宋体"/>
                <w:sz w:val="18"/>
                <w:szCs w:val="18"/>
              </w:rPr>
            </w:pPr>
            <w:r>
              <w:rPr>
                <w:rFonts w:hint="eastAsia" w:ascii="宋体" w:hAnsi="宋体" w:eastAsia="宋体" w:cs="宋体"/>
                <w:sz w:val="18"/>
                <w:szCs w:val="18"/>
              </w:rPr>
              <w:t>=2个</w:t>
            </w:r>
          </w:p>
        </w:tc>
        <w:tc>
          <w:tcPr>
            <w:tcW w:w="1701" w:type="dxa"/>
            <w:tcBorders>
              <w:top w:val="nil"/>
              <w:left w:val="nil"/>
              <w:bottom w:val="single" w:color="auto" w:sz="4" w:space="0"/>
              <w:right w:val="single" w:color="auto" w:sz="4" w:space="0"/>
            </w:tcBorders>
            <w:noWrap/>
            <w:vAlign w:val="center"/>
          </w:tcPr>
          <w:p w14:paraId="33B764D2">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米东区长山子镇吴家梁村村容村貌环境整治项目实施方案、米东区长山子镇吴家梁村示范巷道打造项目实施方案</w:t>
            </w:r>
          </w:p>
        </w:tc>
        <w:tc>
          <w:tcPr>
            <w:tcW w:w="1134" w:type="dxa"/>
            <w:tcBorders>
              <w:top w:val="nil"/>
              <w:left w:val="nil"/>
              <w:bottom w:val="single" w:color="auto" w:sz="4" w:space="0"/>
              <w:right w:val="single" w:color="auto" w:sz="4" w:space="0"/>
            </w:tcBorders>
            <w:noWrap/>
            <w:vAlign w:val="center"/>
          </w:tcPr>
          <w:p w14:paraId="1DA3ACA6">
            <w:pPr>
              <w:jc w:val="center"/>
              <w:rPr>
                <w:rFonts w:hint="eastAsia" w:ascii="宋体" w:hAnsi="宋体" w:eastAsia="宋体" w:cs="宋体"/>
                <w:sz w:val="18"/>
                <w:szCs w:val="18"/>
              </w:rPr>
            </w:pPr>
            <w:r>
              <w:rPr>
                <w:rFonts w:hint="eastAsia" w:ascii="宋体" w:hAnsi="宋体" w:eastAsia="宋体" w:cs="宋体"/>
                <w:sz w:val="18"/>
                <w:szCs w:val="18"/>
              </w:rPr>
              <w:t>2个</w:t>
            </w:r>
          </w:p>
        </w:tc>
        <w:tc>
          <w:tcPr>
            <w:tcW w:w="992" w:type="dxa"/>
            <w:tcBorders>
              <w:top w:val="nil"/>
              <w:left w:val="nil"/>
              <w:bottom w:val="single" w:color="auto" w:sz="4" w:space="0"/>
              <w:right w:val="single" w:color="auto" w:sz="4" w:space="0"/>
            </w:tcBorders>
            <w:noWrap/>
            <w:vAlign w:val="center"/>
          </w:tcPr>
          <w:p w14:paraId="2B232669">
            <w:pPr>
              <w:jc w:val="center"/>
              <w:rPr>
                <w:rFonts w:hint="eastAsia" w:ascii="宋体" w:hAnsi="宋体" w:eastAsia="宋体" w:cs="宋体"/>
                <w:sz w:val="18"/>
                <w:szCs w:val="18"/>
              </w:rPr>
            </w:pPr>
            <w:r>
              <w:rPr>
                <w:rFonts w:hint="eastAsia" w:ascii="宋体" w:hAnsi="宋体" w:eastAsia="宋体" w:cs="宋体"/>
                <w:sz w:val="18"/>
                <w:szCs w:val="18"/>
              </w:rPr>
              <w:t>40</w:t>
            </w:r>
          </w:p>
        </w:tc>
        <w:tc>
          <w:tcPr>
            <w:tcW w:w="720" w:type="dxa"/>
            <w:tcBorders>
              <w:top w:val="nil"/>
              <w:left w:val="nil"/>
              <w:bottom w:val="single" w:color="auto" w:sz="4" w:space="0"/>
              <w:right w:val="single" w:color="auto" w:sz="4" w:space="0"/>
            </w:tcBorders>
            <w:noWrap/>
            <w:vAlign w:val="center"/>
          </w:tcPr>
          <w:p w14:paraId="7E855645">
            <w:pPr>
              <w:jc w:val="center"/>
              <w:rPr>
                <w:rFonts w:hint="eastAsia" w:ascii="宋体" w:hAnsi="宋体" w:eastAsia="宋体" w:cs="宋体"/>
                <w:sz w:val="18"/>
                <w:szCs w:val="18"/>
              </w:rPr>
            </w:pPr>
            <w:r>
              <w:rPr>
                <w:rFonts w:hint="eastAsia" w:ascii="宋体" w:hAnsi="宋体" w:eastAsia="宋体" w:cs="宋体"/>
                <w:sz w:val="18"/>
                <w:szCs w:val="18"/>
              </w:rPr>
              <w:t>40</w:t>
            </w:r>
          </w:p>
        </w:tc>
        <w:tc>
          <w:tcPr>
            <w:tcW w:w="284" w:type="dxa"/>
            <w:tcBorders>
              <w:top w:val="nil"/>
              <w:left w:val="nil"/>
              <w:bottom w:val="nil"/>
              <w:right w:val="nil"/>
            </w:tcBorders>
            <w:noWrap/>
            <w:vAlign w:val="center"/>
          </w:tcPr>
          <w:p w14:paraId="5C4B83E2">
            <w:pPr>
              <w:jc w:val="center"/>
              <w:rPr>
                <w:rFonts w:hint="eastAsia" w:ascii="宋体" w:hAnsi="宋体" w:eastAsia="宋体" w:cs="宋体"/>
                <w:sz w:val="18"/>
                <w:szCs w:val="18"/>
              </w:rPr>
            </w:pPr>
          </w:p>
        </w:tc>
      </w:tr>
      <w:tr w14:paraId="7F88DCD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20E9A49">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6541C8CB">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7C111A1">
            <w:pPr>
              <w:jc w:val="center"/>
              <w:rPr>
                <w:rFonts w:hint="eastAsia" w:ascii="宋体" w:hAnsi="宋体" w:eastAsia="宋体" w:cs="宋体"/>
                <w:sz w:val="18"/>
                <w:szCs w:val="18"/>
              </w:rPr>
            </w:pPr>
            <w:r>
              <w:rPr>
                <w:rFonts w:hint="eastAsia" w:ascii="宋体" w:hAnsi="宋体" w:eastAsia="宋体" w:cs="宋体"/>
                <w:sz w:val="18"/>
                <w:szCs w:val="18"/>
              </w:rPr>
              <w:t>巷道立面改造长度</w:t>
            </w:r>
          </w:p>
        </w:tc>
        <w:tc>
          <w:tcPr>
            <w:tcW w:w="1276" w:type="dxa"/>
            <w:tcBorders>
              <w:top w:val="nil"/>
              <w:left w:val="nil"/>
              <w:bottom w:val="single" w:color="auto" w:sz="4" w:space="0"/>
              <w:right w:val="single" w:color="auto" w:sz="4" w:space="0"/>
            </w:tcBorders>
            <w:noWrap/>
            <w:vAlign w:val="center"/>
          </w:tcPr>
          <w:p w14:paraId="34CE06F6">
            <w:pPr>
              <w:jc w:val="center"/>
              <w:rPr>
                <w:rFonts w:hint="eastAsia" w:ascii="宋体" w:hAnsi="宋体" w:eastAsia="宋体" w:cs="宋体"/>
                <w:sz w:val="18"/>
                <w:szCs w:val="18"/>
              </w:rPr>
            </w:pPr>
            <w:r>
              <w:rPr>
                <w:rFonts w:hint="eastAsia" w:ascii="宋体" w:hAnsi="宋体" w:eastAsia="宋体" w:cs="宋体"/>
                <w:sz w:val="18"/>
                <w:szCs w:val="18"/>
              </w:rPr>
              <w:t>=4290平方米</w:t>
            </w:r>
          </w:p>
        </w:tc>
        <w:tc>
          <w:tcPr>
            <w:tcW w:w="1701" w:type="dxa"/>
            <w:tcBorders>
              <w:top w:val="nil"/>
              <w:left w:val="nil"/>
              <w:bottom w:val="single" w:color="auto" w:sz="4" w:space="0"/>
              <w:right w:val="single" w:color="auto" w:sz="4" w:space="0"/>
            </w:tcBorders>
            <w:noWrap/>
            <w:vAlign w:val="center"/>
          </w:tcPr>
          <w:p w14:paraId="5EEDCB0E">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米东区长山子镇吴家梁村村容村貌环境整治项目实施方案、米东区长山子镇吴家梁村示范巷道打造项目实施方案</w:t>
            </w:r>
          </w:p>
        </w:tc>
        <w:tc>
          <w:tcPr>
            <w:tcW w:w="1134" w:type="dxa"/>
            <w:tcBorders>
              <w:top w:val="nil"/>
              <w:left w:val="nil"/>
              <w:bottom w:val="single" w:color="auto" w:sz="4" w:space="0"/>
              <w:right w:val="single" w:color="auto" w:sz="4" w:space="0"/>
            </w:tcBorders>
            <w:noWrap/>
            <w:vAlign w:val="center"/>
          </w:tcPr>
          <w:p w14:paraId="6393C10F">
            <w:pPr>
              <w:jc w:val="center"/>
              <w:rPr>
                <w:rFonts w:hint="eastAsia" w:ascii="宋体" w:hAnsi="宋体" w:eastAsia="宋体" w:cs="宋体"/>
                <w:sz w:val="18"/>
                <w:szCs w:val="18"/>
              </w:rPr>
            </w:pPr>
            <w:r>
              <w:rPr>
                <w:rFonts w:hint="eastAsia" w:ascii="宋体" w:hAnsi="宋体" w:eastAsia="宋体" w:cs="宋体"/>
                <w:sz w:val="18"/>
                <w:szCs w:val="18"/>
              </w:rPr>
              <w:t>4290平方米</w:t>
            </w:r>
          </w:p>
        </w:tc>
        <w:tc>
          <w:tcPr>
            <w:tcW w:w="992" w:type="dxa"/>
            <w:tcBorders>
              <w:top w:val="nil"/>
              <w:left w:val="nil"/>
              <w:bottom w:val="single" w:color="auto" w:sz="4" w:space="0"/>
              <w:right w:val="single" w:color="auto" w:sz="4" w:space="0"/>
            </w:tcBorders>
            <w:noWrap/>
            <w:vAlign w:val="center"/>
          </w:tcPr>
          <w:p w14:paraId="366248A6">
            <w:pPr>
              <w:jc w:val="center"/>
              <w:rPr>
                <w:rFonts w:hint="eastAsia" w:ascii="宋体" w:hAnsi="宋体" w:eastAsia="宋体" w:cs="宋体"/>
                <w:sz w:val="18"/>
                <w:szCs w:val="18"/>
              </w:rPr>
            </w:pPr>
            <w:r>
              <w:rPr>
                <w:rFonts w:hint="eastAsia" w:ascii="宋体" w:hAnsi="宋体" w:eastAsia="宋体" w:cs="宋体"/>
                <w:sz w:val="18"/>
                <w:szCs w:val="18"/>
              </w:rPr>
              <w:t>25</w:t>
            </w:r>
          </w:p>
        </w:tc>
        <w:tc>
          <w:tcPr>
            <w:tcW w:w="720" w:type="dxa"/>
            <w:tcBorders>
              <w:top w:val="nil"/>
              <w:left w:val="nil"/>
              <w:bottom w:val="single" w:color="auto" w:sz="4" w:space="0"/>
              <w:right w:val="single" w:color="auto" w:sz="4" w:space="0"/>
            </w:tcBorders>
            <w:noWrap/>
            <w:vAlign w:val="center"/>
          </w:tcPr>
          <w:p w14:paraId="7389C6DE">
            <w:pPr>
              <w:jc w:val="center"/>
              <w:rPr>
                <w:rFonts w:hint="eastAsia" w:ascii="宋体" w:hAnsi="宋体" w:eastAsia="宋体" w:cs="宋体"/>
                <w:sz w:val="18"/>
                <w:szCs w:val="18"/>
              </w:rPr>
            </w:pPr>
            <w:r>
              <w:rPr>
                <w:rFonts w:hint="eastAsia" w:ascii="宋体" w:hAnsi="宋体" w:eastAsia="宋体" w:cs="宋体"/>
                <w:sz w:val="18"/>
                <w:szCs w:val="18"/>
              </w:rPr>
              <w:t>25</w:t>
            </w:r>
          </w:p>
        </w:tc>
        <w:tc>
          <w:tcPr>
            <w:tcW w:w="284" w:type="dxa"/>
            <w:tcBorders>
              <w:top w:val="nil"/>
              <w:left w:val="nil"/>
              <w:bottom w:val="nil"/>
              <w:right w:val="nil"/>
            </w:tcBorders>
            <w:noWrap/>
            <w:vAlign w:val="center"/>
          </w:tcPr>
          <w:p w14:paraId="079F2631">
            <w:pPr>
              <w:jc w:val="center"/>
              <w:rPr>
                <w:rFonts w:hint="eastAsia" w:ascii="宋体" w:hAnsi="宋体" w:eastAsia="宋体" w:cs="宋体"/>
                <w:sz w:val="18"/>
                <w:szCs w:val="18"/>
              </w:rPr>
            </w:pPr>
          </w:p>
        </w:tc>
      </w:tr>
      <w:tr w14:paraId="5F8549D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08E4442">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CDD6B86">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4572BB76">
            <w:pPr>
              <w:jc w:val="center"/>
              <w:rPr>
                <w:rFonts w:hint="eastAsia" w:ascii="宋体" w:hAnsi="宋体" w:eastAsia="宋体" w:cs="宋体"/>
                <w:sz w:val="18"/>
                <w:szCs w:val="18"/>
              </w:rPr>
            </w:pPr>
            <w:r>
              <w:rPr>
                <w:rFonts w:hint="eastAsia" w:ascii="宋体" w:hAnsi="宋体" w:eastAsia="宋体" w:cs="宋体"/>
                <w:sz w:val="18"/>
                <w:szCs w:val="18"/>
              </w:rPr>
              <w:t>新建围墙</w:t>
            </w:r>
          </w:p>
        </w:tc>
        <w:tc>
          <w:tcPr>
            <w:tcW w:w="1276" w:type="dxa"/>
            <w:tcBorders>
              <w:top w:val="single" w:color="auto" w:sz="4" w:space="0"/>
              <w:left w:val="nil"/>
              <w:bottom w:val="single" w:color="auto" w:sz="4" w:space="0"/>
              <w:right w:val="single" w:color="auto" w:sz="4" w:space="0"/>
            </w:tcBorders>
            <w:noWrap/>
            <w:vAlign w:val="center"/>
          </w:tcPr>
          <w:p w14:paraId="5D8E7828">
            <w:pPr>
              <w:jc w:val="center"/>
              <w:rPr>
                <w:rFonts w:hint="eastAsia" w:ascii="宋体" w:hAnsi="宋体" w:eastAsia="宋体" w:cs="宋体"/>
                <w:sz w:val="18"/>
                <w:szCs w:val="18"/>
              </w:rPr>
            </w:pPr>
            <w:r>
              <w:rPr>
                <w:rFonts w:hint="eastAsia" w:ascii="宋体" w:hAnsi="宋体" w:eastAsia="宋体" w:cs="宋体"/>
                <w:sz w:val="18"/>
                <w:szCs w:val="18"/>
              </w:rPr>
              <w:t>=740米</w:t>
            </w:r>
          </w:p>
        </w:tc>
        <w:tc>
          <w:tcPr>
            <w:tcW w:w="1701" w:type="dxa"/>
            <w:tcBorders>
              <w:top w:val="single" w:color="auto" w:sz="4" w:space="0"/>
              <w:left w:val="nil"/>
              <w:bottom w:val="single" w:color="auto" w:sz="4" w:space="0"/>
              <w:right w:val="single" w:color="auto" w:sz="4" w:space="0"/>
            </w:tcBorders>
            <w:noWrap/>
            <w:vAlign w:val="center"/>
          </w:tcPr>
          <w:p w14:paraId="3DA46BA6">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米东区长山子镇吴家梁村村容村貌环境整治项目实施方案、米东区长山子镇吴家梁村示范巷道打造项目实施方案</w:t>
            </w:r>
          </w:p>
        </w:tc>
        <w:tc>
          <w:tcPr>
            <w:tcW w:w="1134" w:type="dxa"/>
            <w:tcBorders>
              <w:top w:val="single" w:color="auto" w:sz="4" w:space="0"/>
              <w:left w:val="nil"/>
              <w:bottom w:val="single" w:color="auto" w:sz="4" w:space="0"/>
              <w:right w:val="single" w:color="auto" w:sz="4" w:space="0"/>
            </w:tcBorders>
            <w:noWrap/>
            <w:vAlign w:val="center"/>
          </w:tcPr>
          <w:p w14:paraId="67C2A654">
            <w:pPr>
              <w:jc w:val="center"/>
              <w:rPr>
                <w:rFonts w:hint="eastAsia" w:ascii="宋体" w:hAnsi="宋体" w:eastAsia="宋体" w:cs="宋体"/>
                <w:sz w:val="18"/>
                <w:szCs w:val="18"/>
              </w:rPr>
            </w:pPr>
            <w:r>
              <w:rPr>
                <w:rFonts w:hint="eastAsia" w:ascii="宋体" w:hAnsi="宋体" w:eastAsia="宋体" w:cs="宋体"/>
                <w:sz w:val="18"/>
                <w:szCs w:val="18"/>
              </w:rPr>
              <w:t>740米</w:t>
            </w:r>
          </w:p>
        </w:tc>
        <w:tc>
          <w:tcPr>
            <w:tcW w:w="992" w:type="dxa"/>
            <w:tcBorders>
              <w:top w:val="single" w:color="auto" w:sz="4" w:space="0"/>
              <w:left w:val="nil"/>
              <w:bottom w:val="single" w:color="auto" w:sz="4" w:space="0"/>
              <w:right w:val="single" w:color="auto" w:sz="4" w:space="0"/>
            </w:tcBorders>
            <w:noWrap/>
            <w:vAlign w:val="center"/>
          </w:tcPr>
          <w:p w14:paraId="3173DB5A">
            <w:pPr>
              <w:jc w:val="center"/>
              <w:rPr>
                <w:rFonts w:hint="eastAsia" w:ascii="宋体" w:hAnsi="宋体" w:eastAsia="宋体" w:cs="宋体"/>
                <w:sz w:val="18"/>
                <w:szCs w:val="18"/>
              </w:rPr>
            </w:pPr>
            <w:r>
              <w:rPr>
                <w:rFonts w:hint="eastAsia" w:ascii="宋体" w:hAnsi="宋体" w:eastAsia="宋体" w:cs="宋体"/>
                <w:sz w:val="18"/>
                <w:szCs w:val="18"/>
              </w:rPr>
              <w:t>25</w:t>
            </w:r>
          </w:p>
        </w:tc>
        <w:tc>
          <w:tcPr>
            <w:tcW w:w="720" w:type="dxa"/>
            <w:tcBorders>
              <w:top w:val="single" w:color="auto" w:sz="4" w:space="0"/>
              <w:left w:val="nil"/>
              <w:bottom w:val="single" w:color="auto" w:sz="4" w:space="0"/>
              <w:right w:val="single" w:color="auto" w:sz="4" w:space="0"/>
            </w:tcBorders>
            <w:noWrap/>
            <w:vAlign w:val="center"/>
          </w:tcPr>
          <w:p w14:paraId="44B2E8AE">
            <w:pPr>
              <w:jc w:val="center"/>
              <w:rPr>
                <w:rFonts w:hint="eastAsia" w:ascii="宋体" w:hAnsi="宋体" w:eastAsia="宋体" w:cs="宋体"/>
                <w:sz w:val="18"/>
                <w:szCs w:val="18"/>
              </w:rPr>
            </w:pPr>
            <w:r>
              <w:rPr>
                <w:rFonts w:hint="eastAsia" w:ascii="宋体" w:hAnsi="宋体" w:eastAsia="宋体" w:cs="宋体"/>
                <w:sz w:val="18"/>
                <w:szCs w:val="18"/>
              </w:rPr>
              <w:t>25</w:t>
            </w:r>
          </w:p>
        </w:tc>
        <w:tc>
          <w:tcPr>
            <w:tcW w:w="284" w:type="dxa"/>
            <w:tcBorders>
              <w:top w:val="nil"/>
              <w:left w:val="nil"/>
              <w:bottom w:val="nil"/>
              <w:right w:val="nil"/>
            </w:tcBorders>
            <w:noWrap/>
            <w:vAlign w:val="center"/>
          </w:tcPr>
          <w:p w14:paraId="1E954503">
            <w:pPr>
              <w:jc w:val="center"/>
              <w:rPr>
                <w:rFonts w:hint="eastAsia" w:ascii="宋体" w:hAnsi="宋体" w:eastAsia="宋体" w:cs="宋体"/>
                <w:sz w:val="18"/>
                <w:szCs w:val="18"/>
              </w:rPr>
            </w:pPr>
          </w:p>
        </w:tc>
      </w:tr>
      <w:tr w14:paraId="3784A76A">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176EE7CB">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14BF280C">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04700AE9">
            <w:pPr>
              <w:jc w:val="center"/>
              <w:rPr>
                <w:rFonts w:hint="eastAsia" w:ascii="宋体" w:hAnsi="宋体" w:eastAsia="宋体" w:cs="宋体"/>
                <w:sz w:val="18"/>
                <w:szCs w:val="18"/>
              </w:rPr>
            </w:pPr>
            <w:r>
              <w:rPr>
                <w:rFonts w:hint="eastAsia" w:ascii="宋体" w:hAnsi="宋体" w:eastAsia="宋体" w:cs="宋体"/>
                <w:sz w:val="18"/>
                <w:szCs w:val="18"/>
              </w:rPr>
              <w:t>99.85</w:t>
            </w:r>
          </w:p>
        </w:tc>
        <w:tc>
          <w:tcPr>
            <w:tcW w:w="284" w:type="dxa"/>
            <w:tcBorders>
              <w:top w:val="nil"/>
              <w:left w:val="nil"/>
              <w:bottom w:val="nil"/>
              <w:right w:val="nil"/>
            </w:tcBorders>
            <w:noWrap/>
            <w:vAlign w:val="center"/>
          </w:tcPr>
          <w:p w14:paraId="595F491C">
            <w:pPr>
              <w:jc w:val="center"/>
              <w:rPr>
                <w:rFonts w:hint="eastAsia" w:ascii="宋体" w:hAnsi="宋体" w:eastAsia="宋体" w:cs="宋体"/>
                <w:sz w:val="18"/>
                <w:szCs w:val="18"/>
              </w:rPr>
            </w:pPr>
          </w:p>
        </w:tc>
      </w:tr>
    </w:tbl>
    <w:p w14:paraId="77176B1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8744C8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00E8DD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0A915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1A2727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2022年疫情防控支出(上年结转资金)</w:t>
            </w:r>
          </w:p>
        </w:tc>
      </w:tr>
      <w:tr w14:paraId="68DE211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9631B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A1C839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乌鲁木齐市米东区长山子镇政府</w:t>
            </w:r>
          </w:p>
        </w:tc>
        <w:tc>
          <w:tcPr>
            <w:tcW w:w="1275" w:type="dxa"/>
            <w:gridSpan w:val="2"/>
            <w:tcBorders>
              <w:top w:val="nil"/>
              <w:left w:val="nil"/>
              <w:bottom w:val="single" w:color="auto" w:sz="4" w:space="0"/>
              <w:right w:val="single" w:color="000000" w:sz="4" w:space="0"/>
            </w:tcBorders>
            <w:vAlign w:val="center"/>
          </w:tcPr>
          <w:p w14:paraId="32F20F8D">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B4B754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乌鲁木齐市米东区长山子镇政府</w:t>
            </w:r>
          </w:p>
        </w:tc>
      </w:tr>
      <w:tr w14:paraId="220FAEB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CA77C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070F561">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8825D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C3DB0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5B5D6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BFDBD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04B7C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B01E0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7BC0D6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AEEFE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8377F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432F0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62.14</w:t>
            </w:r>
          </w:p>
        </w:tc>
        <w:tc>
          <w:tcPr>
            <w:tcW w:w="1125" w:type="dxa"/>
            <w:tcBorders>
              <w:top w:val="nil"/>
              <w:left w:val="nil"/>
              <w:bottom w:val="single" w:color="auto" w:sz="4" w:space="0"/>
              <w:right w:val="single" w:color="auto" w:sz="4" w:space="0"/>
            </w:tcBorders>
            <w:noWrap/>
            <w:vAlign w:val="center"/>
          </w:tcPr>
          <w:p w14:paraId="614322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62.14</w:t>
            </w:r>
          </w:p>
        </w:tc>
        <w:tc>
          <w:tcPr>
            <w:tcW w:w="1275" w:type="dxa"/>
            <w:gridSpan w:val="2"/>
            <w:tcBorders>
              <w:top w:val="single" w:color="auto" w:sz="4" w:space="0"/>
              <w:left w:val="nil"/>
              <w:bottom w:val="single" w:color="auto" w:sz="4" w:space="0"/>
              <w:right w:val="single" w:color="000000" w:sz="4" w:space="0"/>
            </w:tcBorders>
            <w:noWrap/>
            <w:vAlign w:val="center"/>
          </w:tcPr>
          <w:p w14:paraId="677EE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62.14</w:t>
            </w:r>
          </w:p>
        </w:tc>
        <w:tc>
          <w:tcPr>
            <w:tcW w:w="1134" w:type="dxa"/>
            <w:gridSpan w:val="2"/>
            <w:tcBorders>
              <w:top w:val="single" w:color="auto" w:sz="4" w:space="0"/>
              <w:left w:val="nil"/>
              <w:bottom w:val="single" w:color="auto" w:sz="4" w:space="0"/>
              <w:right w:val="single" w:color="auto" w:sz="4" w:space="0"/>
            </w:tcBorders>
            <w:vAlign w:val="center"/>
          </w:tcPr>
          <w:p w14:paraId="0A4D69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6D264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06542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3D70D47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5B6D2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27857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DB24E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62.14</w:t>
            </w:r>
          </w:p>
        </w:tc>
        <w:tc>
          <w:tcPr>
            <w:tcW w:w="1125" w:type="dxa"/>
            <w:tcBorders>
              <w:top w:val="nil"/>
              <w:left w:val="nil"/>
              <w:bottom w:val="single" w:color="auto" w:sz="4" w:space="0"/>
              <w:right w:val="single" w:color="auto" w:sz="4" w:space="0"/>
            </w:tcBorders>
            <w:noWrap/>
            <w:vAlign w:val="center"/>
          </w:tcPr>
          <w:p w14:paraId="0C83C8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62.14</w:t>
            </w:r>
          </w:p>
        </w:tc>
        <w:tc>
          <w:tcPr>
            <w:tcW w:w="1275" w:type="dxa"/>
            <w:gridSpan w:val="2"/>
            <w:tcBorders>
              <w:top w:val="single" w:color="auto" w:sz="4" w:space="0"/>
              <w:left w:val="nil"/>
              <w:bottom w:val="single" w:color="auto" w:sz="4" w:space="0"/>
              <w:right w:val="single" w:color="000000" w:sz="4" w:space="0"/>
            </w:tcBorders>
            <w:noWrap/>
            <w:vAlign w:val="center"/>
          </w:tcPr>
          <w:p w14:paraId="36A381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62.14</w:t>
            </w:r>
          </w:p>
        </w:tc>
        <w:tc>
          <w:tcPr>
            <w:tcW w:w="1134" w:type="dxa"/>
            <w:gridSpan w:val="2"/>
            <w:tcBorders>
              <w:top w:val="single" w:color="auto" w:sz="4" w:space="0"/>
              <w:left w:val="nil"/>
              <w:bottom w:val="single" w:color="auto" w:sz="4" w:space="0"/>
              <w:right w:val="single" w:color="auto" w:sz="4" w:space="0"/>
            </w:tcBorders>
            <w:vAlign w:val="center"/>
          </w:tcPr>
          <w:p w14:paraId="39BB31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D6E24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581BE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2C809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94D66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4F194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2D6A6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FCDDF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7FCA9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72EE18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33E7D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F62B0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206B56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E4D56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805EB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620C3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5FF222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66ADCA9">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C9FEC9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此项目经费主要用于疫情期间19个村疫情防控支出，疫情期间保障19个村疫情工作正常开展，保障社会稳定。</w:t>
            </w:r>
          </w:p>
        </w:tc>
        <w:tc>
          <w:tcPr>
            <w:tcW w:w="4677" w:type="dxa"/>
            <w:gridSpan w:val="7"/>
            <w:tcBorders>
              <w:top w:val="single" w:color="auto" w:sz="4" w:space="0"/>
              <w:left w:val="nil"/>
              <w:bottom w:val="single" w:color="auto" w:sz="4" w:space="0"/>
              <w:right w:val="single" w:color="000000" w:sz="4" w:space="0"/>
            </w:tcBorders>
          </w:tcPr>
          <w:p w14:paraId="2E43B18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该项目已全部足额支付，切实解决了我镇机关、19个村在疫情防控期间产生的保供企业欠款，保障企业利益，维护社会稳定。</w:t>
            </w:r>
          </w:p>
        </w:tc>
      </w:tr>
      <w:tr w14:paraId="51C11C4A">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7CDE0EC">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03AA4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4CF9D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BD2E3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45D2D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59A43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A223B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E5660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2CBDBE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CA08972">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867331F">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A213036">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6435C83">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140DFB5">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0D325F4">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F63DD94">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5384BBC">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BBE4462">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D5262AD">
            <w:pPr>
              <w:rPr>
                <w:rFonts w:hint="eastAsia" w:ascii="宋体" w:hAnsi="宋体" w:eastAsia="宋体" w:cs="宋体"/>
                <w:color w:val="000000"/>
                <w:sz w:val="18"/>
                <w:szCs w:val="18"/>
                <w:lang w:eastAsia="zh-CN"/>
              </w:rPr>
            </w:pPr>
          </w:p>
        </w:tc>
      </w:tr>
      <w:tr w14:paraId="3FAAF2E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5C5CB5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0164B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525977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D400752">
            <w:pPr>
              <w:rPr>
                <w:rFonts w:hint="eastAsia" w:ascii="宋体" w:hAnsi="宋体" w:eastAsia="宋体" w:cs="宋体"/>
                <w:color w:val="000000"/>
                <w:sz w:val="18"/>
                <w:szCs w:val="18"/>
              </w:rPr>
            </w:pPr>
            <w:r>
              <w:rPr>
                <w:rFonts w:hint="eastAsia" w:ascii="宋体" w:hAnsi="宋体" w:eastAsia="宋体" w:cs="宋体"/>
                <w:color w:val="000000"/>
                <w:sz w:val="18"/>
                <w:szCs w:val="18"/>
              </w:rPr>
              <w:t>行政村数量</w:t>
            </w:r>
          </w:p>
        </w:tc>
        <w:tc>
          <w:tcPr>
            <w:tcW w:w="1125" w:type="dxa"/>
            <w:tcBorders>
              <w:top w:val="nil"/>
              <w:left w:val="nil"/>
              <w:bottom w:val="single" w:color="auto" w:sz="4" w:space="0"/>
              <w:right w:val="single" w:color="auto" w:sz="4" w:space="0"/>
            </w:tcBorders>
            <w:vAlign w:val="center"/>
          </w:tcPr>
          <w:p w14:paraId="2C65BC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=19个</w:t>
            </w:r>
          </w:p>
        </w:tc>
        <w:tc>
          <w:tcPr>
            <w:tcW w:w="1229" w:type="dxa"/>
            <w:tcBorders>
              <w:top w:val="nil"/>
              <w:left w:val="nil"/>
              <w:bottom w:val="single" w:color="auto" w:sz="4" w:space="0"/>
              <w:right w:val="single" w:color="auto" w:sz="4" w:space="0"/>
            </w:tcBorders>
            <w:vAlign w:val="center"/>
          </w:tcPr>
          <w:p w14:paraId="55FA10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19个</w:t>
            </w:r>
          </w:p>
        </w:tc>
        <w:tc>
          <w:tcPr>
            <w:tcW w:w="755" w:type="dxa"/>
            <w:gridSpan w:val="2"/>
            <w:tcBorders>
              <w:top w:val="single" w:color="auto" w:sz="4" w:space="0"/>
              <w:left w:val="nil"/>
              <w:bottom w:val="single" w:color="auto" w:sz="4" w:space="0"/>
              <w:right w:val="single" w:color="000000" w:sz="4" w:space="0"/>
            </w:tcBorders>
            <w:vAlign w:val="center"/>
          </w:tcPr>
          <w:p w14:paraId="7552A2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E2412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8D57309">
            <w:pPr>
              <w:jc w:val="center"/>
              <w:rPr>
                <w:rFonts w:hint="eastAsia" w:ascii="宋体" w:hAnsi="宋体" w:eastAsia="宋体" w:cs="宋体"/>
                <w:color w:val="000000"/>
                <w:sz w:val="18"/>
                <w:szCs w:val="18"/>
              </w:rPr>
            </w:pPr>
          </w:p>
        </w:tc>
      </w:tr>
      <w:tr w14:paraId="168B13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35E24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A35E35A">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605FE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ABB0022">
            <w:pPr>
              <w:rPr>
                <w:rFonts w:hint="eastAsia" w:ascii="宋体" w:hAnsi="宋体" w:eastAsia="宋体" w:cs="宋体"/>
                <w:color w:val="000000"/>
                <w:sz w:val="18"/>
                <w:szCs w:val="18"/>
              </w:rPr>
            </w:pPr>
            <w:r>
              <w:rPr>
                <w:rFonts w:hint="eastAsia" w:ascii="宋体" w:hAnsi="宋体" w:eastAsia="宋体" w:cs="宋体"/>
                <w:color w:val="000000"/>
                <w:sz w:val="18"/>
                <w:szCs w:val="18"/>
              </w:rPr>
              <w:t>经费拨付完成率</w:t>
            </w:r>
          </w:p>
        </w:tc>
        <w:tc>
          <w:tcPr>
            <w:tcW w:w="1125" w:type="dxa"/>
            <w:tcBorders>
              <w:top w:val="nil"/>
              <w:left w:val="nil"/>
              <w:bottom w:val="single" w:color="auto" w:sz="4" w:space="0"/>
              <w:right w:val="single" w:color="auto" w:sz="4" w:space="0"/>
            </w:tcBorders>
            <w:vAlign w:val="center"/>
          </w:tcPr>
          <w:p w14:paraId="5300F9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78026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A447D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07F83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6E266B5">
            <w:pPr>
              <w:jc w:val="center"/>
              <w:rPr>
                <w:rFonts w:hint="eastAsia" w:ascii="宋体" w:hAnsi="宋体" w:eastAsia="宋体" w:cs="宋体"/>
                <w:color w:val="000000"/>
                <w:sz w:val="18"/>
                <w:szCs w:val="18"/>
              </w:rPr>
            </w:pPr>
          </w:p>
        </w:tc>
      </w:tr>
      <w:tr w14:paraId="212822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868EA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51C9149">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3FE82E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5F08241">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14:paraId="66C1C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26819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EA7A3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0451C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6554AEC">
            <w:pPr>
              <w:jc w:val="center"/>
              <w:rPr>
                <w:rFonts w:hint="eastAsia" w:ascii="宋体" w:hAnsi="宋体" w:eastAsia="宋体" w:cs="宋体"/>
                <w:color w:val="000000"/>
                <w:sz w:val="18"/>
                <w:szCs w:val="18"/>
              </w:rPr>
            </w:pPr>
          </w:p>
        </w:tc>
      </w:tr>
      <w:tr w14:paraId="0DE8A5D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B75F13">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4C7239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6ADEA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91CEB84">
            <w:pPr>
              <w:rPr>
                <w:rFonts w:hint="eastAsia" w:ascii="宋体" w:hAnsi="宋体" w:eastAsia="宋体" w:cs="宋体"/>
                <w:color w:val="000000"/>
                <w:sz w:val="18"/>
                <w:szCs w:val="18"/>
              </w:rPr>
            </w:pPr>
            <w:r>
              <w:rPr>
                <w:rFonts w:hint="eastAsia" w:ascii="宋体" w:hAnsi="宋体" w:eastAsia="宋体" w:cs="宋体"/>
                <w:color w:val="000000"/>
                <w:sz w:val="18"/>
                <w:szCs w:val="18"/>
              </w:rPr>
              <w:t>经费拨付及时率</w:t>
            </w:r>
          </w:p>
        </w:tc>
        <w:tc>
          <w:tcPr>
            <w:tcW w:w="1125" w:type="dxa"/>
            <w:tcBorders>
              <w:top w:val="nil"/>
              <w:left w:val="nil"/>
              <w:bottom w:val="single" w:color="auto" w:sz="4" w:space="0"/>
              <w:right w:val="single" w:color="auto" w:sz="4" w:space="0"/>
            </w:tcBorders>
            <w:vAlign w:val="center"/>
          </w:tcPr>
          <w:p w14:paraId="0583E7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04B09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9B8FE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90A02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00BC099">
            <w:pPr>
              <w:jc w:val="center"/>
              <w:rPr>
                <w:rFonts w:hint="eastAsia" w:ascii="宋体" w:hAnsi="宋体" w:eastAsia="宋体" w:cs="宋体"/>
                <w:color w:val="000000"/>
                <w:sz w:val="18"/>
                <w:szCs w:val="18"/>
              </w:rPr>
            </w:pPr>
          </w:p>
        </w:tc>
      </w:tr>
      <w:tr w14:paraId="300E0F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2F177A">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76A46C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1CD5DC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38931F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保障疫情防控工作正常开展</w:t>
            </w:r>
          </w:p>
        </w:tc>
        <w:tc>
          <w:tcPr>
            <w:tcW w:w="1125" w:type="dxa"/>
            <w:tcBorders>
              <w:top w:val="nil"/>
              <w:left w:val="nil"/>
              <w:bottom w:val="single" w:color="auto" w:sz="4" w:space="0"/>
              <w:right w:val="single" w:color="auto" w:sz="4" w:space="0"/>
            </w:tcBorders>
            <w:vAlign w:val="center"/>
          </w:tcPr>
          <w:p w14:paraId="514E77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4A416D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B0AEC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D1C05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370E0622">
            <w:pPr>
              <w:jc w:val="center"/>
              <w:rPr>
                <w:rFonts w:hint="eastAsia" w:ascii="宋体" w:hAnsi="宋体" w:eastAsia="宋体" w:cs="宋体"/>
                <w:color w:val="000000"/>
                <w:sz w:val="18"/>
                <w:szCs w:val="18"/>
              </w:rPr>
            </w:pPr>
          </w:p>
        </w:tc>
      </w:tr>
      <w:tr w14:paraId="5F6BAF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71E67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AA258D6">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136F72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4B3DB0B">
            <w:pPr>
              <w:rPr>
                <w:rFonts w:hint="eastAsia" w:ascii="宋体" w:hAnsi="宋体" w:eastAsia="宋体" w:cs="宋体"/>
                <w:color w:val="000000"/>
                <w:sz w:val="18"/>
                <w:szCs w:val="18"/>
              </w:rPr>
            </w:pPr>
            <w:r>
              <w:rPr>
                <w:rFonts w:hint="eastAsia" w:ascii="宋体" w:hAnsi="宋体" w:eastAsia="宋体" w:cs="宋体"/>
                <w:color w:val="000000"/>
                <w:sz w:val="18"/>
                <w:szCs w:val="18"/>
              </w:rPr>
              <w:t>保障社会稳定</w:t>
            </w:r>
          </w:p>
        </w:tc>
        <w:tc>
          <w:tcPr>
            <w:tcW w:w="1125" w:type="dxa"/>
            <w:tcBorders>
              <w:top w:val="nil"/>
              <w:left w:val="nil"/>
              <w:bottom w:val="single" w:color="auto" w:sz="4" w:space="0"/>
              <w:right w:val="single" w:color="auto" w:sz="4" w:space="0"/>
            </w:tcBorders>
            <w:vAlign w:val="center"/>
          </w:tcPr>
          <w:p w14:paraId="32E73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6AA8DA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AD661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D631C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E41DA98">
            <w:pPr>
              <w:jc w:val="center"/>
              <w:rPr>
                <w:rFonts w:hint="eastAsia" w:ascii="宋体" w:hAnsi="宋体" w:eastAsia="宋体" w:cs="宋体"/>
                <w:color w:val="000000"/>
                <w:sz w:val="18"/>
                <w:szCs w:val="18"/>
              </w:rPr>
            </w:pPr>
          </w:p>
        </w:tc>
      </w:tr>
      <w:tr w14:paraId="0A088F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2BD612">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9C035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DBF0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3B3AD32">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14:paraId="2F082D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7CE4A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0159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6542F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6B6B34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在此次调查中，该项目获得了较高的满意度</w:t>
            </w:r>
          </w:p>
        </w:tc>
      </w:tr>
      <w:tr w14:paraId="004AEAD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5649A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F89C8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3EBEE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6D3AB552">
            <w:pPr>
              <w:jc w:val="center"/>
              <w:rPr>
                <w:rFonts w:hint="eastAsia" w:ascii="宋体" w:hAnsi="宋体" w:eastAsia="宋体" w:cs="宋体"/>
                <w:b/>
                <w:bCs/>
                <w:color w:val="000000"/>
                <w:sz w:val="18"/>
                <w:szCs w:val="18"/>
              </w:rPr>
            </w:pPr>
          </w:p>
        </w:tc>
      </w:tr>
    </w:tbl>
    <w:p w14:paraId="4D933B54">
      <w:pPr>
        <w:jc w:val="center"/>
        <w:rPr>
          <w:rFonts w:ascii="宋体" w:hAnsi="宋体" w:eastAsia="宋体" w:cs="宋体"/>
          <w:b/>
          <w:bCs/>
          <w:sz w:val="18"/>
          <w:szCs w:val="18"/>
          <w:lang w:eastAsia="zh-CN"/>
        </w:rPr>
      </w:pPr>
    </w:p>
    <w:bookmarkEnd w:id="11"/>
    <w:p w14:paraId="55205B93">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556600F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43EA50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53F5D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AFC185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乌财农[2023]96号吴家梁村村容村貌环境整治项目</w:t>
            </w:r>
          </w:p>
        </w:tc>
      </w:tr>
      <w:tr w14:paraId="3217099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24E25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B02B56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乌鲁木齐市米东区长山子镇政府</w:t>
            </w:r>
          </w:p>
        </w:tc>
        <w:tc>
          <w:tcPr>
            <w:tcW w:w="1275" w:type="dxa"/>
            <w:gridSpan w:val="2"/>
            <w:tcBorders>
              <w:top w:val="nil"/>
              <w:left w:val="nil"/>
              <w:bottom w:val="single" w:color="auto" w:sz="4" w:space="0"/>
              <w:right w:val="single" w:color="000000" w:sz="4" w:space="0"/>
            </w:tcBorders>
            <w:vAlign w:val="center"/>
          </w:tcPr>
          <w:p w14:paraId="11F56EC9">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FA7C40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乌鲁木齐市米东区长山子镇政府</w:t>
            </w:r>
          </w:p>
        </w:tc>
      </w:tr>
      <w:tr w14:paraId="3024378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8D6EA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7E191EB">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3A79D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04828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B3AC3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86649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71C28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E47B6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658AED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743BA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E21FD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900D3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125" w:type="dxa"/>
            <w:tcBorders>
              <w:top w:val="nil"/>
              <w:left w:val="nil"/>
              <w:bottom w:val="single" w:color="auto" w:sz="4" w:space="0"/>
              <w:right w:val="single" w:color="auto" w:sz="4" w:space="0"/>
            </w:tcBorders>
            <w:noWrap/>
            <w:vAlign w:val="center"/>
          </w:tcPr>
          <w:p w14:paraId="4FCF76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37.04</w:t>
            </w:r>
          </w:p>
        </w:tc>
        <w:tc>
          <w:tcPr>
            <w:tcW w:w="1275" w:type="dxa"/>
            <w:gridSpan w:val="2"/>
            <w:tcBorders>
              <w:top w:val="single" w:color="auto" w:sz="4" w:space="0"/>
              <w:left w:val="nil"/>
              <w:bottom w:val="single" w:color="auto" w:sz="4" w:space="0"/>
              <w:right w:val="single" w:color="000000" w:sz="4" w:space="0"/>
            </w:tcBorders>
            <w:noWrap/>
            <w:vAlign w:val="center"/>
          </w:tcPr>
          <w:p w14:paraId="64F499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37.04</w:t>
            </w:r>
          </w:p>
        </w:tc>
        <w:tc>
          <w:tcPr>
            <w:tcW w:w="1134" w:type="dxa"/>
            <w:gridSpan w:val="2"/>
            <w:tcBorders>
              <w:top w:val="single" w:color="auto" w:sz="4" w:space="0"/>
              <w:left w:val="nil"/>
              <w:bottom w:val="single" w:color="auto" w:sz="4" w:space="0"/>
              <w:right w:val="single" w:color="auto" w:sz="4" w:space="0"/>
            </w:tcBorders>
            <w:vAlign w:val="center"/>
          </w:tcPr>
          <w:p w14:paraId="16AF9E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A5136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48AB1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774783A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37AD1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9F74B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F27B7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125" w:type="dxa"/>
            <w:tcBorders>
              <w:top w:val="nil"/>
              <w:left w:val="nil"/>
              <w:bottom w:val="single" w:color="auto" w:sz="4" w:space="0"/>
              <w:right w:val="single" w:color="auto" w:sz="4" w:space="0"/>
            </w:tcBorders>
            <w:noWrap/>
            <w:vAlign w:val="center"/>
          </w:tcPr>
          <w:p w14:paraId="11C90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37.04</w:t>
            </w:r>
          </w:p>
        </w:tc>
        <w:tc>
          <w:tcPr>
            <w:tcW w:w="1275" w:type="dxa"/>
            <w:gridSpan w:val="2"/>
            <w:tcBorders>
              <w:top w:val="single" w:color="auto" w:sz="4" w:space="0"/>
              <w:left w:val="nil"/>
              <w:bottom w:val="single" w:color="auto" w:sz="4" w:space="0"/>
              <w:right w:val="single" w:color="000000" w:sz="4" w:space="0"/>
            </w:tcBorders>
            <w:noWrap/>
            <w:vAlign w:val="center"/>
          </w:tcPr>
          <w:p w14:paraId="6714E3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37.04</w:t>
            </w:r>
          </w:p>
        </w:tc>
        <w:tc>
          <w:tcPr>
            <w:tcW w:w="1134" w:type="dxa"/>
            <w:gridSpan w:val="2"/>
            <w:tcBorders>
              <w:top w:val="single" w:color="auto" w:sz="4" w:space="0"/>
              <w:left w:val="nil"/>
              <w:bottom w:val="single" w:color="auto" w:sz="4" w:space="0"/>
              <w:right w:val="single" w:color="auto" w:sz="4" w:space="0"/>
            </w:tcBorders>
            <w:vAlign w:val="center"/>
          </w:tcPr>
          <w:p w14:paraId="276660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D9606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F96CD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1F0AE9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92D81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578C1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49889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ACCF6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41998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4FAF2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A3FDB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EC2CA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BD32C2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9666F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9E1DE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91168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D151F9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F526A74">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7CAAF2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建设内容为：1、巷道内新建围墙，长度360米；2、巷道两侧檐口挂瓦，长度710米；3、巷道两侧围墙及建筑立面抹灰及粉刷，共2210平方米。项目建成后，区域内农村面貌得到改善和美化，居民生活环境得到改善，生产效益得到提升，农民素质得到提高。</w:t>
            </w:r>
          </w:p>
        </w:tc>
        <w:tc>
          <w:tcPr>
            <w:tcW w:w="4677" w:type="dxa"/>
            <w:gridSpan w:val="7"/>
            <w:tcBorders>
              <w:top w:val="single" w:color="auto" w:sz="4" w:space="0"/>
              <w:left w:val="nil"/>
              <w:bottom w:val="single" w:color="auto" w:sz="4" w:space="0"/>
              <w:right w:val="single" w:color="000000" w:sz="4" w:space="0"/>
            </w:tcBorders>
          </w:tcPr>
          <w:p w14:paraId="65ADF17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目前该项目已完成90%的工程量，村容村貌、居民生活环境得到了有效改善，生态效益有明显提升。</w:t>
            </w:r>
          </w:p>
        </w:tc>
      </w:tr>
      <w:tr w14:paraId="0AD5E5E4">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E6A015C">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3C2D2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4146A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E55E7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09279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E414B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9F2FA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971A0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729D4D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A6F3541">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AE10364">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54BE992">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C4C6280">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96BA7E2">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2146BB6">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474DA18">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1DF8E4F">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8631A07">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CEA7AA1">
            <w:pPr>
              <w:rPr>
                <w:rFonts w:hint="eastAsia" w:ascii="宋体" w:hAnsi="宋体" w:eastAsia="宋体" w:cs="宋体"/>
                <w:color w:val="000000"/>
                <w:sz w:val="18"/>
                <w:szCs w:val="18"/>
                <w:lang w:eastAsia="zh-CN"/>
              </w:rPr>
            </w:pPr>
          </w:p>
        </w:tc>
      </w:tr>
      <w:tr w14:paraId="0DD63F6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75AAC0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C8618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2F66DA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7E44DA1">
            <w:pPr>
              <w:rPr>
                <w:rFonts w:hint="eastAsia" w:ascii="宋体" w:hAnsi="宋体" w:eastAsia="宋体" w:cs="宋体"/>
                <w:color w:val="000000"/>
                <w:sz w:val="18"/>
                <w:szCs w:val="18"/>
              </w:rPr>
            </w:pPr>
            <w:r>
              <w:rPr>
                <w:rFonts w:hint="eastAsia" w:ascii="宋体" w:hAnsi="宋体" w:eastAsia="宋体" w:cs="宋体"/>
                <w:color w:val="000000"/>
                <w:sz w:val="18"/>
                <w:szCs w:val="18"/>
              </w:rPr>
              <w:t>新建围墙</w:t>
            </w:r>
          </w:p>
        </w:tc>
        <w:tc>
          <w:tcPr>
            <w:tcW w:w="1125" w:type="dxa"/>
            <w:tcBorders>
              <w:top w:val="nil"/>
              <w:left w:val="nil"/>
              <w:bottom w:val="single" w:color="auto" w:sz="4" w:space="0"/>
              <w:right w:val="single" w:color="auto" w:sz="4" w:space="0"/>
            </w:tcBorders>
            <w:vAlign w:val="center"/>
          </w:tcPr>
          <w:p w14:paraId="2C82CF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=360米</w:t>
            </w:r>
          </w:p>
        </w:tc>
        <w:tc>
          <w:tcPr>
            <w:tcW w:w="1229" w:type="dxa"/>
            <w:tcBorders>
              <w:top w:val="nil"/>
              <w:left w:val="nil"/>
              <w:bottom w:val="single" w:color="auto" w:sz="4" w:space="0"/>
              <w:right w:val="single" w:color="auto" w:sz="4" w:space="0"/>
            </w:tcBorders>
            <w:vAlign w:val="center"/>
          </w:tcPr>
          <w:p w14:paraId="31628C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324米</w:t>
            </w:r>
          </w:p>
        </w:tc>
        <w:tc>
          <w:tcPr>
            <w:tcW w:w="755" w:type="dxa"/>
            <w:gridSpan w:val="2"/>
            <w:tcBorders>
              <w:top w:val="single" w:color="auto" w:sz="4" w:space="0"/>
              <w:left w:val="nil"/>
              <w:bottom w:val="single" w:color="auto" w:sz="4" w:space="0"/>
              <w:right w:val="single" w:color="000000" w:sz="4" w:space="0"/>
            </w:tcBorders>
            <w:vAlign w:val="center"/>
          </w:tcPr>
          <w:p w14:paraId="2CC34F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5BE02B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w:t>
            </w:r>
          </w:p>
        </w:tc>
        <w:tc>
          <w:tcPr>
            <w:tcW w:w="1984" w:type="dxa"/>
            <w:gridSpan w:val="2"/>
            <w:tcBorders>
              <w:top w:val="single" w:color="auto" w:sz="4" w:space="0"/>
              <w:left w:val="nil"/>
              <w:bottom w:val="single" w:color="auto" w:sz="4" w:space="0"/>
              <w:right w:val="single" w:color="auto" w:sz="4" w:space="0"/>
            </w:tcBorders>
            <w:vAlign w:val="center"/>
          </w:tcPr>
          <w:p w14:paraId="41F2774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该项目完成了90%的工程量，还有10%的工程量未完成。</w:t>
            </w:r>
          </w:p>
        </w:tc>
      </w:tr>
      <w:tr w14:paraId="4A49DB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4B01C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B8FDAFA">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48D07EC3">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19BE5CC">
            <w:pPr>
              <w:rPr>
                <w:rFonts w:hint="eastAsia" w:ascii="宋体" w:hAnsi="宋体" w:eastAsia="宋体" w:cs="宋体"/>
                <w:color w:val="000000"/>
                <w:sz w:val="18"/>
                <w:szCs w:val="18"/>
              </w:rPr>
            </w:pPr>
            <w:r>
              <w:rPr>
                <w:rFonts w:hint="eastAsia" w:ascii="宋体" w:hAnsi="宋体" w:eastAsia="宋体" w:cs="宋体"/>
                <w:color w:val="000000"/>
                <w:sz w:val="18"/>
                <w:szCs w:val="18"/>
              </w:rPr>
              <w:t>檐口挂瓦改造</w:t>
            </w:r>
          </w:p>
        </w:tc>
        <w:tc>
          <w:tcPr>
            <w:tcW w:w="1125" w:type="dxa"/>
            <w:tcBorders>
              <w:top w:val="nil"/>
              <w:left w:val="nil"/>
              <w:bottom w:val="single" w:color="auto" w:sz="4" w:space="0"/>
              <w:right w:val="single" w:color="auto" w:sz="4" w:space="0"/>
            </w:tcBorders>
            <w:vAlign w:val="center"/>
          </w:tcPr>
          <w:p w14:paraId="54CB66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=710米</w:t>
            </w:r>
          </w:p>
        </w:tc>
        <w:tc>
          <w:tcPr>
            <w:tcW w:w="1229" w:type="dxa"/>
            <w:tcBorders>
              <w:top w:val="nil"/>
              <w:left w:val="nil"/>
              <w:bottom w:val="single" w:color="auto" w:sz="4" w:space="0"/>
              <w:right w:val="single" w:color="auto" w:sz="4" w:space="0"/>
            </w:tcBorders>
            <w:vAlign w:val="center"/>
          </w:tcPr>
          <w:p w14:paraId="1A1E86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639米</w:t>
            </w:r>
          </w:p>
        </w:tc>
        <w:tc>
          <w:tcPr>
            <w:tcW w:w="755" w:type="dxa"/>
            <w:gridSpan w:val="2"/>
            <w:tcBorders>
              <w:top w:val="single" w:color="auto" w:sz="4" w:space="0"/>
              <w:left w:val="nil"/>
              <w:bottom w:val="single" w:color="auto" w:sz="4" w:space="0"/>
              <w:right w:val="single" w:color="000000" w:sz="4" w:space="0"/>
            </w:tcBorders>
            <w:vAlign w:val="center"/>
          </w:tcPr>
          <w:p w14:paraId="201545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6B293C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w:t>
            </w:r>
          </w:p>
        </w:tc>
        <w:tc>
          <w:tcPr>
            <w:tcW w:w="1984" w:type="dxa"/>
            <w:gridSpan w:val="2"/>
            <w:tcBorders>
              <w:top w:val="single" w:color="auto" w:sz="4" w:space="0"/>
              <w:left w:val="nil"/>
              <w:bottom w:val="single" w:color="auto" w:sz="4" w:space="0"/>
              <w:right w:val="single" w:color="auto" w:sz="4" w:space="0"/>
            </w:tcBorders>
            <w:vAlign w:val="center"/>
          </w:tcPr>
          <w:p w14:paraId="28045BF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该项目完成了90%的工程量，还有10%的工程量未完成。</w:t>
            </w:r>
          </w:p>
        </w:tc>
      </w:tr>
      <w:tr w14:paraId="0D3B50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74526C">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F8AC0F1">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918B0DF">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346344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围墙及建筑立面抹灰及粉刷</w:t>
            </w:r>
          </w:p>
        </w:tc>
        <w:tc>
          <w:tcPr>
            <w:tcW w:w="1125" w:type="dxa"/>
            <w:tcBorders>
              <w:top w:val="nil"/>
              <w:left w:val="nil"/>
              <w:bottom w:val="single" w:color="auto" w:sz="4" w:space="0"/>
              <w:right w:val="single" w:color="auto" w:sz="4" w:space="0"/>
            </w:tcBorders>
            <w:vAlign w:val="center"/>
          </w:tcPr>
          <w:p w14:paraId="274F61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=2210平方米</w:t>
            </w:r>
          </w:p>
        </w:tc>
        <w:tc>
          <w:tcPr>
            <w:tcW w:w="1229" w:type="dxa"/>
            <w:tcBorders>
              <w:top w:val="nil"/>
              <w:left w:val="nil"/>
              <w:bottom w:val="single" w:color="auto" w:sz="4" w:space="0"/>
              <w:right w:val="single" w:color="auto" w:sz="4" w:space="0"/>
            </w:tcBorders>
            <w:vAlign w:val="center"/>
          </w:tcPr>
          <w:p w14:paraId="2B6BAE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1989平方米</w:t>
            </w:r>
          </w:p>
        </w:tc>
        <w:tc>
          <w:tcPr>
            <w:tcW w:w="755" w:type="dxa"/>
            <w:gridSpan w:val="2"/>
            <w:tcBorders>
              <w:top w:val="single" w:color="auto" w:sz="4" w:space="0"/>
              <w:left w:val="nil"/>
              <w:bottom w:val="single" w:color="auto" w:sz="4" w:space="0"/>
              <w:right w:val="single" w:color="000000" w:sz="4" w:space="0"/>
            </w:tcBorders>
            <w:vAlign w:val="center"/>
          </w:tcPr>
          <w:p w14:paraId="5D2212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7F226F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w:t>
            </w:r>
          </w:p>
        </w:tc>
        <w:tc>
          <w:tcPr>
            <w:tcW w:w="1984" w:type="dxa"/>
            <w:gridSpan w:val="2"/>
            <w:tcBorders>
              <w:top w:val="single" w:color="auto" w:sz="4" w:space="0"/>
              <w:left w:val="nil"/>
              <w:bottom w:val="single" w:color="auto" w:sz="4" w:space="0"/>
              <w:right w:val="single" w:color="auto" w:sz="4" w:space="0"/>
            </w:tcBorders>
            <w:vAlign w:val="center"/>
          </w:tcPr>
          <w:p w14:paraId="6724E39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该项目完成了90%的工程量，还有10%的工程量未完成。</w:t>
            </w:r>
          </w:p>
        </w:tc>
      </w:tr>
      <w:tr w14:paraId="3F0CE0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8A21A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93996ED">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415FCF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3B0CCF1">
            <w:pPr>
              <w:rPr>
                <w:rFonts w:hint="eastAsia" w:ascii="宋体" w:hAnsi="宋体" w:eastAsia="宋体" w:cs="宋体"/>
                <w:color w:val="000000"/>
                <w:sz w:val="18"/>
                <w:szCs w:val="18"/>
              </w:rPr>
            </w:pPr>
            <w:r>
              <w:rPr>
                <w:rFonts w:hint="eastAsia" w:ascii="宋体" w:hAnsi="宋体" w:eastAsia="宋体" w:cs="宋体"/>
                <w:color w:val="000000"/>
                <w:sz w:val="18"/>
                <w:szCs w:val="18"/>
              </w:rPr>
              <w:t>项目建设验收合格率</w:t>
            </w:r>
          </w:p>
        </w:tc>
        <w:tc>
          <w:tcPr>
            <w:tcW w:w="1125" w:type="dxa"/>
            <w:tcBorders>
              <w:top w:val="nil"/>
              <w:left w:val="nil"/>
              <w:bottom w:val="single" w:color="auto" w:sz="4" w:space="0"/>
              <w:right w:val="single" w:color="auto" w:sz="4" w:space="0"/>
            </w:tcBorders>
            <w:vAlign w:val="center"/>
          </w:tcPr>
          <w:p w14:paraId="00B300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6E18F6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w:t>
            </w:r>
          </w:p>
        </w:tc>
        <w:tc>
          <w:tcPr>
            <w:tcW w:w="755" w:type="dxa"/>
            <w:gridSpan w:val="2"/>
            <w:tcBorders>
              <w:top w:val="single" w:color="auto" w:sz="4" w:space="0"/>
              <w:left w:val="nil"/>
              <w:bottom w:val="single" w:color="auto" w:sz="4" w:space="0"/>
              <w:right w:val="single" w:color="000000" w:sz="4" w:space="0"/>
            </w:tcBorders>
            <w:vAlign w:val="center"/>
          </w:tcPr>
          <w:p w14:paraId="4EAB4C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1CA243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w:t>
            </w:r>
          </w:p>
        </w:tc>
        <w:tc>
          <w:tcPr>
            <w:tcW w:w="1984" w:type="dxa"/>
            <w:gridSpan w:val="2"/>
            <w:tcBorders>
              <w:top w:val="single" w:color="auto" w:sz="4" w:space="0"/>
              <w:left w:val="nil"/>
              <w:bottom w:val="single" w:color="auto" w:sz="4" w:space="0"/>
              <w:right w:val="single" w:color="auto" w:sz="4" w:space="0"/>
            </w:tcBorders>
            <w:vAlign w:val="center"/>
          </w:tcPr>
          <w:p w14:paraId="1816D59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该项目还未完工，未进行五方验收、竣工结算流程。</w:t>
            </w:r>
          </w:p>
        </w:tc>
      </w:tr>
      <w:tr w14:paraId="401D18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18848A">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3A19633">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690BE3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8345DFC">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1125" w:type="dxa"/>
            <w:tcBorders>
              <w:top w:val="nil"/>
              <w:left w:val="nil"/>
              <w:bottom w:val="single" w:color="auto" w:sz="4" w:space="0"/>
              <w:right w:val="single" w:color="auto" w:sz="4" w:space="0"/>
            </w:tcBorders>
            <w:vAlign w:val="center"/>
          </w:tcPr>
          <w:p w14:paraId="5C0640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6DE77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w:t>
            </w:r>
          </w:p>
        </w:tc>
        <w:tc>
          <w:tcPr>
            <w:tcW w:w="755" w:type="dxa"/>
            <w:gridSpan w:val="2"/>
            <w:tcBorders>
              <w:top w:val="single" w:color="auto" w:sz="4" w:space="0"/>
              <w:left w:val="nil"/>
              <w:bottom w:val="single" w:color="auto" w:sz="4" w:space="0"/>
              <w:right w:val="single" w:color="000000" w:sz="4" w:space="0"/>
            </w:tcBorders>
            <w:vAlign w:val="center"/>
          </w:tcPr>
          <w:p w14:paraId="4F94E7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1E746C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w:t>
            </w:r>
          </w:p>
        </w:tc>
        <w:tc>
          <w:tcPr>
            <w:tcW w:w="1984" w:type="dxa"/>
            <w:gridSpan w:val="2"/>
            <w:tcBorders>
              <w:top w:val="single" w:color="auto" w:sz="4" w:space="0"/>
              <w:left w:val="nil"/>
              <w:bottom w:val="single" w:color="auto" w:sz="4" w:space="0"/>
              <w:right w:val="single" w:color="auto" w:sz="4" w:space="0"/>
            </w:tcBorders>
            <w:vAlign w:val="center"/>
          </w:tcPr>
          <w:p w14:paraId="73773AF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该项目还未完工，未进行五方验收、竣工结算流程。</w:t>
            </w:r>
          </w:p>
        </w:tc>
      </w:tr>
      <w:tr w14:paraId="6E566AD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3179BA">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0017B2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28345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BC169D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巷道立面改造工程投入资金</w:t>
            </w:r>
          </w:p>
        </w:tc>
        <w:tc>
          <w:tcPr>
            <w:tcW w:w="1125" w:type="dxa"/>
            <w:tcBorders>
              <w:top w:val="nil"/>
              <w:left w:val="nil"/>
              <w:bottom w:val="single" w:color="auto" w:sz="4" w:space="0"/>
              <w:right w:val="single" w:color="auto" w:sz="4" w:space="0"/>
            </w:tcBorders>
            <w:vAlign w:val="center"/>
          </w:tcPr>
          <w:p w14:paraId="460735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&lt;=33.31万元</w:t>
            </w:r>
          </w:p>
        </w:tc>
        <w:tc>
          <w:tcPr>
            <w:tcW w:w="1229" w:type="dxa"/>
            <w:tcBorders>
              <w:top w:val="nil"/>
              <w:left w:val="nil"/>
              <w:bottom w:val="single" w:color="auto" w:sz="4" w:space="0"/>
              <w:right w:val="single" w:color="auto" w:sz="4" w:space="0"/>
            </w:tcBorders>
            <w:vAlign w:val="center"/>
          </w:tcPr>
          <w:p w14:paraId="1D92BC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33.31万元</w:t>
            </w:r>
          </w:p>
        </w:tc>
        <w:tc>
          <w:tcPr>
            <w:tcW w:w="755" w:type="dxa"/>
            <w:gridSpan w:val="2"/>
            <w:tcBorders>
              <w:top w:val="single" w:color="auto" w:sz="4" w:space="0"/>
              <w:left w:val="nil"/>
              <w:bottom w:val="single" w:color="auto" w:sz="4" w:space="0"/>
              <w:right w:val="single" w:color="000000" w:sz="4" w:space="0"/>
            </w:tcBorders>
            <w:vAlign w:val="center"/>
          </w:tcPr>
          <w:p w14:paraId="215F1B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8B518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6762AD8">
            <w:pPr>
              <w:jc w:val="center"/>
              <w:rPr>
                <w:rFonts w:hint="eastAsia" w:ascii="宋体" w:hAnsi="宋体" w:eastAsia="宋体" w:cs="宋体"/>
                <w:color w:val="000000"/>
                <w:sz w:val="18"/>
                <w:szCs w:val="18"/>
              </w:rPr>
            </w:pPr>
          </w:p>
        </w:tc>
      </w:tr>
      <w:tr w14:paraId="441CE2E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4ED504">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F4EB26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91FCD5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416A42F">
            <w:pPr>
              <w:rPr>
                <w:rFonts w:hint="eastAsia" w:ascii="宋体" w:hAnsi="宋体" w:eastAsia="宋体" w:cs="宋体"/>
                <w:color w:val="000000"/>
                <w:sz w:val="18"/>
                <w:szCs w:val="18"/>
              </w:rPr>
            </w:pPr>
            <w:r>
              <w:rPr>
                <w:rFonts w:hint="eastAsia" w:ascii="宋体" w:hAnsi="宋体" w:eastAsia="宋体" w:cs="宋体"/>
                <w:color w:val="000000"/>
                <w:sz w:val="18"/>
                <w:szCs w:val="18"/>
              </w:rPr>
              <w:t>工程建设其他费</w:t>
            </w:r>
          </w:p>
        </w:tc>
        <w:tc>
          <w:tcPr>
            <w:tcW w:w="1125" w:type="dxa"/>
            <w:tcBorders>
              <w:top w:val="nil"/>
              <w:left w:val="nil"/>
              <w:bottom w:val="single" w:color="auto" w:sz="4" w:space="0"/>
              <w:right w:val="single" w:color="auto" w:sz="4" w:space="0"/>
            </w:tcBorders>
            <w:vAlign w:val="center"/>
          </w:tcPr>
          <w:p w14:paraId="73A55D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&lt;=3.73万元</w:t>
            </w:r>
          </w:p>
        </w:tc>
        <w:tc>
          <w:tcPr>
            <w:tcW w:w="1229" w:type="dxa"/>
            <w:tcBorders>
              <w:top w:val="nil"/>
              <w:left w:val="nil"/>
              <w:bottom w:val="single" w:color="auto" w:sz="4" w:space="0"/>
              <w:right w:val="single" w:color="auto" w:sz="4" w:space="0"/>
            </w:tcBorders>
            <w:vAlign w:val="center"/>
          </w:tcPr>
          <w:p w14:paraId="29FD8A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3.73万元</w:t>
            </w:r>
          </w:p>
        </w:tc>
        <w:tc>
          <w:tcPr>
            <w:tcW w:w="755" w:type="dxa"/>
            <w:gridSpan w:val="2"/>
            <w:tcBorders>
              <w:top w:val="single" w:color="auto" w:sz="4" w:space="0"/>
              <w:left w:val="nil"/>
              <w:bottom w:val="single" w:color="auto" w:sz="4" w:space="0"/>
              <w:right w:val="single" w:color="000000" w:sz="4" w:space="0"/>
            </w:tcBorders>
            <w:vAlign w:val="center"/>
          </w:tcPr>
          <w:p w14:paraId="7EA970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5594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E03D55C">
            <w:pPr>
              <w:jc w:val="center"/>
              <w:rPr>
                <w:rFonts w:hint="eastAsia" w:ascii="宋体" w:hAnsi="宋体" w:eastAsia="宋体" w:cs="宋体"/>
                <w:color w:val="000000"/>
                <w:sz w:val="18"/>
                <w:szCs w:val="18"/>
              </w:rPr>
            </w:pPr>
          </w:p>
        </w:tc>
      </w:tr>
      <w:tr w14:paraId="201BEB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3A2990">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9594B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1A43E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5055F31">
            <w:pPr>
              <w:rPr>
                <w:rFonts w:hint="eastAsia" w:ascii="宋体" w:hAnsi="宋体" w:eastAsia="宋体" w:cs="宋体"/>
                <w:color w:val="000000"/>
                <w:sz w:val="18"/>
                <w:szCs w:val="18"/>
              </w:rPr>
            </w:pPr>
            <w:r>
              <w:rPr>
                <w:rFonts w:hint="eastAsia" w:ascii="宋体" w:hAnsi="宋体" w:eastAsia="宋体" w:cs="宋体"/>
                <w:color w:val="000000"/>
                <w:sz w:val="18"/>
                <w:szCs w:val="18"/>
              </w:rPr>
              <w:t>改善居民生活环境</w:t>
            </w:r>
          </w:p>
        </w:tc>
        <w:tc>
          <w:tcPr>
            <w:tcW w:w="1125" w:type="dxa"/>
            <w:tcBorders>
              <w:top w:val="nil"/>
              <w:left w:val="nil"/>
              <w:bottom w:val="single" w:color="auto" w:sz="4" w:space="0"/>
              <w:right w:val="single" w:color="auto" w:sz="4" w:space="0"/>
            </w:tcBorders>
            <w:vAlign w:val="center"/>
          </w:tcPr>
          <w:p w14:paraId="4A21CD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0DDBDE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6E29D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EB286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1DFC1D6">
            <w:pPr>
              <w:jc w:val="center"/>
              <w:rPr>
                <w:rFonts w:hint="eastAsia" w:ascii="宋体" w:hAnsi="宋体" w:eastAsia="宋体" w:cs="宋体"/>
                <w:color w:val="000000"/>
                <w:sz w:val="18"/>
                <w:szCs w:val="18"/>
              </w:rPr>
            </w:pPr>
          </w:p>
        </w:tc>
      </w:tr>
      <w:tr w14:paraId="735B24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2C7FB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82CA111">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32BE0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54686E8">
            <w:pPr>
              <w:rPr>
                <w:rFonts w:hint="eastAsia" w:ascii="宋体" w:hAnsi="宋体" w:eastAsia="宋体" w:cs="宋体"/>
                <w:color w:val="000000"/>
                <w:sz w:val="18"/>
                <w:szCs w:val="18"/>
              </w:rPr>
            </w:pPr>
            <w:r>
              <w:rPr>
                <w:rFonts w:hint="eastAsia" w:ascii="宋体" w:hAnsi="宋体" w:eastAsia="宋体" w:cs="宋体"/>
                <w:color w:val="000000"/>
                <w:sz w:val="18"/>
                <w:szCs w:val="18"/>
              </w:rPr>
              <w:t>改善农村生态环境</w:t>
            </w:r>
          </w:p>
        </w:tc>
        <w:tc>
          <w:tcPr>
            <w:tcW w:w="1125" w:type="dxa"/>
            <w:tcBorders>
              <w:top w:val="nil"/>
              <w:left w:val="nil"/>
              <w:bottom w:val="single" w:color="auto" w:sz="4" w:space="0"/>
              <w:right w:val="single" w:color="auto" w:sz="4" w:space="0"/>
            </w:tcBorders>
            <w:vAlign w:val="center"/>
          </w:tcPr>
          <w:p w14:paraId="2DB271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31AB13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B096A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3371E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490D57D">
            <w:pPr>
              <w:jc w:val="center"/>
              <w:rPr>
                <w:rFonts w:hint="eastAsia" w:ascii="宋体" w:hAnsi="宋体" w:eastAsia="宋体" w:cs="宋体"/>
                <w:color w:val="000000"/>
                <w:sz w:val="18"/>
                <w:szCs w:val="18"/>
              </w:rPr>
            </w:pPr>
          </w:p>
        </w:tc>
      </w:tr>
      <w:tr w14:paraId="4BDC39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A1CD7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C54E5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FF4C5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C40F8C1">
            <w:pPr>
              <w:rPr>
                <w:rFonts w:hint="eastAsia" w:ascii="宋体" w:hAnsi="宋体" w:eastAsia="宋体" w:cs="宋体"/>
                <w:color w:val="000000"/>
                <w:sz w:val="18"/>
                <w:szCs w:val="18"/>
              </w:rPr>
            </w:pPr>
            <w:r>
              <w:rPr>
                <w:rFonts w:hint="eastAsia" w:ascii="宋体" w:hAnsi="宋体" w:eastAsia="宋体" w:cs="宋体"/>
                <w:color w:val="000000"/>
                <w:sz w:val="18"/>
                <w:szCs w:val="18"/>
              </w:rPr>
              <w:t>项目区农民满意度</w:t>
            </w:r>
          </w:p>
        </w:tc>
        <w:tc>
          <w:tcPr>
            <w:tcW w:w="1125" w:type="dxa"/>
            <w:tcBorders>
              <w:top w:val="nil"/>
              <w:left w:val="nil"/>
              <w:bottom w:val="single" w:color="auto" w:sz="4" w:space="0"/>
              <w:right w:val="single" w:color="auto" w:sz="4" w:space="0"/>
            </w:tcBorders>
            <w:vAlign w:val="center"/>
          </w:tcPr>
          <w:p w14:paraId="7393D4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943DC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B5B99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421A7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13923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在此次调查中，该项目获得了较高的满意度。</w:t>
            </w:r>
          </w:p>
        </w:tc>
      </w:tr>
      <w:tr w14:paraId="2C57DBC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A89F8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A0FCE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B682F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94.40分</w:t>
            </w:r>
          </w:p>
        </w:tc>
        <w:tc>
          <w:tcPr>
            <w:tcW w:w="1984" w:type="dxa"/>
            <w:gridSpan w:val="2"/>
            <w:tcBorders>
              <w:top w:val="single" w:color="auto" w:sz="4" w:space="0"/>
              <w:left w:val="nil"/>
              <w:bottom w:val="single" w:color="auto" w:sz="4" w:space="0"/>
              <w:right w:val="single" w:color="auto" w:sz="4" w:space="0"/>
            </w:tcBorders>
            <w:vAlign w:val="center"/>
          </w:tcPr>
          <w:p w14:paraId="76E4387C">
            <w:pPr>
              <w:jc w:val="center"/>
              <w:rPr>
                <w:rFonts w:hint="eastAsia" w:ascii="宋体" w:hAnsi="宋体" w:eastAsia="宋体" w:cs="宋体"/>
                <w:b/>
                <w:bCs/>
                <w:color w:val="000000"/>
                <w:sz w:val="18"/>
                <w:szCs w:val="18"/>
              </w:rPr>
            </w:pPr>
          </w:p>
        </w:tc>
      </w:tr>
    </w:tbl>
    <w:p w14:paraId="46350810">
      <w:pPr>
        <w:jc w:val="center"/>
        <w:rPr>
          <w:rFonts w:ascii="宋体" w:hAnsi="宋体" w:eastAsia="宋体" w:cs="宋体"/>
          <w:b/>
          <w:bCs/>
          <w:sz w:val="18"/>
          <w:szCs w:val="18"/>
          <w:lang w:eastAsia="zh-CN"/>
        </w:rPr>
      </w:pPr>
    </w:p>
    <w:p w14:paraId="4197C034">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75B5735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6AF42A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D16B2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AC65B7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乌财农[2023]96号吴家梁村示范巷道打造项目</w:t>
            </w:r>
          </w:p>
        </w:tc>
      </w:tr>
      <w:tr w14:paraId="35F7B0C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C9D3F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78ED11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乌鲁木齐市米东区长山子镇政府</w:t>
            </w:r>
          </w:p>
        </w:tc>
        <w:tc>
          <w:tcPr>
            <w:tcW w:w="1275" w:type="dxa"/>
            <w:gridSpan w:val="2"/>
            <w:tcBorders>
              <w:top w:val="nil"/>
              <w:left w:val="nil"/>
              <w:bottom w:val="single" w:color="auto" w:sz="4" w:space="0"/>
              <w:right w:val="single" w:color="000000" w:sz="4" w:space="0"/>
            </w:tcBorders>
            <w:vAlign w:val="center"/>
          </w:tcPr>
          <w:p w14:paraId="2CF803F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1BE20A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乌鲁木齐市米东区长山子镇政府</w:t>
            </w:r>
          </w:p>
        </w:tc>
      </w:tr>
      <w:tr w14:paraId="76F1209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A44F9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328CE88">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F8810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1F930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FC01E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871E8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4F88F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EB3E8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9FFA1C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7B229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DEB7C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E1560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125" w:type="dxa"/>
            <w:tcBorders>
              <w:top w:val="nil"/>
              <w:left w:val="nil"/>
              <w:bottom w:val="single" w:color="auto" w:sz="4" w:space="0"/>
              <w:right w:val="single" w:color="auto" w:sz="4" w:space="0"/>
            </w:tcBorders>
            <w:noWrap/>
            <w:vAlign w:val="center"/>
          </w:tcPr>
          <w:p w14:paraId="052981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37.44</w:t>
            </w:r>
          </w:p>
        </w:tc>
        <w:tc>
          <w:tcPr>
            <w:tcW w:w="1275" w:type="dxa"/>
            <w:gridSpan w:val="2"/>
            <w:tcBorders>
              <w:top w:val="single" w:color="auto" w:sz="4" w:space="0"/>
              <w:left w:val="nil"/>
              <w:bottom w:val="single" w:color="auto" w:sz="4" w:space="0"/>
              <w:right w:val="single" w:color="000000" w:sz="4" w:space="0"/>
            </w:tcBorders>
            <w:noWrap/>
            <w:vAlign w:val="center"/>
          </w:tcPr>
          <w:p w14:paraId="246239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37.44</w:t>
            </w:r>
          </w:p>
        </w:tc>
        <w:tc>
          <w:tcPr>
            <w:tcW w:w="1134" w:type="dxa"/>
            <w:gridSpan w:val="2"/>
            <w:tcBorders>
              <w:top w:val="single" w:color="auto" w:sz="4" w:space="0"/>
              <w:left w:val="nil"/>
              <w:bottom w:val="single" w:color="auto" w:sz="4" w:space="0"/>
              <w:right w:val="single" w:color="auto" w:sz="4" w:space="0"/>
            </w:tcBorders>
            <w:vAlign w:val="center"/>
          </w:tcPr>
          <w:p w14:paraId="673C0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5BB04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729DC7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3FB96CD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ED738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67508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2D44B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125" w:type="dxa"/>
            <w:tcBorders>
              <w:top w:val="nil"/>
              <w:left w:val="nil"/>
              <w:bottom w:val="single" w:color="auto" w:sz="4" w:space="0"/>
              <w:right w:val="single" w:color="auto" w:sz="4" w:space="0"/>
            </w:tcBorders>
            <w:noWrap/>
            <w:vAlign w:val="center"/>
          </w:tcPr>
          <w:p w14:paraId="35652D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37.44</w:t>
            </w:r>
          </w:p>
        </w:tc>
        <w:tc>
          <w:tcPr>
            <w:tcW w:w="1275" w:type="dxa"/>
            <w:gridSpan w:val="2"/>
            <w:tcBorders>
              <w:top w:val="single" w:color="auto" w:sz="4" w:space="0"/>
              <w:left w:val="nil"/>
              <w:bottom w:val="single" w:color="auto" w:sz="4" w:space="0"/>
              <w:right w:val="single" w:color="000000" w:sz="4" w:space="0"/>
            </w:tcBorders>
            <w:noWrap/>
            <w:vAlign w:val="center"/>
          </w:tcPr>
          <w:p w14:paraId="05994B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37.44</w:t>
            </w:r>
          </w:p>
        </w:tc>
        <w:tc>
          <w:tcPr>
            <w:tcW w:w="1134" w:type="dxa"/>
            <w:gridSpan w:val="2"/>
            <w:tcBorders>
              <w:top w:val="single" w:color="auto" w:sz="4" w:space="0"/>
              <w:left w:val="nil"/>
              <w:bottom w:val="single" w:color="auto" w:sz="4" w:space="0"/>
              <w:right w:val="single" w:color="auto" w:sz="4" w:space="0"/>
            </w:tcBorders>
            <w:vAlign w:val="center"/>
          </w:tcPr>
          <w:p w14:paraId="64DF7C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CAF36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8BDAD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5F0425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79279E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95AA8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60E32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9A8ED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098F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57A308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48AE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10633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087475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D2D66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1D1C8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7F802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591C10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0C7FC0B">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31CF10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实施内容为：1、新建围墙，长度共380米；2、檐口挂瓦改造，长度共640米；3、巷道两侧围墙及建筑立面抹灰粉刷，共2080平方米；项目建成后，区域内农村面貌得到改善和美化，居民生活环境得到改善，生产效益得到提升，农民素质得到提高。</w:t>
            </w:r>
          </w:p>
        </w:tc>
        <w:tc>
          <w:tcPr>
            <w:tcW w:w="4677" w:type="dxa"/>
            <w:gridSpan w:val="7"/>
            <w:tcBorders>
              <w:top w:val="single" w:color="auto" w:sz="4" w:space="0"/>
              <w:left w:val="nil"/>
              <w:bottom w:val="single" w:color="auto" w:sz="4" w:space="0"/>
              <w:right w:val="single" w:color="000000" w:sz="4" w:space="0"/>
            </w:tcBorders>
          </w:tcPr>
          <w:p w14:paraId="0856D0B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目前该项目已完成90%的工程量，村容村貌、居民生活环境得到了有效改善，生态效益有明显提升。</w:t>
            </w:r>
          </w:p>
        </w:tc>
      </w:tr>
      <w:tr w14:paraId="7E66586F">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3A7952F">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F1300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70BB0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68B59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AE456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4C768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0FA2C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884E1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CC8CCD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AAF3440">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75B8F10">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E8C32A7">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3800256">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0E69D0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A21B0EF">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98DB9E8">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D21E780">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8BAFAD5">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8359559">
            <w:pPr>
              <w:rPr>
                <w:rFonts w:hint="eastAsia" w:ascii="宋体" w:hAnsi="宋体" w:eastAsia="宋体" w:cs="宋体"/>
                <w:color w:val="000000"/>
                <w:sz w:val="18"/>
                <w:szCs w:val="18"/>
                <w:lang w:eastAsia="zh-CN"/>
              </w:rPr>
            </w:pPr>
          </w:p>
        </w:tc>
      </w:tr>
      <w:tr w14:paraId="497885B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E74489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E111A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213743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0198B56">
            <w:pPr>
              <w:rPr>
                <w:rFonts w:hint="eastAsia" w:ascii="宋体" w:hAnsi="宋体" w:eastAsia="宋体" w:cs="宋体"/>
                <w:color w:val="000000"/>
                <w:sz w:val="18"/>
                <w:szCs w:val="18"/>
              </w:rPr>
            </w:pPr>
            <w:r>
              <w:rPr>
                <w:rFonts w:hint="eastAsia" w:ascii="宋体" w:hAnsi="宋体" w:eastAsia="宋体" w:cs="宋体"/>
                <w:color w:val="000000"/>
                <w:sz w:val="18"/>
                <w:szCs w:val="18"/>
              </w:rPr>
              <w:t>新建围墙</w:t>
            </w:r>
          </w:p>
        </w:tc>
        <w:tc>
          <w:tcPr>
            <w:tcW w:w="1125" w:type="dxa"/>
            <w:tcBorders>
              <w:top w:val="nil"/>
              <w:left w:val="nil"/>
              <w:bottom w:val="single" w:color="auto" w:sz="4" w:space="0"/>
              <w:right w:val="single" w:color="auto" w:sz="4" w:space="0"/>
            </w:tcBorders>
            <w:vAlign w:val="center"/>
          </w:tcPr>
          <w:p w14:paraId="4F0348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=380米</w:t>
            </w:r>
          </w:p>
        </w:tc>
        <w:tc>
          <w:tcPr>
            <w:tcW w:w="1229" w:type="dxa"/>
            <w:tcBorders>
              <w:top w:val="nil"/>
              <w:left w:val="nil"/>
              <w:bottom w:val="single" w:color="auto" w:sz="4" w:space="0"/>
              <w:right w:val="single" w:color="auto" w:sz="4" w:space="0"/>
            </w:tcBorders>
            <w:vAlign w:val="center"/>
          </w:tcPr>
          <w:p w14:paraId="4C04CD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342米</w:t>
            </w:r>
          </w:p>
        </w:tc>
        <w:tc>
          <w:tcPr>
            <w:tcW w:w="755" w:type="dxa"/>
            <w:gridSpan w:val="2"/>
            <w:tcBorders>
              <w:top w:val="single" w:color="auto" w:sz="4" w:space="0"/>
              <w:left w:val="nil"/>
              <w:bottom w:val="single" w:color="auto" w:sz="4" w:space="0"/>
              <w:right w:val="single" w:color="000000" w:sz="4" w:space="0"/>
            </w:tcBorders>
            <w:vAlign w:val="center"/>
          </w:tcPr>
          <w:p w14:paraId="6F544E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104521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w:t>
            </w:r>
          </w:p>
        </w:tc>
        <w:tc>
          <w:tcPr>
            <w:tcW w:w="1984" w:type="dxa"/>
            <w:gridSpan w:val="2"/>
            <w:tcBorders>
              <w:top w:val="single" w:color="auto" w:sz="4" w:space="0"/>
              <w:left w:val="nil"/>
              <w:bottom w:val="single" w:color="auto" w:sz="4" w:space="0"/>
              <w:right w:val="single" w:color="auto" w:sz="4" w:space="0"/>
            </w:tcBorders>
            <w:vAlign w:val="center"/>
          </w:tcPr>
          <w:p w14:paraId="47314D8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该项目完成了90%的工程量，还有10%的工程量未完成。</w:t>
            </w:r>
          </w:p>
        </w:tc>
      </w:tr>
      <w:tr w14:paraId="083DDD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ADB9FC">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6C4B47E">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334D053D">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CCEC93B">
            <w:pPr>
              <w:rPr>
                <w:rFonts w:hint="eastAsia" w:ascii="宋体" w:hAnsi="宋体" w:eastAsia="宋体" w:cs="宋体"/>
                <w:color w:val="000000"/>
                <w:sz w:val="18"/>
                <w:szCs w:val="18"/>
              </w:rPr>
            </w:pPr>
            <w:r>
              <w:rPr>
                <w:rFonts w:hint="eastAsia" w:ascii="宋体" w:hAnsi="宋体" w:eastAsia="宋体" w:cs="宋体"/>
                <w:color w:val="000000"/>
                <w:sz w:val="18"/>
                <w:szCs w:val="18"/>
              </w:rPr>
              <w:t>檐口挂瓦改造</w:t>
            </w:r>
          </w:p>
        </w:tc>
        <w:tc>
          <w:tcPr>
            <w:tcW w:w="1125" w:type="dxa"/>
            <w:tcBorders>
              <w:top w:val="nil"/>
              <w:left w:val="nil"/>
              <w:bottom w:val="single" w:color="auto" w:sz="4" w:space="0"/>
              <w:right w:val="single" w:color="auto" w:sz="4" w:space="0"/>
            </w:tcBorders>
            <w:vAlign w:val="center"/>
          </w:tcPr>
          <w:p w14:paraId="140AAE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=640米</w:t>
            </w:r>
          </w:p>
        </w:tc>
        <w:tc>
          <w:tcPr>
            <w:tcW w:w="1229" w:type="dxa"/>
            <w:tcBorders>
              <w:top w:val="nil"/>
              <w:left w:val="nil"/>
              <w:bottom w:val="single" w:color="auto" w:sz="4" w:space="0"/>
              <w:right w:val="single" w:color="auto" w:sz="4" w:space="0"/>
            </w:tcBorders>
            <w:vAlign w:val="center"/>
          </w:tcPr>
          <w:p w14:paraId="78DA3A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576米</w:t>
            </w:r>
          </w:p>
        </w:tc>
        <w:tc>
          <w:tcPr>
            <w:tcW w:w="755" w:type="dxa"/>
            <w:gridSpan w:val="2"/>
            <w:tcBorders>
              <w:top w:val="single" w:color="auto" w:sz="4" w:space="0"/>
              <w:left w:val="nil"/>
              <w:bottom w:val="single" w:color="auto" w:sz="4" w:space="0"/>
              <w:right w:val="single" w:color="000000" w:sz="4" w:space="0"/>
            </w:tcBorders>
            <w:vAlign w:val="center"/>
          </w:tcPr>
          <w:p w14:paraId="66FB26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4C1386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w:t>
            </w:r>
          </w:p>
        </w:tc>
        <w:tc>
          <w:tcPr>
            <w:tcW w:w="1984" w:type="dxa"/>
            <w:gridSpan w:val="2"/>
            <w:tcBorders>
              <w:top w:val="single" w:color="auto" w:sz="4" w:space="0"/>
              <w:left w:val="nil"/>
              <w:bottom w:val="single" w:color="auto" w:sz="4" w:space="0"/>
              <w:right w:val="single" w:color="auto" w:sz="4" w:space="0"/>
            </w:tcBorders>
            <w:vAlign w:val="center"/>
          </w:tcPr>
          <w:p w14:paraId="2416581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该项目完成了90%的工程量，还有10%的工程量未完成。</w:t>
            </w:r>
          </w:p>
        </w:tc>
      </w:tr>
      <w:tr w14:paraId="776745C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5D7588">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472AC5C">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7E4B29F9">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4962C8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围墙及建筑立面抹灰及粉刷</w:t>
            </w:r>
          </w:p>
        </w:tc>
        <w:tc>
          <w:tcPr>
            <w:tcW w:w="1125" w:type="dxa"/>
            <w:tcBorders>
              <w:top w:val="nil"/>
              <w:left w:val="nil"/>
              <w:bottom w:val="single" w:color="auto" w:sz="4" w:space="0"/>
              <w:right w:val="single" w:color="auto" w:sz="4" w:space="0"/>
            </w:tcBorders>
            <w:vAlign w:val="center"/>
          </w:tcPr>
          <w:p w14:paraId="3036B5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&gt;=2080平方米</w:t>
            </w:r>
          </w:p>
        </w:tc>
        <w:tc>
          <w:tcPr>
            <w:tcW w:w="1229" w:type="dxa"/>
            <w:tcBorders>
              <w:top w:val="nil"/>
              <w:left w:val="nil"/>
              <w:bottom w:val="single" w:color="auto" w:sz="4" w:space="0"/>
              <w:right w:val="single" w:color="auto" w:sz="4" w:space="0"/>
            </w:tcBorders>
            <w:vAlign w:val="center"/>
          </w:tcPr>
          <w:p w14:paraId="3DEDDC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1872平方米</w:t>
            </w:r>
          </w:p>
        </w:tc>
        <w:tc>
          <w:tcPr>
            <w:tcW w:w="755" w:type="dxa"/>
            <w:gridSpan w:val="2"/>
            <w:tcBorders>
              <w:top w:val="single" w:color="auto" w:sz="4" w:space="0"/>
              <w:left w:val="nil"/>
              <w:bottom w:val="single" w:color="auto" w:sz="4" w:space="0"/>
              <w:right w:val="single" w:color="000000" w:sz="4" w:space="0"/>
            </w:tcBorders>
            <w:vAlign w:val="center"/>
          </w:tcPr>
          <w:p w14:paraId="693B81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2AD2C9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w:t>
            </w:r>
          </w:p>
        </w:tc>
        <w:tc>
          <w:tcPr>
            <w:tcW w:w="1984" w:type="dxa"/>
            <w:gridSpan w:val="2"/>
            <w:tcBorders>
              <w:top w:val="single" w:color="auto" w:sz="4" w:space="0"/>
              <w:left w:val="nil"/>
              <w:bottom w:val="single" w:color="auto" w:sz="4" w:space="0"/>
              <w:right w:val="single" w:color="auto" w:sz="4" w:space="0"/>
            </w:tcBorders>
            <w:vAlign w:val="center"/>
          </w:tcPr>
          <w:p w14:paraId="7396B33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该项目完成了90%的工程量，还有10%的工程量未完成。</w:t>
            </w:r>
          </w:p>
        </w:tc>
      </w:tr>
      <w:tr w14:paraId="5793ED6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EE12CE">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B54455E">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6AF63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23083EC">
            <w:pPr>
              <w:rPr>
                <w:rFonts w:hint="eastAsia" w:ascii="宋体" w:hAnsi="宋体" w:eastAsia="宋体" w:cs="宋体"/>
                <w:color w:val="000000"/>
                <w:sz w:val="18"/>
                <w:szCs w:val="18"/>
              </w:rPr>
            </w:pPr>
            <w:r>
              <w:rPr>
                <w:rFonts w:hint="eastAsia" w:ascii="宋体" w:hAnsi="宋体" w:eastAsia="宋体" w:cs="宋体"/>
                <w:color w:val="000000"/>
                <w:sz w:val="18"/>
                <w:szCs w:val="18"/>
              </w:rPr>
              <w:t>项目建设验收合格率</w:t>
            </w:r>
          </w:p>
        </w:tc>
        <w:tc>
          <w:tcPr>
            <w:tcW w:w="1125" w:type="dxa"/>
            <w:tcBorders>
              <w:top w:val="nil"/>
              <w:left w:val="nil"/>
              <w:bottom w:val="single" w:color="auto" w:sz="4" w:space="0"/>
              <w:right w:val="single" w:color="auto" w:sz="4" w:space="0"/>
            </w:tcBorders>
            <w:vAlign w:val="center"/>
          </w:tcPr>
          <w:p w14:paraId="1A41B8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64055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w:t>
            </w:r>
          </w:p>
        </w:tc>
        <w:tc>
          <w:tcPr>
            <w:tcW w:w="755" w:type="dxa"/>
            <w:gridSpan w:val="2"/>
            <w:tcBorders>
              <w:top w:val="single" w:color="auto" w:sz="4" w:space="0"/>
              <w:left w:val="nil"/>
              <w:bottom w:val="single" w:color="auto" w:sz="4" w:space="0"/>
              <w:right w:val="single" w:color="000000" w:sz="4" w:space="0"/>
            </w:tcBorders>
            <w:vAlign w:val="center"/>
          </w:tcPr>
          <w:p w14:paraId="4D2B45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100697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w:t>
            </w:r>
          </w:p>
        </w:tc>
        <w:tc>
          <w:tcPr>
            <w:tcW w:w="1984" w:type="dxa"/>
            <w:gridSpan w:val="2"/>
            <w:tcBorders>
              <w:top w:val="single" w:color="auto" w:sz="4" w:space="0"/>
              <w:left w:val="nil"/>
              <w:bottom w:val="single" w:color="auto" w:sz="4" w:space="0"/>
              <w:right w:val="single" w:color="auto" w:sz="4" w:space="0"/>
            </w:tcBorders>
            <w:vAlign w:val="center"/>
          </w:tcPr>
          <w:p w14:paraId="67FFB37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10%的工程量未完成，未进行五方验收、竣工决算流程。</w:t>
            </w:r>
          </w:p>
        </w:tc>
      </w:tr>
      <w:tr w14:paraId="77744A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07BC8B">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00D913D1">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22D9DA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AB13B3A">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1125" w:type="dxa"/>
            <w:tcBorders>
              <w:top w:val="nil"/>
              <w:left w:val="nil"/>
              <w:bottom w:val="single" w:color="auto" w:sz="4" w:space="0"/>
              <w:right w:val="single" w:color="auto" w:sz="4" w:space="0"/>
            </w:tcBorders>
            <w:vAlign w:val="center"/>
          </w:tcPr>
          <w:p w14:paraId="1C39DF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3488E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w:t>
            </w:r>
          </w:p>
        </w:tc>
        <w:tc>
          <w:tcPr>
            <w:tcW w:w="755" w:type="dxa"/>
            <w:gridSpan w:val="2"/>
            <w:tcBorders>
              <w:top w:val="single" w:color="auto" w:sz="4" w:space="0"/>
              <w:left w:val="nil"/>
              <w:bottom w:val="single" w:color="auto" w:sz="4" w:space="0"/>
              <w:right w:val="single" w:color="000000" w:sz="4" w:space="0"/>
            </w:tcBorders>
            <w:vAlign w:val="center"/>
          </w:tcPr>
          <w:p w14:paraId="419039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54E8A6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w:t>
            </w:r>
          </w:p>
        </w:tc>
        <w:tc>
          <w:tcPr>
            <w:tcW w:w="1984" w:type="dxa"/>
            <w:gridSpan w:val="2"/>
            <w:tcBorders>
              <w:top w:val="single" w:color="auto" w:sz="4" w:space="0"/>
              <w:left w:val="nil"/>
              <w:bottom w:val="single" w:color="auto" w:sz="4" w:space="0"/>
              <w:right w:val="single" w:color="auto" w:sz="4" w:space="0"/>
            </w:tcBorders>
            <w:vAlign w:val="center"/>
          </w:tcPr>
          <w:p w14:paraId="7C417D6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10%的工程量未完成，未进行五方验收、竣工决算流程。</w:t>
            </w:r>
          </w:p>
        </w:tc>
      </w:tr>
      <w:tr w14:paraId="043450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689231">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1DBD4B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020738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A1C257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巷道立面改造工程投入资金</w:t>
            </w:r>
          </w:p>
        </w:tc>
        <w:tc>
          <w:tcPr>
            <w:tcW w:w="1125" w:type="dxa"/>
            <w:tcBorders>
              <w:top w:val="nil"/>
              <w:left w:val="nil"/>
              <w:bottom w:val="single" w:color="auto" w:sz="4" w:space="0"/>
              <w:right w:val="single" w:color="auto" w:sz="4" w:space="0"/>
            </w:tcBorders>
            <w:vAlign w:val="center"/>
          </w:tcPr>
          <w:p w14:paraId="54D5F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&lt;=33.71万元</w:t>
            </w:r>
          </w:p>
        </w:tc>
        <w:tc>
          <w:tcPr>
            <w:tcW w:w="1229" w:type="dxa"/>
            <w:tcBorders>
              <w:top w:val="nil"/>
              <w:left w:val="nil"/>
              <w:bottom w:val="single" w:color="auto" w:sz="4" w:space="0"/>
              <w:right w:val="single" w:color="auto" w:sz="4" w:space="0"/>
            </w:tcBorders>
            <w:vAlign w:val="center"/>
          </w:tcPr>
          <w:p w14:paraId="2E836C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33.71万元</w:t>
            </w:r>
          </w:p>
        </w:tc>
        <w:tc>
          <w:tcPr>
            <w:tcW w:w="755" w:type="dxa"/>
            <w:gridSpan w:val="2"/>
            <w:tcBorders>
              <w:top w:val="single" w:color="auto" w:sz="4" w:space="0"/>
              <w:left w:val="nil"/>
              <w:bottom w:val="single" w:color="auto" w:sz="4" w:space="0"/>
              <w:right w:val="single" w:color="000000" w:sz="4" w:space="0"/>
            </w:tcBorders>
            <w:vAlign w:val="center"/>
          </w:tcPr>
          <w:p w14:paraId="02F27C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B9738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35D0FCF">
            <w:pPr>
              <w:jc w:val="center"/>
              <w:rPr>
                <w:rFonts w:hint="eastAsia" w:ascii="宋体" w:hAnsi="宋体" w:eastAsia="宋体" w:cs="宋体"/>
                <w:color w:val="000000"/>
                <w:sz w:val="18"/>
                <w:szCs w:val="18"/>
              </w:rPr>
            </w:pPr>
          </w:p>
        </w:tc>
      </w:tr>
      <w:tr w14:paraId="53A664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13DD1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3168E42">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35C42F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58187B1">
            <w:pPr>
              <w:rPr>
                <w:rFonts w:hint="eastAsia" w:ascii="宋体" w:hAnsi="宋体" w:eastAsia="宋体" w:cs="宋体"/>
                <w:color w:val="000000"/>
                <w:sz w:val="18"/>
                <w:szCs w:val="18"/>
              </w:rPr>
            </w:pPr>
            <w:r>
              <w:rPr>
                <w:rFonts w:hint="eastAsia" w:ascii="宋体" w:hAnsi="宋体" w:eastAsia="宋体" w:cs="宋体"/>
                <w:color w:val="000000"/>
                <w:sz w:val="18"/>
                <w:szCs w:val="18"/>
              </w:rPr>
              <w:t>工程建设其他费</w:t>
            </w:r>
          </w:p>
        </w:tc>
        <w:tc>
          <w:tcPr>
            <w:tcW w:w="1125" w:type="dxa"/>
            <w:tcBorders>
              <w:top w:val="nil"/>
              <w:left w:val="nil"/>
              <w:bottom w:val="single" w:color="auto" w:sz="4" w:space="0"/>
              <w:right w:val="single" w:color="auto" w:sz="4" w:space="0"/>
            </w:tcBorders>
            <w:vAlign w:val="center"/>
          </w:tcPr>
          <w:p w14:paraId="053F9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&lt;=3.73万元</w:t>
            </w:r>
          </w:p>
        </w:tc>
        <w:tc>
          <w:tcPr>
            <w:tcW w:w="1229" w:type="dxa"/>
            <w:tcBorders>
              <w:top w:val="nil"/>
              <w:left w:val="nil"/>
              <w:bottom w:val="single" w:color="auto" w:sz="4" w:space="0"/>
              <w:right w:val="single" w:color="auto" w:sz="4" w:space="0"/>
            </w:tcBorders>
            <w:vAlign w:val="center"/>
          </w:tcPr>
          <w:p w14:paraId="73A6A9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3.73万元</w:t>
            </w:r>
          </w:p>
        </w:tc>
        <w:tc>
          <w:tcPr>
            <w:tcW w:w="755" w:type="dxa"/>
            <w:gridSpan w:val="2"/>
            <w:tcBorders>
              <w:top w:val="single" w:color="auto" w:sz="4" w:space="0"/>
              <w:left w:val="nil"/>
              <w:bottom w:val="single" w:color="auto" w:sz="4" w:space="0"/>
              <w:right w:val="single" w:color="000000" w:sz="4" w:space="0"/>
            </w:tcBorders>
            <w:vAlign w:val="center"/>
          </w:tcPr>
          <w:p w14:paraId="5BB089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E903B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E4EE4A6">
            <w:pPr>
              <w:jc w:val="center"/>
              <w:rPr>
                <w:rFonts w:hint="eastAsia" w:ascii="宋体" w:hAnsi="宋体" w:eastAsia="宋体" w:cs="宋体"/>
                <w:color w:val="000000"/>
                <w:sz w:val="18"/>
                <w:szCs w:val="18"/>
              </w:rPr>
            </w:pPr>
          </w:p>
        </w:tc>
      </w:tr>
      <w:tr w14:paraId="4C0669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6F7AC3">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CC551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58D459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58D2B7B">
            <w:pPr>
              <w:rPr>
                <w:rFonts w:hint="eastAsia" w:ascii="宋体" w:hAnsi="宋体" w:eastAsia="宋体" w:cs="宋体"/>
                <w:color w:val="000000"/>
                <w:sz w:val="18"/>
                <w:szCs w:val="18"/>
              </w:rPr>
            </w:pPr>
            <w:r>
              <w:rPr>
                <w:rFonts w:hint="eastAsia" w:ascii="宋体" w:hAnsi="宋体" w:eastAsia="宋体" w:cs="宋体"/>
                <w:color w:val="000000"/>
                <w:sz w:val="18"/>
                <w:szCs w:val="18"/>
              </w:rPr>
              <w:t>提升生产效益</w:t>
            </w:r>
          </w:p>
        </w:tc>
        <w:tc>
          <w:tcPr>
            <w:tcW w:w="1125" w:type="dxa"/>
            <w:tcBorders>
              <w:top w:val="nil"/>
              <w:left w:val="nil"/>
              <w:bottom w:val="single" w:color="auto" w:sz="4" w:space="0"/>
              <w:right w:val="single" w:color="auto" w:sz="4" w:space="0"/>
            </w:tcBorders>
            <w:vAlign w:val="center"/>
          </w:tcPr>
          <w:p w14:paraId="73C9E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24E624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C0B0A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E8FF5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3CC9F42">
            <w:pPr>
              <w:jc w:val="center"/>
              <w:rPr>
                <w:rFonts w:hint="eastAsia" w:ascii="宋体" w:hAnsi="宋体" w:eastAsia="宋体" w:cs="宋体"/>
                <w:color w:val="000000"/>
                <w:sz w:val="18"/>
                <w:szCs w:val="18"/>
              </w:rPr>
            </w:pPr>
          </w:p>
        </w:tc>
      </w:tr>
      <w:tr w14:paraId="1EBC7D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162B4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688018A">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AAFD9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7354A0B">
            <w:pPr>
              <w:rPr>
                <w:rFonts w:hint="eastAsia" w:ascii="宋体" w:hAnsi="宋体" w:eastAsia="宋体" w:cs="宋体"/>
                <w:color w:val="000000"/>
                <w:sz w:val="18"/>
                <w:szCs w:val="18"/>
              </w:rPr>
            </w:pPr>
            <w:r>
              <w:rPr>
                <w:rFonts w:hint="eastAsia" w:ascii="宋体" w:hAnsi="宋体" w:eastAsia="宋体" w:cs="宋体"/>
                <w:color w:val="000000"/>
                <w:sz w:val="18"/>
                <w:szCs w:val="18"/>
              </w:rPr>
              <w:t>改善农村生态环境</w:t>
            </w:r>
          </w:p>
        </w:tc>
        <w:tc>
          <w:tcPr>
            <w:tcW w:w="1125" w:type="dxa"/>
            <w:tcBorders>
              <w:top w:val="nil"/>
              <w:left w:val="nil"/>
              <w:bottom w:val="single" w:color="auto" w:sz="4" w:space="0"/>
              <w:right w:val="single" w:color="auto" w:sz="4" w:space="0"/>
            </w:tcBorders>
            <w:vAlign w:val="center"/>
          </w:tcPr>
          <w:p w14:paraId="526676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3FD1FD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5EFB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959F5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B386D0D">
            <w:pPr>
              <w:jc w:val="center"/>
              <w:rPr>
                <w:rFonts w:hint="eastAsia" w:ascii="宋体" w:hAnsi="宋体" w:eastAsia="宋体" w:cs="宋体"/>
                <w:color w:val="000000"/>
                <w:sz w:val="18"/>
                <w:szCs w:val="18"/>
              </w:rPr>
            </w:pPr>
          </w:p>
        </w:tc>
      </w:tr>
      <w:tr w14:paraId="4E00A1E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374CF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49009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4C589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931942F">
            <w:pPr>
              <w:rPr>
                <w:rFonts w:hint="eastAsia" w:ascii="宋体" w:hAnsi="宋体" w:eastAsia="宋体" w:cs="宋体"/>
                <w:color w:val="000000"/>
                <w:sz w:val="18"/>
                <w:szCs w:val="18"/>
              </w:rPr>
            </w:pPr>
            <w:r>
              <w:rPr>
                <w:rFonts w:hint="eastAsia" w:ascii="宋体" w:hAnsi="宋体" w:eastAsia="宋体" w:cs="宋体"/>
                <w:color w:val="000000"/>
                <w:sz w:val="18"/>
                <w:szCs w:val="18"/>
              </w:rPr>
              <w:t>项目区农民满意度</w:t>
            </w:r>
          </w:p>
        </w:tc>
        <w:tc>
          <w:tcPr>
            <w:tcW w:w="1125" w:type="dxa"/>
            <w:tcBorders>
              <w:top w:val="nil"/>
              <w:left w:val="nil"/>
              <w:bottom w:val="single" w:color="auto" w:sz="4" w:space="0"/>
              <w:right w:val="single" w:color="auto" w:sz="4" w:space="0"/>
            </w:tcBorders>
            <w:vAlign w:val="center"/>
          </w:tcPr>
          <w:p w14:paraId="2E0EAB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3E5E5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5A27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537E0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BA4028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该项目经过调查，获得了很高的满意度。</w:t>
            </w:r>
          </w:p>
        </w:tc>
      </w:tr>
      <w:tr w14:paraId="5BF2990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94FAD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0B743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1A657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94.40分</w:t>
            </w:r>
          </w:p>
        </w:tc>
        <w:tc>
          <w:tcPr>
            <w:tcW w:w="1984" w:type="dxa"/>
            <w:gridSpan w:val="2"/>
            <w:tcBorders>
              <w:top w:val="single" w:color="auto" w:sz="4" w:space="0"/>
              <w:left w:val="nil"/>
              <w:bottom w:val="single" w:color="auto" w:sz="4" w:space="0"/>
              <w:right w:val="single" w:color="auto" w:sz="4" w:space="0"/>
            </w:tcBorders>
            <w:vAlign w:val="center"/>
          </w:tcPr>
          <w:p w14:paraId="0577B1F4">
            <w:pPr>
              <w:jc w:val="center"/>
              <w:rPr>
                <w:rFonts w:hint="eastAsia" w:ascii="宋体" w:hAnsi="宋体" w:eastAsia="宋体" w:cs="宋体"/>
                <w:b/>
                <w:bCs/>
                <w:color w:val="000000"/>
                <w:sz w:val="18"/>
                <w:szCs w:val="18"/>
              </w:rPr>
            </w:pPr>
          </w:p>
        </w:tc>
      </w:tr>
    </w:tbl>
    <w:p w14:paraId="25A6B57B">
      <w:pPr>
        <w:jc w:val="center"/>
        <w:rPr>
          <w:rFonts w:ascii="宋体" w:hAnsi="宋体" w:eastAsia="宋体" w:cs="宋体"/>
          <w:b/>
          <w:bCs/>
          <w:sz w:val="28"/>
          <w:szCs w:val="28"/>
          <w:lang w:eastAsia="zh-CN"/>
        </w:rPr>
      </w:pPr>
    </w:p>
    <w:p w14:paraId="04E6AFDE">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20F57BD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A3A09D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49CB6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B19074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乌财行〔2024〕137号关于调整提前下达2024年度下派选调生到村工作中央财政补助资金预算的通知</w:t>
            </w:r>
          </w:p>
        </w:tc>
      </w:tr>
      <w:tr w14:paraId="067FF89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F9924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11BF0B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乌鲁木齐市米东区长山子镇政府</w:t>
            </w:r>
          </w:p>
        </w:tc>
        <w:tc>
          <w:tcPr>
            <w:tcW w:w="1275" w:type="dxa"/>
            <w:gridSpan w:val="2"/>
            <w:tcBorders>
              <w:top w:val="nil"/>
              <w:left w:val="nil"/>
              <w:bottom w:val="single" w:color="auto" w:sz="4" w:space="0"/>
              <w:right w:val="single" w:color="000000" w:sz="4" w:space="0"/>
            </w:tcBorders>
            <w:vAlign w:val="center"/>
          </w:tcPr>
          <w:p w14:paraId="17EE7F04">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38B6A7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乌鲁木齐市米东区长山子镇政府</w:t>
            </w:r>
          </w:p>
        </w:tc>
      </w:tr>
      <w:tr w14:paraId="40D37C2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66FF2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FBF7C72">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01608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84328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363F5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CBECE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F0E49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21C40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D812FD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4F079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EE2E5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18767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5.60</w:t>
            </w:r>
          </w:p>
        </w:tc>
        <w:tc>
          <w:tcPr>
            <w:tcW w:w="1125" w:type="dxa"/>
            <w:tcBorders>
              <w:top w:val="nil"/>
              <w:left w:val="nil"/>
              <w:bottom w:val="single" w:color="auto" w:sz="4" w:space="0"/>
              <w:right w:val="single" w:color="auto" w:sz="4" w:space="0"/>
            </w:tcBorders>
            <w:noWrap/>
            <w:vAlign w:val="center"/>
          </w:tcPr>
          <w:p w14:paraId="728A28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5.60</w:t>
            </w:r>
          </w:p>
        </w:tc>
        <w:tc>
          <w:tcPr>
            <w:tcW w:w="1275" w:type="dxa"/>
            <w:gridSpan w:val="2"/>
            <w:tcBorders>
              <w:top w:val="single" w:color="auto" w:sz="4" w:space="0"/>
              <w:left w:val="nil"/>
              <w:bottom w:val="single" w:color="auto" w:sz="4" w:space="0"/>
              <w:right w:val="single" w:color="000000" w:sz="4" w:space="0"/>
            </w:tcBorders>
            <w:noWrap/>
            <w:vAlign w:val="center"/>
          </w:tcPr>
          <w:p w14:paraId="394A60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5.60</w:t>
            </w:r>
          </w:p>
        </w:tc>
        <w:tc>
          <w:tcPr>
            <w:tcW w:w="1134" w:type="dxa"/>
            <w:gridSpan w:val="2"/>
            <w:tcBorders>
              <w:top w:val="single" w:color="auto" w:sz="4" w:space="0"/>
              <w:left w:val="nil"/>
              <w:bottom w:val="single" w:color="auto" w:sz="4" w:space="0"/>
              <w:right w:val="single" w:color="auto" w:sz="4" w:space="0"/>
            </w:tcBorders>
            <w:vAlign w:val="center"/>
          </w:tcPr>
          <w:p w14:paraId="7571B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71801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5F08BE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732069D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14D77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A9AEF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4DE65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5.60</w:t>
            </w:r>
          </w:p>
        </w:tc>
        <w:tc>
          <w:tcPr>
            <w:tcW w:w="1125" w:type="dxa"/>
            <w:tcBorders>
              <w:top w:val="nil"/>
              <w:left w:val="nil"/>
              <w:bottom w:val="single" w:color="auto" w:sz="4" w:space="0"/>
              <w:right w:val="single" w:color="auto" w:sz="4" w:space="0"/>
            </w:tcBorders>
            <w:noWrap/>
            <w:vAlign w:val="center"/>
          </w:tcPr>
          <w:p w14:paraId="12F47C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5.60</w:t>
            </w:r>
          </w:p>
        </w:tc>
        <w:tc>
          <w:tcPr>
            <w:tcW w:w="1275" w:type="dxa"/>
            <w:gridSpan w:val="2"/>
            <w:tcBorders>
              <w:top w:val="single" w:color="auto" w:sz="4" w:space="0"/>
              <w:left w:val="nil"/>
              <w:bottom w:val="single" w:color="auto" w:sz="4" w:space="0"/>
              <w:right w:val="single" w:color="000000" w:sz="4" w:space="0"/>
            </w:tcBorders>
            <w:noWrap/>
            <w:vAlign w:val="center"/>
          </w:tcPr>
          <w:p w14:paraId="485B43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5.60</w:t>
            </w:r>
          </w:p>
        </w:tc>
        <w:tc>
          <w:tcPr>
            <w:tcW w:w="1134" w:type="dxa"/>
            <w:gridSpan w:val="2"/>
            <w:tcBorders>
              <w:top w:val="single" w:color="auto" w:sz="4" w:space="0"/>
              <w:left w:val="nil"/>
              <w:bottom w:val="single" w:color="auto" w:sz="4" w:space="0"/>
              <w:right w:val="single" w:color="auto" w:sz="4" w:space="0"/>
            </w:tcBorders>
            <w:vAlign w:val="center"/>
          </w:tcPr>
          <w:p w14:paraId="70265B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A7ED0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E2381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079964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88BDD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1E884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035CB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7ACA80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5B254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55409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4014F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14789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F59C86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385FE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67C7C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0C6A2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3B2AF9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26A60C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60E823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此项目资金主要通过向4名选调生发放选调生到村工作补助包括一次性安置费、教育培训经费、国情调研经费和服务群众经费，可有效保障下派选调生到村顺利开展工作。</w:t>
            </w:r>
          </w:p>
        </w:tc>
        <w:tc>
          <w:tcPr>
            <w:tcW w:w="4677" w:type="dxa"/>
            <w:gridSpan w:val="7"/>
            <w:tcBorders>
              <w:top w:val="single" w:color="auto" w:sz="4" w:space="0"/>
              <w:left w:val="nil"/>
              <w:bottom w:val="single" w:color="auto" w:sz="4" w:space="0"/>
              <w:right w:val="single" w:color="000000" w:sz="4" w:space="0"/>
            </w:tcBorders>
          </w:tcPr>
          <w:p w14:paraId="55A6310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此项目资金拨付到位，有效保障下派选调生到村顺利开展工作。</w:t>
            </w:r>
          </w:p>
        </w:tc>
      </w:tr>
      <w:tr w14:paraId="07001C26">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907A8A5">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5DDAB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4181D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C3173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024E2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202D5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1BE3E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A64DF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AE7BB0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99C11E4">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2A448E49">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3134E01">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6A43AC8">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56FC9E5">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CA13BB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07CE068">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1B9B21A">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BF24B63">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942FACB">
            <w:pPr>
              <w:rPr>
                <w:rFonts w:hint="eastAsia" w:ascii="宋体" w:hAnsi="宋体" w:eastAsia="宋体" w:cs="宋体"/>
                <w:color w:val="000000"/>
                <w:sz w:val="18"/>
                <w:szCs w:val="18"/>
                <w:lang w:eastAsia="zh-CN"/>
              </w:rPr>
            </w:pPr>
          </w:p>
        </w:tc>
      </w:tr>
      <w:tr w14:paraId="2FE0CCD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36730F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8CF5F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16A112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C40FA1E">
            <w:pPr>
              <w:rPr>
                <w:rFonts w:hint="eastAsia" w:ascii="宋体" w:hAnsi="宋体" w:eastAsia="宋体" w:cs="宋体"/>
                <w:color w:val="000000"/>
                <w:sz w:val="18"/>
                <w:szCs w:val="18"/>
              </w:rPr>
            </w:pPr>
            <w:r>
              <w:rPr>
                <w:rFonts w:hint="eastAsia" w:ascii="宋体" w:hAnsi="宋体" w:eastAsia="宋体" w:cs="宋体"/>
                <w:color w:val="000000"/>
                <w:sz w:val="18"/>
                <w:szCs w:val="18"/>
              </w:rPr>
              <w:t>补助人数</w:t>
            </w:r>
          </w:p>
        </w:tc>
        <w:tc>
          <w:tcPr>
            <w:tcW w:w="1125" w:type="dxa"/>
            <w:tcBorders>
              <w:top w:val="nil"/>
              <w:left w:val="nil"/>
              <w:bottom w:val="single" w:color="auto" w:sz="4" w:space="0"/>
              <w:right w:val="single" w:color="auto" w:sz="4" w:space="0"/>
            </w:tcBorders>
            <w:vAlign w:val="center"/>
          </w:tcPr>
          <w:p w14:paraId="23C815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1229" w:type="dxa"/>
            <w:tcBorders>
              <w:top w:val="nil"/>
              <w:left w:val="nil"/>
              <w:bottom w:val="single" w:color="auto" w:sz="4" w:space="0"/>
              <w:right w:val="single" w:color="auto" w:sz="4" w:space="0"/>
            </w:tcBorders>
            <w:vAlign w:val="center"/>
          </w:tcPr>
          <w:p w14:paraId="4E002A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55" w:type="dxa"/>
            <w:gridSpan w:val="2"/>
            <w:tcBorders>
              <w:top w:val="single" w:color="auto" w:sz="4" w:space="0"/>
              <w:left w:val="nil"/>
              <w:bottom w:val="single" w:color="auto" w:sz="4" w:space="0"/>
              <w:right w:val="single" w:color="000000" w:sz="4" w:space="0"/>
            </w:tcBorders>
            <w:vAlign w:val="center"/>
          </w:tcPr>
          <w:p w14:paraId="775E10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EADF1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220834DD">
            <w:pPr>
              <w:jc w:val="center"/>
              <w:rPr>
                <w:rFonts w:hint="eastAsia" w:ascii="宋体" w:hAnsi="宋体" w:eastAsia="宋体" w:cs="宋体"/>
                <w:color w:val="000000"/>
                <w:sz w:val="18"/>
                <w:szCs w:val="18"/>
              </w:rPr>
            </w:pPr>
          </w:p>
        </w:tc>
      </w:tr>
      <w:tr w14:paraId="5426B57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1F23A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BA8A04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F1A9ED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B4D458B">
            <w:pPr>
              <w:rPr>
                <w:rFonts w:hint="eastAsia" w:ascii="宋体" w:hAnsi="宋体" w:eastAsia="宋体" w:cs="宋体"/>
                <w:color w:val="000000"/>
                <w:sz w:val="18"/>
                <w:szCs w:val="18"/>
              </w:rPr>
            </w:pPr>
            <w:r>
              <w:rPr>
                <w:rFonts w:hint="eastAsia" w:ascii="宋体" w:hAnsi="宋体" w:eastAsia="宋体" w:cs="宋体"/>
                <w:color w:val="000000"/>
                <w:sz w:val="18"/>
                <w:szCs w:val="18"/>
              </w:rPr>
              <w:t>补助次数</w:t>
            </w:r>
          </w:p>
        </w:tc>
        <w:tc>
          <w:tcPr>
            <w:tcW w:w="1125" w:type="dxa"/>
            <w:tcBorders>
              <w:top w:val="nil"/>
              <w:left w:val="nil"/>
              <w:bottom w:val="single" w:color="auto" w:sz="4" w:space="0"/>
              <w:right w:val="single" w:color="auto" w:sz="4" w:space="0"/>
            </w:tcBorders>
            <w:vAlign w:val="center"/>
          </w:tcPr>
          <w:p w14:paraId="5E71ED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1229" w:type="dxa"/>
            <w:tcBorders>
              <w:top w:val="nil"/>
              <w:left w:val="nil"/>
              <w:bottom w:val="single" w:color="auto" w:sz="4" w:space="0"/>
              <w:right w:val="single" w:color="auto" w:sz="4" w:space="0"/>
            </w:tcBorders>
            <w:vAlign w:val="center"/>
          </w:tcPr>
          <w:p w14:paraId="53B968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755" w:type="dxa"/>
            <w:gridSpan w:val="2"/>
            <w:tcBorders>
              <w:top w:val="single" w:color="auto" w:sz="4" w:space="0"/>
              <w:left w:val="nil"/>
              <w:bottom w:val="single" w:color="auto" w:sz="4" w:space="0"/>
              <w:right w:val="single" w:color="000000" w:sz="4" w:space="0"/>
            </w:tcBorders>
            <w:vAlign w:val="center"/>
          </w:tcPr>
          <w:p w14:paraId="0AD80F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1DD5E9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326E7FB9">
            <w:pPr>
              <w:jc w:val="center"/>
              <w:rPr>
                <w:rFonts w:hint="eastAsia" w:ascii="宋体" w:hAnsi="宋体" w:eastAsia="宋体" w:cs="宋体"/>
                <w:color w:val="000000"/>
                <w:sz w:val="18"/>
                <w:szCs w:val="18"/>
              </w:rPr>
            </w:pPr>
          </w:p>
        </w:tc>
      </w:tr>
      <w:tr w14:paraId="5BE63E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0BBD1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961092C">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3AA9A8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9A9E76B">
            <w:pPr>
              <w:rPr>
                <w:rFonts w:hint="eastAsia" w:ascii="宋体" w:hAnsi="宋体" w:eastAsia="宋体" w:cs="宋体"/>
                <w:color w:val="000000"/>
                <w:sz w:val="18"/>
                <w:szCs w:val="18"/>
              </w:rPr>
            </w:pPr>
            <w:r>
              <w:rPr>
                <w:rFonts w:hint="eastAsia" w:ascii="宋体" w:hAnsi="宋体" w:eastAsia="宋体" w:cs="宋体"/>
                <w:color w:val="000000"/>
                <w:sz w:val="18"/>
                <w:szCs w:val="18"/>
              </w:rPr>
              <w:t>补助支付准确率</w:t>
            </w:r>
          </w:p>
        </w:tc>
        <w:tc>
          <w:tcPr>
            <w:tcW w:w="1125" w:type="dxa"/>
            <w:tcBorders>
              <w:top w:val="nil"/>
              <w:left w:val="nil"/>
              <w:bottom w:val="single" w:color="auto" w:sz="4" w:space="0"/>
              <w:right w:val="single" w:color="auto" w:sz="4" w:space="0"/>
            </w:tcBorders>
            <w:vAlign w:val="center"/>
          </w:tcPr>
          <w:p w14:paraId="261FA0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666DE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36E40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7A876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4D6B4E3">
            <w:pPr>
              <w:jc w:val="center"/>
              <w:rPr>
                <w:rFonts w:hint="eastAsia" w:ascii="宋体" w:hAnsi="宋体" w:eastAsia="宋体" w:cs="宋体"/>
                <w:color w:val="000000"/>
                <w:sz w:val="18"/>
                <w:szCs w:val="18"/>
              </w:rPr>
            </w:pPr>
          </w:p>
        </w:tc>
      </w:tr>
      <w:tr w14:paraId="3E807D8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FDA25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F49ED79">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2281D30">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7F4994C">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14:paraId="0DA9D0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46BC1A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94996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7224B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9B2E177">
            <w:pPr>
              <w:jc w:val="center"/>
              <w:rPr>
                <w:rFonts w:hint="eastAsia" w:ascii="宋体" w:hAnsi="宋体" w:eastAsia="宋体" w:cs="宋体"/>
                <w:color w:val="000000"/>
                <w:sz w:val="18"/>
                <w:szCs w:val="18"/>
              </w:rPr>
            </w:pPr>
          </w:p>
        </w:tc>
      </w:tr>
      <w:tr w14:paraId="22E957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5C8214">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1F71189">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E6867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64BCC5F">
            <w:pPr>
              <w:rPr>
                <w:rFonts w:hint="eastAsia" w:ascii="宋体" w:hAnsi="宋体" w:eastAsia="宋体" w:cs="宋体"/>
                <w:color w:val="000000"/>
                <w:sz w:val="18"/>
                <w:szCs w:val="18"/>
              </w:rPr>
            </w:pPr>
            <w:r>
              <w:rPr>
                <w:rFonts w:hint="eastAsia" w:ascii="宋体" w:hAnsi="宋体" w:eastAsia="宋体" w:cs="宋体"/>
                <w:color w:val="000000"/>
                <w:sz w:val="18"/>
                <w:szCs w:val="18"/>
              </w:rPr>
              <w:t>补助按时支付率</w:t>
            </w:r>
          </w:p>
        </w:tc>
        <w:tc>
          <w:tcPr>
            <w:tcW w:w="1125" w:type="dxa"/>
            <w:tcBorders>
              <w:top w:val="nil"/>
              <w:left w:val="nil"/>
              <w:bottom w:val="single" w:color="auto" w:sz="4" w:space="0"/>
              <w:right w:val="single" w:color="auto" w:sz="4" w:space="0"/>
            </w:tcBorders>
            <w:vAlign w:val="center"/>
          </w:tcPr>
          <w:p w14:paraId="74EC1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16919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816F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4D2D2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6DDB805">
            <w:pPr>
              <w:jc w:val="center"/>
              <w:rPr>
                <w:rFonts w:hint="eastAsia" w:ascii="宋体" w:hAnsi="宋体" w:eastAsia="宋体" w:cs="宋体"/>
                <w:color w:val="000000"/>
                <w:sz w:val="18"/>
                <w:szCs w:val="18"/>
              </w:rPr>
            </w:pPr>
          </w:p>
        </w:tc>
      </w:tr>
      <w:tr w14:paraId="12F60D3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BD999D">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40BAFA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602C7C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59FC89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改善基层公务员结构不断完善</w:t>
            </w:r>
          </w:p>
        </w:tc>
        <w:tc>
          <w:tcPr>
            <w:tcW w:w="1125" w:type="dxa"/>
            <w:tcBorders>
              <w:top w:val="nil"/>
              <w:left w:val="nil"/>
              <w:bottom w:val="single" w:color="auto" w:sz="4" w:space="0"/>
              <w:right w:val="single" w:color="auto" w:sz="4" w:space="0"/>
            </w:tcBorders>
            <w:vAlign w:val="center"/>
          </w:tcPr>
          <w:p w14:paraId="7DDF99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有所改善</w:t>
            </w:r>
          </w:p>
        </w:tc>
        <w:tc>
          <w:tcPr>
            <w:tcW w:w="1229" w:type="dxa"/>
            <w:tcBorders>
              <w:top w:val="nil"/>
              <w:left w:val="nil"/>
              <w:bottom w:val="single" w:color="auto" w:sz="4" w:space="0"/>
              <w:right w:val="single" w:color="auto" w:sz="4" w:space="0"/>
            </w:tcBorders>
            <w:vAlign w:val="center"/>
          </w:tcPr>
          <w:p w14:paraId="0611CB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3AE3B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E22DA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A2B8766">
            <w:pPr>
              <w:jc w:val="center"/>
              <w:rPr>
                <w:rFonts w:hint="eastAsia" w:ascii="宋体" w:hAnsi="宋体" w:eastAsia="宋体" w:cs="宋体"/>
                <w:color w:val="000000"/>
                <w:sz w:val="18"/>
                <w:szCs w:val="18"/>
              </w:rPr>
            </w:pPr>
          </w:p>
        </w:tc>
      </w:tr>
      <w:tr w14:paraId="491728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66344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FEF4E5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A9D70A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4F81CC7">
            <w:pPr>
              <w:rPr>
                <w:rFonts w:hint="eastAsia" w:ascii="宋体" w:hAnsi="宋体" w:eastAsia="宋体" w:cs="宋体"/>
                <w:color w:val="000000"/>
                <w:sz w:val="18"/>
                <w:szCs w:val="18"/>
              </w:rPr>
            </w:pPr>
            <w:r>
              <w:rPr>
                <w:rFonts w:hint="eastAsia" w:ascii="宋体" w:hAnsi="宋体" w:eastAsia="宋体" w:cs="宋体"/>
                <w:color w:val="000000"/>
                <w:sz w:val="18"/>
                <w:szCs w:val="18"/>
              </w:rPr>
              <w:t>提高基层工作质量</w:t>
            </w:r>
          </w:p>
        </w:tc>
        <w:tc>
          <w:tcPr>
            <w:tcW w:w="1125" w:type="dxa"/>
            <w:tcBorders>
              <w:top w:val="nil"/>
              <w:left w:val="nil"/>
              <w:bottom w:val="single" w:color="auto" w:sz="4" w:space="0"/>
              <w:right w:val="single" w:color="auto" w:sz="4" w:space="0"/>
            </w:tcBorders>
            <w:vAlign w:val="center"/>
          </w:tcPr>
          <w:p w14:paraId="3D74AA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有所提高</w:t>
            </w:r>
          </w:p>
        </w:tc>
        <w:tc>
          <w:tcPr>
            <w:tcW w:w="1229" w:type="dxa"/>
            <w:tcBorders>
              <w:top w:val="nil"/>
              <w:left w:val="nil"/>
              <w:bottom w:val="single" w:color="auto" w:sz="4" w:space="0"/>
              <w:right w:val="single" w:color="auto" w:sz="4" w:space="0"/>
            </w:tcBorders>
            <w:vAlign w:val="center"/>
          </w:tcPr>
          <w:p w14:paraId="3FCC30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75F8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648C9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1724D94">
            <w:pPr>
              <w:jc w:val="center"/>
              <w:rPr>
                <w:rFonts w:hint="eastAsia" w:ascii="宋体" w:hAnsi="宋体" w:eastAsia="宋体" w:cs="宋体"/>
                <w:color w:val="000000"/>
                <w:sz w:val="18"/>
                <w:szCs w:val="18"/>
              </w:rPr>
            </w:pPr>
          </w:p>
        </w:tc>
      </w:tr>
      <w:tr w14:paraId="2D22820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8C666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D4228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E1407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1783E88">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群众满意率</w:t>
            </w:r>
          </w:p>
        </w:tc>
        <w:tc>
          <w:tcPr>
            <w:tcW w:w="1125" w:type="dxa"/>
            <w:tcBorders>
              <w:top w:val="nil"/>
              <w:left w:val="nil"/>
              <w:bottom w:val="single" w:color="auto" w:sz="4" w:space="0"/>
              <w:right w:val="single" w:color="auto" w:sz="4" w:space="0"/>
            </w:tcBorders>
            <w:vAlign w:val="center"/>
          </w:tcPr>
          <w:p w14:paraId="2D03E5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99420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2B084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8E586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86C486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在此次调查中，该项目获得了较高的满意度。</w:t>
            </w:r>
          </w:p>
        </w:tc>
      </w:tr>
      <w:tr w14:paraId="07C1D23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FE3A5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B57DB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4812F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1B00C63D">
            <w:pPr>
              <w:jc w:val="center"/>
              <w:rPr>
                <w:rFonts w:hint="eastAsia" w:ascii="宋体" w:hAnsi="宋体" w:eastAsia="宋体" w:cs="宋体"/>
                <w:b/>
                <w:bCs/>
                <w:color w:val="000000"/>
                <w:sz w:val="18"/>
                <w:szCs w:val="18"/>
              </w:rPr>
            </w:pPr>
          </w:p>
        </w:tc>
      </w:tr>
    </w:tbl>
    <w:p w14:paraId="34491BFE">
      <w:pPr>
        <w:jc w:val="center"/>
        <w:rPr>
          <w:rFonts w:ascii="宋体" w:hAnsi="宋体" w:eastAsia="宋体" w:cs="宋体"/>
          <w:b/>
          <w:bCs/>
          <w:sz w:val="18"/>
          <w:szCs w:val="18"/>
          <w:lang w:eastAsia="zh-CN"/>
        </w:rPr>
      </w:pPr>
    </w:p>
    <w:p w14:paraId="31AABA29">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7DB48E7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3C9893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2CB11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37893C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乌财资环〔2024〕42号关于拨付2024年农牧区投递员专项财政补贴资金的通知</w:t>
            </w:r>
          </w:p>
        </w:tc>
      </w:tr>
      <w:tr w14:paraId="11345C9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5A0DF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79C2BD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乌鲁木齐市米东区长山子镇政府</w:t>
            </w:r>
          </w:p>
        </w:tc>
        <w:tc>
          <w:tcPr>
            <w:tcW w:w="1275" w:type="dxa"/>
            <w:gridSpan w:val="2"/>
            <w:tcBorders>
              <w:top w:val="nil"/>
              <w:left w:val="nil"/>
              <w:bottom w:val="single" w:color="auto" w:sz="4" w:space="0"/>
              <w:right w:val="single" w:color="000000" w:sz="4" w:space="0"/>
            </w:tcBorders>
            <w:vAlign w:val="center"/>
          </w:tcPr>
          <w:p w14:paraId="3D4B65F9">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093CD3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乌鲁木齐市米东区长山子镇政府</w:t>
            </w:r>
          </w:p>
        </w:tc>
      </w:tr>
      <w:tr w14:paraId="526A02C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0D114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FFCFDF8">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7A7C2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9D8A7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7B015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94060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5D2C0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13E69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417614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7FA0ED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F1960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B8E25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0.12</w:t>
            </w:r>
          </w:p>
        </w:tc>
        <w:tc>
          <w:tcPr>
            <w:tcW w:w="1125" w:type="dxa"/>
            <w:tcBorders>
              <w:top w:val="nil"/>
              <w:left w:val="nil"/>
              <w:bottom w:val="single" w:color="auto" w:sz="4" w:space="0"/>
              <w:right w:val="single" w:color="auto" w:sz="4" w:space="0"/>
            </w:tcBorders>
            <w:noWrap/>
            <w:vAlign w:val="center"/>
          </w:tcPr>
          <w:p w14:paraId="47439C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0.12</w:t>
            </w:r>
          </w:p>
        </w:tc>
        <w:tc>
          <w:tcPr>
            <w:tcW w:w="1275" w:type="dxa"/>
            <w:gridSpan w:val="2"/>
            <w:tcBorders>
              <w:top w:val="single" w:color="auto" w:sz="4" w:space="0"/>
              <w:left w:val="nil"/>
              <w:bottom w:val="single" w:color="auto" w:sz="4" w:space="0"/>
              <w:right w:val="single" w:color="000000" w:sz="4" w:space="0"/>
            </w:tcBorders>
            <w:noWrap/>
            <w:vAlign w:val="center"/>
          </w:tcPr>
          <w:p w14:paraId="07CAE0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0.12</w:t>
            </w:r>
          </w:p>
        </w:tc>
        <w:tc>
          <w:tcPr>
            <w:tcW w:w="1134" w:type="dxa"/>
            <w:gridSpan w:val="2"/>
            <w:tcBorders>
              <w:top w:val="single" w:color="auto" w:sz="4" w:space="0"/>
              <w:left w:val="nil"/>
              <w:bottom w:val="single" w:color="auto" w:sz="4" w:space="0"/>
              <w:right w:val="single" w:color="auto" w:sz="4" w:space="0"/>
            </w:tcBorders>
            <w:vAlign w:val="center"/>
          </w:tcPr>
          <w:p w14:paraId="0D14A3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BC263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1B8262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E16422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FB7B9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DC237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ED59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0.12</w:t>
            </w:r>
          </w:p>
        </w:tc>
        <w:tc>
          <w:tcPr>
            <w:tcW w:w="1125" w:type="dxa"/>
            <w:tcBorders>
              <w:top w:val="nil"/>
              <w:left w:val="nil"/>
              <w:bottom w:val="single" w:color="auto" w:sz="4" w:space="0"/>
              <w:right w:val="single" w:color="auto" w:sz="4" w:space="0"/>
            </w:tcBorders>
            <w:noWrap/>
            <w:vAlign w:val="center"/>
          </w:tcPr>
          <w:p w14:paraId="3245CA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0.12</w:t>
            </w:r>
          </w:p>
        </w:tc>
        <w:tc>
          <w:tcPr>
            <w:tcW w:w="1275" w:type="dxa"/>
            <w:gridSpan w:val="2"/>
            <w:tcBorders>
              <w:top w:val="single" w:color="auto" w:sz="4" w:space="0"/>
              <w:left w:val="nil"/>
              <w:bottom w:val="single" w:color="auto" w:sz="4" w:space="0"/>
              <w:right w:val="single" w:color="000000" w:sz="4" w:space="0"/>
            </w:tcBorders>
            <w:noWrap/>
            <w:vAlign w:val="center"/>
          </w:tcPr>
          <w:p w14:paraId="3A63F6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0.12</w:t>
            </w:r>
          </w:p>
        </w:tc>
        <w:tc>
          <w:tcPr>
            <w:tcW w:w="1134" w:type="dxa"/>
            <w:gridSpan w:val="2"/>
            <w:tcBorders>
              <w:top w:val="single" w:color="auto" w:sz="4" w:space="0"/>
              <w:left w:val="nil"/>
              <w:bottom w:val="single" w:color="auto" w:sz="4" w:space="0"/>
              <w:right w:val="single" w:color="auto" w:sz="4" w:space="0"/>
            </w:tcBorders>
            <w:vAlign w:val="center"/>
          </w:tcPr>
          <w:p w14:paraId="27E297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AD725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AD8E6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33E5D7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F5B58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B42D0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D3500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57276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032F0E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F3AE7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1C797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118E6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FC59E2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A9533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8D5D9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F028C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3A26C5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B504C47">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28B160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合理解决农牧区投递员报酬问题，解决因投递队伍不稳定因素造成的党报党刊以及邮件投递深度不够、邮件安全得不到保障、投递频次较低、传递时限较长等突出问题。加强农牧区投递员队伍建设，积极推进农牧区通邮服务，进一步促进农牧区经济发展和社会稳定。</w:t>
            </w:r>
          </w:p>
        </w:tc>
        <w:tc>
          <w:tcPr>
            <w:tcW w:w="4677" w:type="dxa"/>
            <w:gridSpan w:val="7"/>
            <w:tcBorders>
              <w:top w:val="single" w:color="auto" w:sz="4" w:space="0"/>
              <w:left w:val="nil"/>
              <w:bottom w:val="single" w:color="auto" w:sz="4" w:space="0"/>
              <w:right w:val="single" w:color="000000" w:sz="4" w:space="0"/>
            </w:tcBorders>
          </w:tcPr>
          <w:p w14:paraId="7CD933B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财政拨款到位，农牧区投递员报酬已发放，投递队伍稳定。</w:t>
            </w:r>
          </w:p>
        </w:tc>
      </w:tr>
      <w:tr w14:paraId="7884C75A">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7922421A">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24EE8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82B86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8CE71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2F2B0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373BF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A9672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8A4A7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FCA8CB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4021F03">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18E0D277">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3F6E1FF">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148A10B">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A56FFAF">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69BAA81">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CE8C6BF">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91D437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2B2CB6E">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0331D92">
            <w:pPr>
              <w:rPr>
                <w:rFonts w:hint="eastAsia" w:ascii="宋体" w:hAnsi="宋体" w:eastAsia="宋体" w:cs="宋体"/>
                <w:color w:val="000000"/>
                <w:sz w:val="18"/>
                <w:szCs w:val="18"/>
                <w:lang w:eastAsia="zh-CN"/>
              </w:rPr>
            </w:pPr>
          </w:p>
        </w:tc>
      </w:tr>
      <w:tr w14:paraId="4E373B8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06CA00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24481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19311A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BCEC1DB">
            <w:pPr>
              <w:rPr>
                <w:rFonts w:hint="eastAsia" w:ascii="宋体" w:hAnsi="宋体" w:eastAsia="宋体" w:cs="宋体"/>
                <w:color w:val="000000"/>
                <w:sz w:val="18"/>
                <w:szCs w:val="18"/>
              </w:rPr>
            </w:pPr>
            <w:r>
              <w:rPr>
                <w:rFonts w:hint="eastAsia" w:ascii="宋体" w:hAnsi="宋体" w:eastAsia="宋体" w:cs="宋体"/>
                <w:color w:val="000000"/>
                <w:sz w:val="18"/>
                <w:szCs w:val="18"/>
              </w:rPr>
              <w:t>农牧区投递员补贴数</w:t>
            </w:r>
          </w:p>
        </w:tc>
        <w:tc>
          <w:tcPr>
            <w:tcW w:w="1125" w:type="dxa"/>
            <w:tcBorders>
              <w:top w:val="nil"/>
              <w:left w:val="nil"/>
              <w:bottom w:val="single" w:color="auto" w:sz="4" w:space="0"/>
              <w:right w:val="single" w:color="auto" w:sz="4" w:space="0"/>
            </w:tcBorders>
            <w:vAlign w:val="center"/>
          </w:tcPr>
          <w:p w14:paraId="15EFB0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1229" w:type="dxa"/>
            <w:tcBorders>
              <w:top w:val="nil"/>
              <w:left w:val="nil"/>
              <w:bottom w:val="single" w:color="auto" w:sz="4" w:space="0"/>
              <w:right w:val="single" w:color="auto" w:sz="4" w:space="0"/>
            </w:tcBorders>
            <w:vAlign w:val="center"/>
          </w:tcPr>
          <w:p w14:paraId="274A2C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55" w:type="dxa"/>
            <w:gridSpan w:val="2"/>
            <w:tcBorders>
              <w:top w:val="single" w:color="auto" w:sz="4" w:space="0"/>
              <w:left w:val="nil"/>
              <w:bottom w:val="single" w:color="auto" w:sz="4" w:space="0"/>
              <w:right w:val="single" w:color="000000" w:sz="4" w:space="0"/>
            </w:tcBorders>
            <w:vAlign w:val="center"/>
          </w:tcPr>
          <w:p w14:paraId="639502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680F4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C290F27">
            <w:pPr>
              <w:jc w:val="center"/>
              <w:rPr>
                <w:rFonts w:hint="eastAsia" w:ascii="宋体" w:hAnsi="宋体" w:eastAsia="宋体" w:cs="宋体"/>
                <w:color w:val="000000"/>
                <w:sz w:val="18"/>
                <w:szCs w:val="18"/>
              </w:rPr>
            </w:pPr>
          </w:p>
        </w:tc>
      </w:tr>
      <w:tr w14:paraId="47F205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F4C87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4BB9689">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B8AD1A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79A8D66">
            <w:pPr>
              <w:rPr>
                <w:rFonts w:hint="eastAsia" w:ascii="宋体" w:hAnsi="宋体" w:eastAsia="宋体" w:cs="宋体"/>
                <w:color w:val="000000"/>
                <w:sz w:val="18"/>
                <w:szCs w:val="18"/>
              </w:rPr>
            </w:pPr>
            <w:r>
              <w:rPr>
                <w:rFonts w:hint="eastAsia" w:ascii="宋体" w:hAnsi="宋体" w:eastAsia="宋体" w:cs="宋体"/>
                <w:color w:val="000000"/>
                <w:sz w:val="18"/>
                <w:szCs w:val="18"/>
              </w:rPr>
              <w:t>农牧区投递员补贴数</w:t>
            </w:r>
          </w:p>
        </w:tc>
        <w:tc>
          <w:tcPr>
            <w:tcW w:w="1125" w:type="dxa"/>
            <w:tcBorders>
              <w:top w:val="nil"/>
              <w:left w:val="nil"/>
              <w:bottom w:val="single" w:color="auto" w:sz="4" w:space="0"/>
              <w:right w:val="single" w:color="auto" w:sz="4" w:space="0"/>
            </w:tcBorders>
            <w:vAlign w:val="center"/>
          </w:tcPr>
          <w:p w14:paraId="0F2F5A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1229" w:type="dxa"/>
            <w:tcBorders>
              <w:top w:val="nil"/>
              <w:left w:val="nil"/>
              <w:bottom w:val="single" w:color="auto" w:sz="4" w:space="0"/>
              <w:right w:val="single" w:color="auto" w:sz="4" w:space="0"/>
            </w:tcBorders>
            <w:vAlign w:val="center"/>
          </w:tcPr>
          <w:p w14:paraId="26B733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55" w:type="dxa"/>
            <w:gridSpan w:val="2"/>
            <w:tcBorders>
              <w:top w:val="single" w:color="auto" w:sz="4" w:space="0"/>
              <w:left w:val="nil"/>
              <w:bottom w:val="single" w:color="auto" w:sz="4" w:space="0"/>
              <w:right w:val="single" w:color="000000" w:sz="4" w:space="0"/>
            </w:tcBorders>
            <w:vAlign w:val="center"/>
          </w:tcPr>
          <w:p w14:paraId="5D5026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6DEEB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10A01C1">
            <w:pPr>
              <w:jc w:val="center"/>
              <w:rPr>
                <w:rFonts w:hint="eastAsia" w:ascii="宋体" w:hAnsi="宋体" w:eastAsia="宋体" w:cs="宋体"/>
                <w:color w:val="000000"/>
                <w:sz w:val="18"/>
                <w:szCs w:val="18"/>
              </w:rPr>
            </w:pPr>
          </w:p>
        </w:tc>
      </w:tr>
      <w:tr w14:paraId="352D99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CA0F2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4B3936C">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182B6A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4A863E2">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资金使用合格率</w:t>
            </w:r>
          </w:p>
        </w:tc>
        <w:tc>
          <w:tcPr>
            <w:tcW w:w="1125" w:type="dxa"/>
            <w:tcBorders>
              <w:top w:val="nil"/>
              <w:left w:val="nil"/>
              <w:bottom w:val="single" w:color="auto" w:sz="4" w:space="0"/>
              <w:right w:val="single" w:color="auto" w:sz="4" w:space="0"/>
            </w:tcBorders>
            <w:vAlign w:val="center"/>
          </w:tcPr>
          <w:p w14:paraId="5B0CCA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4C7B5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C85E0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707D9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3295EFC">
            <w:pPr>
              <w:jc w:val="center"/>
              <w:rPr>
                <w:rFonts w:hint="eastAsia" w:ascii="宋体" w:hAnsi="宋体" w:eastAsia="宋体" w:cs="宋体"/>
                <w:color w:val="000000"/>
                <w:sz w:val="18"/>
                <w:szCs w:val="18"/>
              </w:rPr>
            </w:pPr>
          </w:p>
        </w:tc>
      </w:tr>
      <w:tr w14:paraId="4B880D0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66A6E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A1ED3B9">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BAD433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0F76040">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资金使用合格率</w:t>
            </w:r>
          </w:p>
        </w:tc>
        <w:tc>
          <w:tcPr>
            <w:tcW w:w="1125" w:type="dxa"/>
            <w:tcBorders>
              <w:top w:val="nil"/>
              <w:left w:val="nil"/>
              <w:bottom w:val="single" w:color="auto" w:sz="4" w:space="0"/>
              <w:right w:val="single" w:color="auto" w:sz="4" w:space="0"/>
            </w:tcBorders>
            <w:vAlign w:val="center"/>
          </w:tcPr>
          <w:p w14:paraId="0D3472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302AF6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B4229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43F64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F07064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在此次调查中，该项目资金获得了较高的合格率。</w:t>
            </w:r>
          </w:p>
        </w:tc>
      </w:tr>
      <w:tr w14:paraId="6B85DC9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67E97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673FE47">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3AEEBC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3BA3C32">
            <w:pPr>
              <w:rPr>
                <w:rFonts w:hint="eastAsia" w:ascii="宋体" w:hAnsi="宋体" w:eastAsia="宋体" w:cs="宋体"/>
                <w:color w:val="000000"/>
                <w:sz w:val="18"/>
                <w:szCs w:val="18"/>
              </w:rPr>
            </w:pPr>
            <w:r>
              <w:rPr>
                <w:rFonts w:hint="eastAsia" w:ascii="宋体" w:hAnsi="宋体" w:eastAsia="宋体" w:cs="宋体"/>
                <w:color w:val="000000"/>
                <w:sz w:val="18"/>
                <w:szCs w:val="18"/>
              </w:rPr>
              <w:t>补贴按期发放率</w:t>
            </w:r>
          </w:p>
        </w:tc>
        <w:tc>
          <w:tcPr>
            <w:tcW w:w="1125" w:type="dxa"/>
            <w:tcBorders>
              <w:top w:val="nil"/>
              <w:left w:val="nil"/>
              <w:bottom w:val="single" w:color="auto" w:sz="4" w:space="0"/>
              <w:right w:val="single" w:color="auto" w:sz="4" w:space="0"/>
            </w:tcBorders>
            <w:vAlign w:val="center"/>
          </w:tcPr>
          <w:p w14:paraId="4AA437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8FCE9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9A8A1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54ED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C9C8423">
            <w:pPr>
              <w:jc w:val="center"/>
              <w:rPr>
                <w:rFonts w:hint="eastAsia" w:ascii="宋体" w:hAnsi="宋体" w:eastAsia="宋体" w:cs="宋体"/>
                <w:color w:val="000000"/>
                <w:sz w:val="18"/>
                <w:szCs w:val="18"/>
              </w:rPr>
            </w:pPr>
          </w:p>
        </w:tc>
      </w:tr>
      <w:tr w14:paraId="239AC5A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6CC80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D42847E">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6BE1A85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B041840">
            <w:pPr>
              <w:rPr>
                <w:rFonts w:hint="eastAsia" w:ascii="宋体" w:hAnsi="宋体" w:eastAsia="宋体" w:cs="宋体"/>
                <w:color w:val="000000"/>
                <w:sz w:val="18"/>
                <w:szCs w:val="18"/>
              </w:rPr>
            </w:pPr>
            <w:r>
              <w:rPr>
                <w:rFonts w:hint="eastAsia" w:ascii="宋体" w:hAnsi="宋体" w:eastAsia="宋体" w:cs="宋体"/>
                <w:color w:val="000000"/>
                <w:sz w:val="18"/>
                <w:szCs w:val="18"/>
              </w:rPr>
              <w:t>补贴按期发放率</w:t>
            </w:r>
          </w:p>
        </w:tc>
        <w:tc>
          <w:tcPr>
            <w:tcW w:w="1125" w:type="dxa"/>
            <w:tcBorders>
              <w:top w:val="nil"/>
              <w:left w:val="nil"/>
              <w:bottom w:val="single" w:color="auto" w:sz="4" w:space="0"/>
              <w:right w:val="single" w:color="auto" w:sz="4" w:space="0"/>
            </w:tcBorders>
            <w:vAlign w:val="center"/>
          </w:tcPr>
          <w:p w14:paraId="772338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D47CD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6B1A7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885CB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FE1C6F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在此次调查中，该项目资金按时发放，获得了较高的按期发放率。</w:t>
            </w:r>
          </w:p>
        </w:tc>
      </w:tr>
      <w:tr w14:paraId="0A33E83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9D5BEF">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6DC7F25">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14068570">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939C8BE">
            <w:pPr>
              <w:rPr>
                <w:rFonts w:hint="eastAsia" w:ascii="宋体" w:hAnsi="宋体" w:eastAsia="宋体" w:cs="宋体"/>
                <w:color w:val="000000"/>
                <w:sz w:val="18"/>
                <w:szCs w:val="18"/>
              </w:rPr>
            </w:pPr>
            <w:r>
              <w:rPr>
                <w:rFonts w:hint="eastAsia" w:ascii="宋体" w:hAnsi="宋体" w:eastAsia="宋体" w:cs="宋体"/>
                <w:color w:val="000000"/>
                <w:sz w:val="18"/>
                <w:szCs w:val="18"/>
              </w:rPr>
              <w:t>补贴资金拨付及时率</w:t>
            </w:r>
          </w:p>
        </w:tc>
        <w:tc>
          <w:tcPr>
            <w:tcW w:w="1125" w:type="dxa"/>
            <w:tcBorders>
              <w:top w:val="nil"/>
              <w:left w:val="nil"/>
              <w:bottom w:val="single" w:color="auto" w:sz="4" w:space="0"/>
              <w:right w:val="single" w:color="auto" w:sz="4" w:space="0"/>
            </w:tcBorders>
            <w:vAlign w:val="center"/>
          </w:tcPr>
          <w:p w14:paraId="18D6FD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ACA3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B9E91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D3F11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7845168">
            <w:pPr>
              <w:jc w:val="center"/>
              <w:rPr>
                <w:rFonts w:hint="eastAsia" w:ascii="宋体" w:hAnsi="宋体" w:eastAsia="宋体" w:cs="宋体"/>
                <w:color w:val="000000"/>
                <w:sz w:val="18"/>
                <w:szCs w:val="18"/>
              </w:rPr>
            </w:pPr>
          </w:p>
        </w:tc>
      </w:tr>
      <w:tr w14:paraId="29D299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611D64">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CB145C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7CE522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131CBB4">
            <w:pPr>
              <w:rPr>
                <w:rFonts w:hint="eastAsia" w:ascii="宋体" w:hAnsi="宋体" w:eastAsia="宋体" w:cs="宋体"/>
                <w:color w:val="000000"/>
                <w:sz w:val="18"/>
                <w:szCs w:val="18"/>
              </w:rPr>
            </w:pPr>
            <w:r>
              <w:rPr>
                <w:rFonts w:hint="eastAsia" w:ascii="宋体" w:hAnsi="宋体" w:eastAsia="宋体" w:cs="宋体"/>
                <w:color w:val="000000"/>
                <w:sz w:val="18"/>
                <w:szCs w:val="18"/>
              </w:rPr>
              <w:t>补贴资金拨付及时率</w:t>
            </w:r>
          </w:p>
        </w:tc>
        <w:tc>
          <w:tcPr>
            <w:tcW w:w="1125" w:type="dxa"/>
            <w:tcBorders>
              <w:top w:val="nil"/>
              <w:left w:val="nil"/>
              <w:bottom w:val="single" w:color="auto" w:sz="4" w:space="0"/>
              <w:right w:val="single" w:color="auto" w:sz="4" w:space="0"/>
            </w:tcBorders>
            <w:vAlign w:val="center"/>
          </w:tcPr>
          <w:p w14:paraId="0E607A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6501B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A440A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F54CF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399440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在此次调查中，该项目资金拨付很及时，获得了较高的资金拨付及时率。</w:t>
            </w:r>
          </w:p>
        </w:tc>
      </w:tr>
      <w:tr w14:paraId="0873C4D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448F83">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544247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0DB9A7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2648F635">
            <w:pPr>
              <w:rPr>
                <w:rFonts w:hint="eastAsia" w:ascii="宋体" w:hAnsi="宋体" w:eastAsia="宋体" w:cs="宋体"/>
                <w:color w:val="000000"/>
                <w:sz w:val="18"/>
                <w:szCs w:val="18"/>
              </w:rPr>
            </w:pPr>
            <w:r>
              <w:rPr>
                <w:rFonts w:hint="eastAsia" w:ascii="宋体" w:hAnsi="宋体" w:eastAsia="宋体" w:cs="宋体"/>
                <w:color w:val="000000"/>
                <w:sz w:val="18"/>
                <w:szCs w:val="18"/>
              </w:rPr>
              <w:t>人均每月补贴金额</w:t>
            </w:r>
          </w:p>
        </w:tc>
        <w:tc>
          <w:tcPr>
            <w:tcW w:w="1125" w:type="dxa"/>
            <w:tcBorders>
              <w:top w:val="nil"/>
              <w:left w:val="nil"/>
              <w:bottom w:val="single" w:color="auto" w:sz="4" w:space="0"/>
              <w:right w:val="single" w:color="auto" w:sz="4" w:space="0"/>
            </w:tcBorders>
            <w:vAlign w:val="center"/>
          </w:tcPr>
          <w:p w14:paraId="581A1A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=100元</w:t>
            </w:r>
          </w:p>
        </w:tc>
        <w:tc>
          <w:tcPr>
            <w:tcW w:w="1229" w:type="dxa"/>
            <w:tcBorders>
              <w:top w:val="nil"/>
              <w:left w:val="nil"/>
              <w:bottom w:val="single" w:color="auto" w:sz="4" w:space="0"/>
              <w:right w:val="single" w:color="auto" w:sz="4" w:space="0"/>
            </w:tcBorders>
            <w:vAlign w:val="center"/>
          </w:tcPr>
          <w:p w14:paraId="7C6869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100元</w:t>
            </w:r>
          </w:p>
        </w:tc>
        <w:tc>
          <w:tcPr>
            <w:tcW w:w="755" w:type="dxa"/>
            <w:gridSpan w:val="2"/>
            <w:tcBorders>
              <w:top w:val="single" w:color="auto" w:sz="4" w:space="0"/>
              <w:left w:val="nil"/>
              <w:bottom w:val="single" w:color="auto" w:sz="4" w:space="0"/>
              <w:right w:val="single" w:color="000000" w:sz="4" w:space="0"/>
            </w:tcBorders>
            <w:vAlign w:val="center"/>
          </w:tcPr>
          <w:p w14:paraId="4C9ACE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9F42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593215D">
            <w:pPr>
              <w:jc w:val="center"/>
              <w:rPr>
                <w:rFonts w:hint="eastAsia" w:ascii="宋体" w:hAnsi="宋体" w:eastAsia="宋体" w:cs="宋体"/>
                <w:color w:val="000000"/>
                <w:sz w:val="18"/>
                <w:szCs w:val="18"/>
              </w:rPr>
            </w:pPr>
          </w:p>
        </w:tc>
      </w:tr>
      <w:tr w14:paraId="5BD94A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52BCE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D25B31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A5597D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0AFA678">
            <w:pPr>
              <w:rPr>
                <w:rFonts w:hint="eastAsia" w:ascii="宋体" w:hAnsi="宋体" w:eastAsia="宋体" w:cs="宋体"/>
                <w:color w:val="000000"/>
                <w:sz w:val="18"/>
                <w:szCs w:val="18"/>
              </w:rPr>
            </w:pPr>
            <w:r>
              <w:rPr>
                <w:rFonts w:hint="eastAsia" w:ascii="宋体" w:hAnsi="宋体" w:eastAsia="宋体" w:cs="宋体"/>
                <w:color w:val="000000"/>
                <w:sz w:val="18"/>
                <w:szCs w:val="18"/>
              </w:rPr>
              <w:t>人均每月补贴金额</w:t>
            </w:r>
          </w:p>
        </w:tc>
        <w:tc>
          <w:tcPr>
            <w:tcW w:w="1125" w:type="dxa"/>
            <w:tcBorders>
              <w:top w:val="nil"/>
              <w:left w:val="nil"/>
              <w:bottom w:val="single" w:color="auto" w:sz="4" w:space="0"/>
              <w:right w:val="single" w:color="auto" w:sz="4" w:space="0"/>
            </w:tcBorders>
            <w:vAlign w:val="center"/>
          </w:tcPr>
          <w:p w14:paraId="0D9211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=100元</w:t>
            </w:r>
          </w:p>
        </w:tc>
        <w:tc>
          <w:tcPr>
            <w:tcW w:w="1229" w:type="dxa"/>
            <w:tcBorders>
              <w:top w:val="nil"/>
              <w:left w:val="nil"/>
              <w:bottom w:val="single" w:color="auto" w:sz="4" w:space="0"/>
              <w:right w:val="single" w:color="auto" w:sz="4" w:space="0"/>
            </w:tcBorders>
            <w:vAlign w:val="center"/>
          </w:tcPr>
          <w:p w14:paraId="37B16A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100元</w:t>
            </w:r>
          </w:p>
        </w:tc>
        <w:tc>
          <w:tcPr>
            <w:tcW w:w="755" w:type="dxa"/>
            <w:gridSpan w:val="2"/>
            <w:tcBorders>
              <w:top w:val="single" w:color="auto" w:sz="4" w:space="0"/>
              <w:left w:val="nil"/>
              <w:bottom w:val="single" w:color="auto" w:sz="4" w:space="0"/>
              <w:right w:val="single" w:color="000000" w:sz="4" w:space="0"/>
            </w:tcBorders>
            <w:vAlign w:val="center"/>
          </w:tcPr>
          <w:p w14:paraId="2C42A2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35C23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0DA2564">
            <w:pPr>
              <w:jc w:val="center"/>
              <w:rPr>
                <w:rFonts w:hint="eastAsia" w:ascii="宋体" w:hAnsi="宋体" w:eastAsia="宋体" w:cs="宋体"/>
                <w:color w:val="000000"/>
                <w:sz w:val="18"/>
                <w:szCs w:val="18"/>
              </w:rPr>
            </w:pPr>
          </w:p>
        </w:tc>
      </w:tr>
      <w:tr w14:paraId="3443E6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04C8DD">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49A8C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17FB5F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19D0B4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农牧区邮政普遍服务能力</w:t>
            </w:r>
          </w:p>
        </w:tc>
        <w:tc>
          <w:tcPr>
            <w:tcW w:w="1125" w:type="dxa"/>
            <w:tcBorders>
              <w:top w:val="nil"/>
              <w:left w:val="nil"/>
              <w:bottom w:val="single" w:color="auto" w:sz="4" w:space="0"/>
              <w:right w:val="single" w:color="auto" w:sz="4" w:space="0"/>
            </w:tcBorders>
            <w:vAlign w:val="center"/>
          </w:tcPr>
          <w:p w14:paraId="20C765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显著提高</w:t>
            </w:r>
          </w:p>
        </w:tc>
        <w:tc>
          <w:tcPr>
            <w:tcW w:w="1229" w:type="dxa"/>
            <w:tcBorders>
              <w:top w:val="nil"/>
              <w:left w:val="nil"/>
              <w:bottom w:val="single" w:color="auto" w:sz="4" w:space="0"/>
              <w:right w:val="single" w:color="auto" w:sz="4" w:space="0"/>
            </w:tcBorders>
            <w:vAlign w:val="center"/>
          </w:tcPr>
          <w:p w14:paraId="1C9C7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8CBA7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7ED81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DA028A3">
            <w:pPr>
              <w:jc w:val="center"/>
              <w:rPr>
                <w:rFonts w:hint="eastAsia" w:ascii="宋体" w:hAnsi="宋体" w:eastAsia="宋体" w:cs="宋体"/>
                <w:color w:val="000000"/>
                <w:sz w:val="18"/>
                <w:szCs w:val="18"/>
              </w:rPr>
            </w:pPr>
          </w:p>
        </w:tc>
      </w:tr>
      <w:tr w14:paraId="2A2EE3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F774F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F4F0A30">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646A0D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E9523E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农牧区邮政普遍服务能力</w:t>
            </w:r>
          </w:p>
        </w:tc>
        <w:tc>
          <w:tcPr>
            <w:tcW w:w="1125" w:type="dxa"/>
            <w:tcBorders>
              <w:top w:val="nil"/>
              <w:left w:val="nil"/>
              <w:bottom w:val="single" w:color="auto" w:sz="4" w:space="0"/>
              <w:right w:val="single" w:color="auto" w:sz="4" w:space="0"/>
            </w:tcBorders>
            <w:vAlign w:val="center"/>
          </w:tcPr>
          <w:p w14:paraId="3A905A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显著提高</w:t>
            </w:r>
          </w:p>
        </w:tc>
        <w:tc>
          <w:tcPr>
            <w:tcW w:w="1229" w:type="dxa"/>
            <w:tcBorders>
              <w:top w:val="nil"/>
              <w:left w:val="nil"/>
              <w:bottom w:val="single" w:color="auto" w:sz="4" w:space="0"/>
              <w:right w:val="single" w:color="auto" w:sz="4" w:space="0"/>
            </w:tcBorders>
            <w:vAlign w:val="center"/>
          </w:tcPr>
          <w:p w14:paraId="4EF714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7D68F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D438B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33E5AD2">
            <w:pPr>
              <w:jc w:val="center"/>
              <w:rPr>
                <w:rFonts w:hint="eastAsia" w:ascii="宋体" w:hAnsi="宋体" w:eastAsia="宋体" w:cs="宋体"/>
                <w:color w:val="000000"/>
                <w:sz w:val="18"/>
                <w:szCs w:val="18"/>
              </w:rPr>
            </w:pPr>
          </w:p>
        </w:tc>
      </w:tr>
      <w:tr w14:paraId="439506A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D3304E">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7F0FB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vMerge w:val="restart"/>
            <w:tcBorders>
              <w:top w:val="nil"/>
              <w:left w:val="nil"/>
              <w:right w:val="single" w:color="auto" w:sz="4" w:space="0"/>
            </w:tcBorders>
            <w:vAlign w:val="center"/>
          </w:tcPr>
          <w:p w14:paraId="32F3D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0CF7905">
            <w:pPr>
              <w:rPr>
                <w:rFonts w:hint="eastAsia" w:ascii="宋体" w:hAnsi="宋体" w:eastAsia="宋体" w:cs="宋体"/>
                <w:color w:val="000000"/>
                <w:sz w:val="18"/>
                <w:szCs w:val="18"/>
              </w:rPr>
            </w:pPr>
            <w:r>
              <w:rPr>
                <w:rFonts w:hint="eastAsia" w:ascii="宋体" w:hAnsi="宋体" w:eastAsia="宋体" w:cs="宋体"/>
                <w:color w:val="000000"/>
                <w:sz w:val="18"/>
                <w:szCs w:val="18"/>
              </w:rPr>
              <w:t>农牧区投递员满意度</w:t>
            </w:r>
          </w:p>
        </w:tc>
        <w:tc>
          <w:tcPr>
            <w:tcW w:w="1125" w:type="dxa"/>
            <w:tcBorders>
              <w:top w:val="nil"/>
              <w:left w:val="nil"/>
              <w:bottom w:val="single" w:color="auto" w:sz="4" w:space="0"/>
              <w:right w:val="single" w:color="auto" w:sz="4" w:space="0"/>
            </w:tcBorders>
            <w:vAlign w:val="center"/>
          </w:tcPr>
          <w:p w14:paraId="42628A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9697BD1">
            <w:pPr>
              <w:jc w:val="center"/>
              <w:rPr>
                <w:rFonts w:hint="eastAsia" w:ascii="宋体" w:hAnsi="宋体" w:eastAsia="宋体" w:cs="宋体"/>
                <w:color w:val="000000"/>
                <w:sz w:val="18"/>
                <w:szCs w:val="18"/>
              </w:rPr>
            </w:pPr>
          </w:p>
        </w:tc>
        <w:tc>
          <w:tcPr>
            <w:tcW w:w="755" w:type="dxa"/>
            <w:gridSpan w:val="2"/>
            <w:tcBorders>
              <w:top w:val="single" w:color="auto" w:sz="4" w:space="0"/>
              <w:left w:val="nil"/>
              <w:bottom w:val="single" w:color="auto" w:sz="4" w:space="0"/>
              <w:right w:val="single" w:color="000000" w:sz="4" w:space="0"/>
            </w:tcBorders>
            <w:vAlign w:val="center"/>
          </w:tcPr>
          <w:p w14:paraId="3EBFD6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0A009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76A2188E">
            <w:pPr>
              <w:jc w:val="center"/>
              <w:rPr>
                <w:rFonts w:hint="eastAsia" w:ascii="宋体" w:hAnsi="宋体" w:eastAsia="宋体" w:cs="宋体"/>
                <w:color w:val="000000"/>
                <w:sz w:val="18"/>
                <w:szCs w:val="18"/>
              </w:rPr>
            </w:pPr>
          </w:p>
        </w:tc>
      </w:tr>
      <w:tr w14:paraId="0A6D931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2E2E3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1B07249">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91D471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33D1EC2">
            <w:pPr>
              <w:rPr>
                <w:rFonts w:hint="eastAsia" w:ascii="宋体" w:hAnsi="宋体" w:eastAsia="宋体" w:cs="宋体"/>
                <w:color w:val="000000"/>
                <w:sz w:val="18"/>
                <w:szCs w:val="18"/>
              </w:rPr>
            </w:pPr>
            <w:r>
              <w:rPr>
                <w:rFonts w:hint="eastAsia" w:ascii="宋体" w:hAnsi="宋体" w:eastAsia="宋体" w:cs="宋体"/>
                <w:color w:val="000000"/>
                <w:sz w:val="18"/>
                <w:szCs w:val="18"/>
              </w:rPr>
              <w:t>农牧区投递员满意度</w:t>
            </w:r>
          </w:p>
        </w:tc>
        <w:tc>
          <w:tcPr>
            <w:tcW w:w="1125" w:type="dxa"/>
            <w:tcBorders>
              <w:top w:val="nil"/>
              <w:left w:val="nil"/>
              <w:bottom w:val="single" w:color="auto" w:sz="4" w:space="0"/>
              <w:right w:val="single" w:color="auto" w:sz="4" w:space="0"/>
            </w:tcBorders>
            <w:vAlign w:val="center"/>
          </w:tcPr>
          <w:p w14:paraId="0AD1FD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350174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3D243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484BE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393DC0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在此次调查中，该项目获得了较高的满意度。</w:t>
            </w:r>
          </w:p>
        </w:tc>
      </w:tr>
      <w:tr w14:paraId="393FBC7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8B0FE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928D4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E6C1A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345197F7">
            <w:pPr>
              <w:jc w:val="center"/>
              <w:rPr>
                <w:rFonts w:hint="eastAsia" w:ascii="宋体" w:hAnsi="宋体" w:eastAsia="宋体" w:cs="宋体"/>
                <w:b/>
                <w:bCs/>
                <w:color w:val="000000"/>
                <w:sz w:val="18"/>
                <w:szCs w:val="18"/>
              </w:rPr>
            </w:pPr>
          </w:p>
        </w:tc>
      </w:tr>
    </w:tbl>
    <w:p w14:paraId="7731AC6A">
      <w:pPr>
        <w:jc w:val="center"/>
        <w:rPr>
          <w:rFonts w:hint="eastAsia" w:ascii="宋体" w:hAnsi="宋体" w:eastAsia="宋体" w:cs="宋体"/>
          <w:b/>
          <w:bCs/>
          <w:sz w:val="18"/>
          <w:szCs w:val="18"/>
          <w:lang w:eastAsia="zh-CN"/>
        </w:rPr>
      </w:pPr>
    </w:p>
    <w:p w14:paraId="29EDBDD4">
      <w:pP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br w:type="page"/>
      </w:r>
    </w:p>
    <w:p w14:paraId="5D2E03FC">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495BC3D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2E6A34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07430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4887B1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碱梁村巷道绿化项目-乌财农【2022】67号（上年结转资金）</w:t>
            </w:r>
          </w:p>
        </w:tc>
      </w:tr>
      <w:tr w14:paraId="3F16A93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513B6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04E7F6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乌鲁木齐市米东区长山子镇政府</w:t>
            </w:r>
          </w:p>
        </w:tc>
        <w:tc>
          <w:tcPr>
            <w:tcW w:w="1275" w:type="dxa"/>
            <w:gridSpan w:val="2"/>
            <w:tcBorders>
              <w:top w:val="nil"/>
              <w:left w:val="nil"/>
              <w:bottom w:val="single" w:color="auto" w:sz="4" w:space="0"/>
              <w:right w:val="single" w:color="000000" w:sz="4" w:space="0"/>
            </w:tcBorders>
            <w:vAlign w:val="center"/>
          </w:tcPr>
          <w:p w14:paraId="7E79B5B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E3DACB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乌鲁木齐市米东区长山子镇政府</w:t>
            </w:r>
          </w:p>
        </w:tc>
      </w:tr>
      <w:tr w14:paraId="63B20EF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3657A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720B37D">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C929E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FD471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40679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7815E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91C04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2EB30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B49773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F5556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EDB10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520C9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38.93</w:t>
            </w:r>
          </w:p>
        </w:tc>
        <w:tc>
          <w:tcPr>
            <w:tcW w:w="1125" w:type="dxa"/>
            <w:tcBorders>
              <w:top w:val="nil"/>
              <w:left w:val="nil"/>
              <w:bottom w:val="single" w:color="auto" w:sz="4" w:space="0"/>
              <w:right w:val="single" w:color="auto" w:sz="4" w:space="0"/>
            </w:tcBorders>
            <w:noWrap/>
            <w:vAlign w:val="center"/>
          </w:tcPr>
          <w:p w14:paraId="65E736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38.93</w:t>
            </w:r>
          </w:p>
        </w:tc>
        <w:tc>
          <w:tcPr>
            <w:tcW w:w="1275" w:type="dxa"/>
            <w:gridSpan w:val="2"/>
            <w:tcBorders>
              <w:top w:val="single" w:color="auto" w:sz="4" w:space="0"/>
              <w:left w:val="nil"/>
              <w:bottom w:val="single" w:color="auto" w:sz="4" w:space="0"/>
              <w:right w:val="single" w:color="000000" w:sz="4" w:space="0"/>
            </w:tcBorders>
            <w:noWrap/>
            <w:vAlign w:val="center"/>
          </w:tcPr>
          <w:p w14:paraId="72199E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23.14</w:t>
            </w:r>
          </w:p>
        </w:tc>
        <w:tc>
          <w:tcPr>
            <w:tcW w:w="1134" w:type="dxa"/>
            <w:gridSpan w:val="2"/>
            <w:tcBorders>
              <w:top w:val="single" w:color="auto" w:sz="4" w:space="0"/>
              <w:left w:val="nil"/>
              <w:bottom w:val="single" w:color="auto" w:sz="4" w:space="0"/>
              <w:right w:val="single" w:color="auto" w:sz="4" w:space="0"/>
            </w:tcBorders>
            <w:vAlign w:val="center"/>
          </w:tcPr>
          <w:p w14:paraId="5BEDFE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45BBB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59.44%</w:t>
            </w:r>
          </w:p>
        </w:tc>
        <w:tc>
          <w:tcPr>
            <w:tcW w:w="1275" w:type="dxa"/>
            <w:tcBorders>
              <w:top w:val="nil"/>
              <w:left w:val="nil"/>
              <w:bottom w:val="single" w:color="auto" w:sz="4" w:space="0"/>
              <w:right w:val="single" w:color="auto" w:sz="4" w:space="0"/>
            </w:tcBorders>
            <w:vAlign w:val="center"/>
          </w:tcPr>
          <w:p w14:paraId="5E2A63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5.94分</w:t>
            </w:r>
          </w:p>
        </w:tc>
      </w:tr>
      <w:tr w14:paraId="131EE46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6F17D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CF2D9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B9815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48C3A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29C9C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7D2CE4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E392C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27A26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D05F0F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2E023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718B3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9A851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38.93</w:t>
            </w:r>
          </w:p>
        </w:tc>
        <w:tc>
          <w:tcPr>
            <w:tcW w:w="1125" w:type="dxa"/>
            <w:tcBorders>
              <w:top w:val="nil"/>
              <w:left w:val="nil"/>
              <w:bottom w:val="single" w:color="auto" w:sz="4" w:space="0"/>
              <w:right w:val="single" w:color="auto" w:sz="4" w:space="0"/>
            </w:tcBorders>
            <w:noWrap/>
            <w:vAlign w:val="center"/>
          </w:tcPr>
          <w:p w14:paraId="594DC9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38.93</w:t>
            </w:r>
          </w:p>
        </w:tc>
        <w:tc>
          <w:tcPr>
            <w:tcW w:w="1275" w:type="dxa"/>
            <w:gridSpan w:val="2"/>
            <w:tcBorders>
              <w:top w:val="single" w:color="auto" w:sz="4" w:space="0"/>
              <w:left w:val="nil"/>
              <w:bottom w:val="single" w:color="auto" w:sz="4" w:space="0"/>
              <w:right w:val="single" w:color="000000" w:sz="4" w:space="0"/>
            </w:tcBorders>
            <w:noWrap/>
            <w:vAlign w:val="center"/>
          </w:tcPr>
          <w:p w14:paraId="1839B7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23.14</w:t>
            </w:r>
          </w:p>
        </w:tc>
        <w:tc>
          <w:tcPr>
            <w:tcW w:w="1134" w:type="dxa"/>
            <w:gridSpan w:val="2"/>
            <w:tcBorders>
              <w:top w:val="single" w:color="auto" w:sz="4" w:space="0"/>
              <w:left w:val="nil"/>
              <w:bottom w:val="single" w:color="auto" w:sz="4" w:space="0"/>
              <w:right w:val="single" w:color="auto" w:sz="4" w:space="0"/>
            </w:tcBorders>
            <w:vAlign w:val="center"/>
          </w:tcPr>
          <w:p w14:paraId="79373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6005B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6CB36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7D00DE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7FA24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25CC3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BD364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57F64B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3B23E8B">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8163C5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该项目建成后，对改善碱梁村生态环境，维护乡村生态安全，改善村容村貌和人居环境。提升农民生活品质为目标，绿化美化村庄，全面提升全村村庄绿化水平，改善村庄环境质量，提升农民幸福指数。</w:t>
            </w:r>
          </w:p>
        </w:tc>
        <w:tc>
          <w:tcPr>
            <w:tcW w:w="4677" w:type="dxa"/>
            <w:gridSpan w:val="7"/>
            <w:tcBorders>
              <w:top w:val="single" w:color="auto" w:sz="4" w:space="0"/>
              <w:left w:val="nil"/>
              <w:bottom w:val="single" w:color="auto" w:sz="4" w:space="0"/>
              <w:right w:val="single" w:color="000000" w:sz="4" w:space="0"/>
            </w:tcBorders>
          </w:tcPr>
          <w:p w14:paraId="18162B1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该项目已完工，本村村容村貌、居民生活环境得到了有效改善，生态效益有明显提升。</w:t>
            </w:r>
          </w:p>
        </w:tc>
      </w:tr>
      <w:tr w14:paraId="2F6332C1">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346F6FA">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47DA7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38B87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ADE55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E7929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92AB4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665B9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7964F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C61CF8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73740CD">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0B9EDF3F">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8E73226">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87BD9D6">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260AE27">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205C59E">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27B01C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3FF54A1">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55E8693">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65D5FF7">
            <w:pPr>
              <w:rPr>
                <w:rFonts w:hint="eastAsia" w:ascii="宋体" w:hAnsi="宋体" w:eastAsia="宋体" w:cs="宋体"/>
                <w:color w:val="000000"/>
                <w:sz w:val="18"/>
                <w:szCs w:val="18"/>
                <w:lang w:eastAsia="zh-CN"/>
              </w:rPr>
            </w:pPr>
          </w:p>
        </w:tc>
      </w:tr>
      <w:tr w14:paraId="47EAC0D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DBDC98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4E9C7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07A558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D402F70">
            <w:pPr>
              <w:rPr>
                <w:rFonts w:hint="eastAsia" w:ascii="宋体" w:hAnsi="宋体" w:eastAsia="宋体" w:cs="宋体"/>
                <w:color w:val="000000"/>
                <w:sz w:val="18"/>
                <w:szCs w:val="18"/>
              </w:rPr>
            </w:pPr>
            <w:r>
              <w:rPr>
                <w:rFonts w:hint="eastAsia" w:ascii="宋体" w:hAnsi="宋体" w:eastAsia="宋体" w:cs="宋体"/>
                <w:color w:val="000000"/>
                <w:sz w:val="18"/>
                <w:szCs w:val="18"/>
              </w:rPr>
              <w:t>栽种绿化乔木</w:t>
            </w:r>
          </w:p>
        </w:tc>
        <w:tc>
          <w:tcPr>
            <w:tcW w:w="1125" w:type="dxa"/>
            <w:tcBorders>
              <w:top w:val="nil"/>
              <w:left w:val="nil"/>
              <w:bottom w:val="single" w:color="auto" w:sz="4" w:space="0"/>
              <w:right w:val="single" w:color="auto" w:sz="4" w:space="0"/>
            </w:tcBorders>
            <w:vAlign w:val="center"/>
          </w:tcPr>
          <w:p w14:paraId="5268C3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&gt;=120棵</w:t>
            </w:r>
          </w:p>
        </w:tc>
        <w:tc>
          <w:tcPr>
            <w:tcW w:w="1229" w:type="dxa"/>
            <w:tcBorders>
              <w:top w:val="nil"/>
              <w:left w:val="nil"/>
              <w:bottom w:val="single" w:color="auto" w:sz="4" w:space="0"/>
              <w:right w:val="single" w:color="auto" w:sz="4" w:space="0"/>
            </w:tcBorders>
            <w:vAlign w:val="center"/>
          </w:tcPr>
          <w:p w14:paraId="182DD5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84棵</w:t>
            </w:r>
          </w:p>
        </w:tc>
        <w:tc>
          <w:tcPr>
            <w:tcW w:w="755" w:type="dxa"/>
            <w:gridSpan w:val="2"/>
            <w:tcBorders>
              <w:top w:val="single" w:color="auto" w:sz="4" w:space="0"/>
              <w:left w:val="nil"/>
              <w:bottom w:val="single" w:color="auto" w:sz="4" w:space="0"/>
              <w:right w:val="single" w:color="000000" w:sz="4" w:space="0"/>
            </w:tcBorders>
            <w:vAlign w:val="center"/>
          </w:tcPr>
          <w:p w14:paraId="31577F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04CBE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w:t>
            </w:r>
          </w:p>
        </w:tc>
        <w:tc>
          <w:tcPr>
            <w:tcW w:w="1984" w:type="dxa"/>
            <w:gridSpan w:val="2"/>
            <w:tcBorders>
              <w:top w:val="single" w:color="auto" w:sz="4" w:space="0"/>
              <w:left w:val="nil"/>
              <w:bottom w:val="single" w:color="auto" w:sz="4" w:space="0"/>
              <w:right w:val="single" w:color="auto" w:sz="4" w:space="0"/>
            </w:tcBorders>
            <w:vAlign w:val="center"/>
          </w:tcPr>
          <w:p w14:paraId="1DD322C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该项目计划栽植120棵，实际栽植了84棵。</w:t>
            </w:r>
          </w:p>
        </w:tc>
      </w:tr>
      <w:tr w14:paraId="097880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F555BF">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5E73F1A">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536CA38F">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9CB79FF">
            <w:pPr>
              <w:rPr>
                <w:rFonts w:hint="eastAsia" w:ascii="宋体" w:hAnsi="宋体" w:eastAsia="宋体" w:cs="宋体"/>
                <w:color w:val="000000"/>
                <w:sz w:val="18"/>
                <w:szCs w:val="18"/>
              </w:rPr>
            </w:pPr>
            <w:r>
              <w:rPr>
                <w:rFonts w:hint="eastAsia" w:ascii="宋体" w:hAnsi="宋体" w:eastAsia="宋体" w:cs="宋体"/>
                <w:color w:val="000000"/>
                <w:sz w:val="18"/>
                <w:szCs w:val="18"/>
              </w:rPr>
              <w:t>新建围墙</w:t>
            </w:r>
          </w:p>
        </w:tc>
        <w:tc>
          <w:tcPr>
            <w:tcW w:w="1125" w:type="dxa"/>
            <w:tcBorders>
              <w:top w:val="nil"/>
              <w:left w:val="nil"/>
              <w:bottom w:val="single" w:color="auto" w:sz="4" w:space="0"/>
              <w:right w:val="single" w:color="auto" w:sz="4" w:space="0"/>
            </w:tcBorders>
            <w:vAlign w:val="center"/>
          </w:tcPr>
          <w:p w14:paraId="5E13E5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&gt;=200米</w:t>
            </w:r>
          </w:p>
        </w:tc>
        <w:tc>
          <w:tcPr>
            <w:tcW w:w="1229" w:type="dxa"/>
            <w:tcBorders>
              <w:top w:val="nil"/>
              <w:left w:val="nil"/>
              <w:bottom w:val="single" w:color="auto" w:sz="4" w:space="0"/>
              <w:right w:val="single" w:color="auto" w:sz="4" w:space="0"/>
            </w:tcBorders>
            <w:vAlign w:val="center"/>
          </w:tcPr>
          <w:p w14:paraId="3C51C2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200米</w:t>
            </w:r>
          </w:p>
        </w:tc>
        <w:tc>
          <w:tcPr>
            <w:tcW w:w="755" w:type="dxa"/>
            <w:gridSpan w:val="2"/>
            <w:tcBorders>
              <w:top w:val="single" w:color="auto" w:sz="4" w:space="0"/>
              <w:left w:val="nil"/>
              <w:bottom w:val="single" w:color="auto" w:sz="4" w:space="0"/>
              <w:right w:val="single" w:color="000000" w:sz="4" w:space="0"/>
            </w:tcBorders>
            <w:vAlign w:val="center"/>
          </w:tcPr>
          <w:p w14:paraId="279E78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058440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1984" w:type="dxa"/>
            <w:gridSpan w:val="2"/>
            <w:tcBorders>
              <w:top w:val="single" w:color="auto" w:sz="4" w:space="0"/>
              <w:left w:val="nil"/>
              <w:bottom w:val="single" w:color="auto" w:sz="4" w:space="0"/>
              <w:right w:val="single" w:color="auto" w:sz="4" w:space="0"/>
            </w:tcBorders>
            <w:vAlign w:val="center"/>
          </w:tcPr>
          <w:p w14:paraId="3D97F400">
            <w:pPr>
              <w:jc w:val="center"/>
              <w:rPr>
                <w:rFonts w:hint="eastAsia" w:ascii="宋体" w:hAnsi="宋体" w:eastAsia="宋体" w:cs="宋体"/>
                <w:color w:val="000000"/>
                <w:sz w:val="18"/>
                <w:szCs w:val="18"/>
              </w:rPr>
            </w:pPr>
          </w:p>
        </w:tc>
      </w:tr>
      <w:tr w14:paraId="70E1CF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D6AEE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D007E6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6FE0EF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B90A92A">
            <w:pPr>
              <w:rPr>
                <w:rFonts w:hint="eastAsia" w:ascii="宋体" w:hAnsi="宋体" w:eastAsia="宋体" w:cs="宋体"/>
                <w:color w:val="000000"/>
                <w:sz w:val="18"/>
                <w:szCs w:val="18"/>
              </w:rPr>
            </w:pPr>
            <w:r>
              <w:rPr>
                <w:rFonts w:hint="eastAsia" w:ascii="宋体" w:hAnsi="宋体" w:eastAsia="宋体" w:cs="宋体"/>
                <w:color w:val="000000"/>
                <w:sz w:val="18"/>
                <w:szCs w:val="18"/>
              </w:rPr>
              <w:t>人行道硬化</w:t>
            </w:r>
          </w:p>
        </w:tc>
        <w:tc>
          <w:tcPr>
            <w:tcW w:w="1125" w:type="dxa"/>
            <w:tcBorders>
              <w:top w:val="nil"/>
              <w:left w:val="nil"/>
              <w:bottom w:val="single" w:color="auto" w:sz="4" w:space="0"/>
              <w:right w:val="single" w:color="auto" w:sz="4" w:space="0"/>
            </w:tcBorders>
            <w:vAlign w:val="center"/>
          </w:tcPr>
          <w:p w14:paraId="27B69A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&gt;=300m</w:t>
            </w:r>
          </w:p>
        </w:tc>
        <w:tc>
          <w:tcPr>
            <w:tcW w:w="1229" w:type="dxa"/>
            <w:tcBorders>
              <w:top w:val="nil"/>
              <w:left w:val="nil"/>
              <w:bottom w:val="single" w:color="auto" w:sz="4" w:space="0"/>
              <w:right w:val="single" w:color="auto" w:sz="4" w:space="0"/>
            </w:tcBorders>
            <w:vAlign w:val="center"/>
          </w:tcPr>
          <w:p w14:paraId="2343D7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300m</w:t>
            </w:r>
          </w:p>
        </w:tc>
        <w:tc>
          <w:tcPr>
            <w:tcW w:w="755" w:type="dxa"/>
            <w:gridSpan w:val="2"/>
            <w:tcBorders>
              <w:top w:val="single" w:color="auto" w:sz="4" w:space="0"/>
              <w:left w:val="nil"/>
              <w:bottom w:val="single" w:color="auto" w:sz="4" w:space="0"/>
              <w:right w:val="single" w:color="000000" w:sz="4" w:space="0"/>
            </w:tcBorders>
            <w:vAlign w:val="center"/>
          </w:tcPr>
          <w:p w14:paraId="7CA1D3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674DEB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1984" w:type="dxa"/>
            <w:gridSpan w:val="2"/>
            <w:tcBorders>
              <w:top w:val="single" w:color="auto" w:sz="4" w:space="0"/>
              <w:left w:val="nil"/>
              <w:bottom w:val="single" w:color="auto" w:sz="4" w:space="0"/>
              <w:right w:val="single" w:color="auto" w:sz="4" w:space="0"/>
            </w:tcBorders>
            <w:vAlign w:val="center"/>
          </w:tcPr>
          <w:p w14:paraId="334B755A">
            <w:pPr>
              <w:jc w:val="center"/>
              <w:rPr>
                <w:rFonts w:hint="eastAsia" w:ascii="宋体" w:hAnsi="宋体" w:eastAsia="宋体" w:cs="宋体"/>
                <w:color w:val="000000"/>
                <w:sz w:val="18"/>
                <w:szCs w:val="18"/>
              </w:rPr>
            </w:pPr>
          </w:p>
        </w:tc>
      </w:tr>
      <w:tr w14:paraId="58B3BD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DD228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B82D66F">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56933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FD81B37">
            <w:pPr>
              <w:rPr>
                <w:rFonts w:hint="eastAsia"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1125" w:type="dxa"/>
            <w:tcBorders>
              <w:top w:val="nil"/>
              <w:left w:val="nil"/>
              <w:bottom w:val="single" w:color="auto" w:sz="4" w:space="0"/>
              <w:right w:val="single" w:color="auto" w:sz="4" w:space="0"/>
            </w:tcBorders>
            <w:vAlign w:val="center"/>
          </w:tcPr>
          <w:p w14:paraId="3098EE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5F86B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633C4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1B16D1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1984" w:type="dxa"/>
            <w:gridSpan w:val="2"/>
            <w:tcBorders>
              <w:top w:val="single" w:color="auto" w:sz="4" w:space="0"/>
              <w:left w:val="nil"/>
              <w:bottom w:val="single" w:color="auto" w:sz="4" w:space="0"/>
              <w:right w:val="single" w:color="auto" w:sz="4" w:space="0"/>
            </w:tcBorders>
            <w:vAlign w:val="center"/>
          </w:tcPr>
          <w:p w14:paraId="557A87AC">
            <w:pPr>
              <w:jc w:val="center"/>
              <w:rPr>
                <w:rFonts w:hint="eastAsia" w:ascii="宋体" w:hAnsi="宋体" w:eastAsia="宋体" w:cs="宋体"/>
                <w:color w:val="000000"/>
                <w:sz w:val="18"/>
                <w:szCs w:val="18"/>
              </w:rPr>
            </w:pPr>
          </w:p>
        </w:tc>
      </w:tr>
      <w:tr w14:paraId="63DB87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6C820C">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7C5CA0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9E3FC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A59E348">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项目完成及时率</w:t>
            </w:r>
          </w:p>
        </w:tc>
        <w:tc>
          <w:tcPr>
            <w:tcW w:w="1125" w:type="dxa"/>
            <w:tcBorders>
              <w:top w:val="nil"/>
              <w:left w:val="nil"/>
              <w:bottom w:val="single" w:color="auto" w:sz="4" w:space="0"/>
              <w:right w:val="single" w:color="auto" w:sz="4" w:space="0"/>
            </w:tcBorders>
            <w:vAlign w:val="center"/>
          </w:tcPr>
          <w:p w14:paraId="457130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26CD4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422CA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14:paraId="05B275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1984" w:type="dxa"/>
            <w:gridSpan w:val="2"/>
            <w:tcBorders>
              <w:top w:val="single" w:color="auto" w:sz="4" w:space="0"/>
              <w:left w:val="nil"/>
              <w:bottom w:val="single" w:color="auto" w:sz="4" w:space="0"/>
              <w:right w:val="single" w:color="auto" w:sz="4" w:space="0"/>
            </w:tcBorders>
            <w:vAlign w:val="center"/>
          </w:tcPr>
          <w:p w14:paraId="2A5D99A1">
            <w:pPr>
              <w:jc w:val="center"/>
              <w:rPr>
                <w:rFonts w:hint="eastAsia" w:ascii="宋体" w:hAnsi="宋体" w:eastAsia="宋体" w:cs="宋体"/>
                <w:color w:val="000000"/>
                <w:sz w:val="18"/>
                <w:szCs w:val="18"/>
              </w:rPr>
            </w:pPr>
          </w:p>
        </w:tc>
      </w:tr>
      <w:tr w14:paraId="695BB2A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F4083F">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7ED52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169103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544A260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种植景观树及滴灌设施配套工程投入资金</w:t>
            </w:r>
          </w:p>
        </w:tc>
        <w:tc>
          <w:tcPr>
            <w:tcW w:w="1125" w:type="dxa"/>
            <w:tcBorders>
              <w:top w:val="nil"/>
              <w:left w:val="nil"/>
              <w:bottom w:val="single" w:color="auto" w:sz="4" w:space="0"/>
              <w:right w:val="single" w:color="auto" w:sz="4" w:space="0"/>
            </w:tcBorders>
            <w:vAlign w:val="center"/>
          </w:tcPr>
          <w:p w14:paraId="3BA0F0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&lt;=35.2万元</w:t>
            </w:r>
          </w:p>
        </w:tc>
        <w:tc>
          <w:tcPr>
            <w:tcW w:w="1229" w:type="dxa"/>
            <w:tcBorders>
              <w:top w:val="nil"/>
              <w:left w:val="nil"/>
              <w:bottom w:val="single" w:color="auto" w:sz="4" w:space="0"/>
              <w:right w:val="single" w:color="auto" w:sz="4" w:space="0"/>
            </w:tcBorders>
            <w:vAlign w:val="center"/>
          </w:tcPr>
          <w:p w14:paraId="282C77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19.41万元</w:t>
            </w:r>
          </w:p>
        </w:tc>
        <w:tc>
          <w:tcPr>
            <w:tcW w:w="755" w:type="dxa"/>
            <w:gridSpan w:val="2"/>
            <w:tcBorders>
              <w:top w:val="single" w:color="auto" w:sz="4" w:space="0"/>
              <w:left w:val="nil"/>
              <w:bottom w:val="single" w:color="auto" w:sz="4" w:space="0"/>
              <w:right w:val="single" w:color="000000" w:sz="4" w:space="0"/>
            </w:tcBorders>
            <w:vAlign w:val="center"/>
          </w:tcPr>
          <w:p w14:paraId="4CFEA2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F9C1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5.51</w:t>
            </w:r>
          </w:p>
        </w:tc>
        <w:tc>
          <w:tcPr>
            <w:tcW w:w="1984" w:type="dxa"/>
            <w:gridSpan w:val="2"/>
            <w:tcBorders>
              <w:top w:val="single" w:color="auto" w:sz="4" w:space="0"/>
              <w:left w:val="nil"/>
              <w:bottom w:val="single" w:color="auto" w:sz="4" w:space="0"/>
              <w:right w:val="single" w:color="auto" w:sz="4" w:space="0"/>
            </w:tcBorders>
            <w:vAlign w:val="center"/>
          </w:tcPr>
          <w:p w14:paraId="035184A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该项目实际支付金额23.14万元，其中种植景观树投入资金19.41万元。</w:t>
            </w:r>
          </w:p>
        </w:tc>
      </w:tr>
      <w:tr w14:paraId="74919A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E23172">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698FE5C3">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06E53B6">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38E6035">
            <w:pPr>
              <w:rPr>
                <w:rFonts w:hint="eastAsia" w:ascii="宋体" w:hAnsi="宋体" w:eastAsia="宋体" w:cs="宋体"/>
                <w:color w:val="000000"/>
                <w:sz w:val="18"/>
                <w:szCs w:val="18"/>
              </w:rPr>
            </w:pPr>
            <w:r>
              <w:rPr>
                <w:rFonts w:hint="eastAsia" w:ascii="宋体" w:hAnsi="宋体" w:eastAsia="宋体" w:cs="宋体"/>
                <w:color w:val="000000"/>
                <w:sz w:val="18"/>
                <w:szCs w:val="18"/>
              </w:rPr>
              <w:t>项目建设其他费用</w:t>
            </w:r>
          </w:p>
        </w:tc>
        <w:tc>
          <w:tcPr>
            <w:tcW w:w="1125" w:type="dxa"/>
            <w:tcBorders>
              <w:top w:val="nil"/>
              <w:left w:val="nil"/>
              <w:bottom w:val="single" w:color="auto" w:sz="4" w:space="0"/>
              <w:right w:val="single" w:color="auto" w:sz="4" w:space="0"/>
            </w:tcBorders>
            <w:vAlign w:val="center"/>
          </w:tcPr>
          <w:p w14:paraId="780DAB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&lt;=3.73万元</w:t>
            </w:r>
          </w:p>
        </w:tc>
        <w:tc>
          <w:tcPr>
            <w:tcW w:w="1229" w:type="dxa"/>
            <w:tcBorders>
              <w:top w:val="nil"/>
              <w:left w:val="nil"/>
              <w:bottom w:val="single" w:color="auto" w:sz="4" w:space="0"/>
              <w:right w:val="single" w:color="auto" w:sz="4" w:space="0"/>
            </w:tcBorders>
            <w:vAlign w:val="center"/>
          </w:tcPr>
          <w:p w14:paraId="3F6989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3.73万元</w:t>
            </w:r>
          </w:p>
        </w:tc>
        <w:tc>
          <w:tcPr>
            <w:tcW w:w="755" w:type="dxa"/>
            <w:gridSpan w:val="2"/>
            <w:tcBorders>
              <w:top w:val="single" w:color="auto" w:sz="4" w:space="0"/>
              <w:left w:val="nil"/>
              <w:bottom w:val="single" w:color="auto" w:sz="4" w:space="0"/>
              <w:right w:val="single" w:color="000000" w:sz="4" w:space="0"/>
            </w:tcBorders>
            <w:vAlign w:val="center"/>
          </w:tcPr>
          <w:p w14:paraId="4EC89A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0EA1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EE07913">
            <w:pPr>
              <w:jc w:val="center"/>
              <w:rPr>
                <w:rFonts w:hint="eastAsia" w:ascii="宋体" w:hAnsi="宋体" w:eastAsia="宋体" w:cs="宋体"/>
                <w:color w:val="000000"/>
                <w:sz w:val="18"/>
                <w:szCs w:val="18"/>
              </w:rPr>
            </w:pPr>
          </w:p>
        </w:tc>
      </w:tr>
      <w:tr w14:paraId="3A8D674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E5F7D5">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16160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6FBDEC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4342F33">
            <w:pPr>
              <w:rPr>
                <w:rFonts w:hint="eastAsia" w:ascii="宋体" w:hAnsi="宋体" w:eastAsia="宋体" w:cs="宋体"/>
                <w:color w:val="000000"/>
                <w:sz w:val="18"/>
                <w:szCs w:val="18"/>
              </w:rPr>
            </w:pPr>
            <w:r>
              <w:rPr>
                <w:rFonts w:hint="eastAsia" w:ascii="宋体" w:hAnsi="宋体" w:eastAsia="宋体" w:cs="宋体"/>
                <w:color w:val="000000"/>
                <w:sz w:val="18"/>
                <w:szCs w:val="18"/>
              </w:rPr>
              <w:t>提升农民生活品质</w:t>
            </w:r>
          </w:p>
        </w:tc>
        <w:tc>
          <w:tcPr>
            <w:tcW w:w="1125" w:type="dxa"/>
            <w:tcBorders>
              <w:top w:val="nil"/>
              <w:left w:val="nil"/>
              <w:bottom w:val="single" w:color="auto" w:sz="4" w:space="0"/>
              <w:right w:val="single" w:color="auto" w:sz="4" w:space="0"/>
            </w:tcBorders>
            <w:vAlign w:val="center"/>
          </w:tcPr>
          <w:p w14:paraId="4103A6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4422AF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1C062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C8C1C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62B69FA">
            <w:pPr>
              <w:jc w:val="center"/>
              <w:rPr>
                <w:rFonts w:hint="eastAsia" w:ascii="宋体" w:hAnsi="宋体" w:eastAsia="宋体" w:cs="宋体"/>
                <w:color w:val="000000"/>
                <w:sz w:val="18"/>
                <w:szCs w:val="18"/>
              </w:rPr>
            </w:pPr>
          </w:p>
        </w:tc>
      </w:tr>
      <w:tr w14:paraId="349379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BFBEE5">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00B488F">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BEB68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126D5D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提升全村村庄绿化水平</w:t>
            </w:r>
          </w:p>
        </w:tc>
        <w:tc>
          <w:tcPr>
            <w:tcW w:w="1125" w:type="dxa"/>
            <w:tcBorders>
              <w:top w:val="nil"/>
              <w:left w:val="nil"/>
              <w:bottom w:val="single" w:color="auto" w:sz="4" w:space="0"/>
              <w:right w:val="single" w:color="auto" w:sz="4" w:space="0"/>
            </w:tcBorders>
            <w:vAlign w:val="center"/>
          </w:tcPr>
          <w:p w14:paraId="09E5D0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507C97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6DEB3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8A952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2D79C49">
            <w:pPr>
              <w:jc w:val="center"/>
              <w:rPr>
                <w:rFonts w:hint="eastAsia" w:ascii="宋体" w:hAnsi="宋体" w:eastAsia="宋体" w:cs="宋体"/>
                <w:color w:val="000000"/>
                <w:sz w:val="18"/>
                <w:szCs w:val="18"/>
              </w:rPr>
            </w:pPr>
          </w:p>
        </w:tc>
      </w:tr>
      <w:tr w14:paraId="238581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B79305">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58FD7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A5D24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25E7E27">
            <w:pPr>
              <w:rPr>
                <w:rFonts w:hint="eastAsia" w:ascii="宋体" w:hAnsi="宋体" w:eastAsia="宋体" w:cs="宋体"/>
                <w:color w:val="000000"/>
                <w:sz w:val="18"/>
                <w:szCs w:val="18"/>
              </w:rPr>
            </w:pPr>
            <w:r>
              <w:rPr>
                <w:rFonts w:hint="eastAsia" w:ascii="宋体" w:hAnsi="宋体" w:eastAsia="宋体" w:cs="宋体"/>
                <w:color w:val="000000"/>
                <w:sz w:val="18"/>
                <w:szCs w:val="18"/>
              </w:rPr>
              <w:t>项目区农民满意度</w:t>
            </w:r>
          </w:p>
        </w:tc>
        <w:tc>
          <w:tcPr>
            <w:tcW w:w="1125" w:type="dxa"/>
            <w:tcBorders>
              <w:top w:val="nil"/>
              <w:left w:val="nil"/>
              <w:bottom w:val="single" w:color="auto" w:sz="4" w:space="0"/>
              <w:right w:val="single" w:color="auto" w:sz="4" w:space="0"/>
            </w:tcBorders>
            <w:vAlign w:val="center"/>
          </w:tcPr>
          <w:p w14:paraId="6E1A60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4FF9E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D7006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DB004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4B449F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该项目获得了很高的满意度</w:t>
            </w:r>
          </w:p>
        </w:tc>
      </w:tr>
      <w:tr w14:paraId="5C6D81B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3D3B0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B293D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825A8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89.05分</w:t>
            </w:r>
          </w:p>
        </w:tc>
        <w:tc>
          <w:tcPr>
            <w:tcW w:w="1984" w:type="dxa"/>
            <w:gridSpan w:val="2"/>
            <w:tcBorders>
              <w:top w:val="single" w:color="auto" w:sz="4" w:space="0"/>
              <w:left w:val="nil"/>
              <w:bottom w:val="single" w:color="auto" w:sz="4" w:space="0"/>
              <w:right w:val="single" w:color="auto" w:sz="4" w:space="0"/>
            </w:tcBorders>
            <w:vAlign w:val="center"/>
          </w:tcPr>
          <w:p w14:paraId="57B88259">
            <w:pPr>
              <w:jc w:val="center"/>
              <w:rPr>
                <w:rFonts w:hint="eastAsia" w:ascii="宋体" w:hAnsi="宋体" w:eastAsia="宋体" w:cs="宋体"/>
                <w:b/>
                <w:bCs/>
                <w:color w:val="000000"/>
                <w:sz w:val="18"/>
                <w:szCs w:val="18"/>
              </w:rPr>
            </w:pPr>
          </w:p>
        </w:tc>
      </w:tr>
    </w:tbl>
    <w:p w14:paraId="040E5EA7">
      <w:pPr>
        <w:jc w:val="center"/>
        <w:rPr>
          <w:rFonts w:ascii="宋体" w:hAnsi="宋体" w:eastAsia="宋体" w:cs="宋体"/>
          <w:b/>
          <w:bCs/>
          <w:sz w:val="18"/>
          <w:szCs w:val="18"/>
          <w:lang w:eastAsia="zh-CN"/>
        </w:rPr>
      </w:pPr>
    </w:p>
    <w:p w14:paraId="7015830C">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项目支出绩效自评表</w:t>
      </w:r>
    </w:p>
    <w:p w14:paraId="04514718">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A3C0A4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D210E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82ABA5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黑水村美丽乡村建设项目-乌财农【2022】92号</w:t>
            </w:r>
          </w:p>
        </w:tc>
      </w:tr>
      <w:tr w14:paraId="7F7C337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C6227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C88683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乌鲁木齐市米东区长山子镇政府</w:t>
            </w:r>
          </w:p>
        </w:tc>
        <w:tc>
          <w:tcPr>
            <w:tcW w:w="1275" w:type="dxa"/>
            <w:gridSpan w:val="2"/>
            <w:tcBorders>
              <w:top w:val="nil"/>
              <w:left w:val="nil"/>
              <w:bottom w:val="single" w:color="auto" w:sz="4" w:space="0"/>
              <w:right w:val="single" w:color="000000" w:sz="4" w:space="0"/>
            </w:tcBorders>
            <w:vAlign w:val="center"/>
          </w:tcPr>
          <w:p w14:paraId="4813C985">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A26D9B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乌鲁木齐市米东区长山子镇政府</w:t>
            </w:r>
          </w:p>
        </w:tc>
      </w:tr>
      <w:tr w14:paraId="77CC7E3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ACFA6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B431F85">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91D1A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C8395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EFFFB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D58AC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2DD09B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6EB31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1BF0D5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12353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490F6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83AF2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144.98</w:t>
            </w:r>
          </w:p>
        </w:tc>
        <w:tc>
          <w:tcPr>
            <w:tcW w:w="1125" w:type="dxa"/>
            <w:tcBorders>
              <w:top w:val="nil"/>
              <w:left w:val="nil"/>
              <w:bottom w:val="single" w:color="auto" w:sz="4" w:space="0"/>
              <w:right w:val="single" w:color="auto" w:sz="4" w:space="0"/>
            </w:tcBorders>
            <w:noWrap/>
            <w:vAlign w:val="center"/>
          </w:tcPr>
          <w:p w14:paraId="187E02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144.98</w:t>
            </w:r>
          </w:p>
        </w:tc>
        <w:tc>
          <w:tcPr>
            <w:tcW w:w="1275" w:type="dxa"/>
            <w:gridSpan w:val="2"/>
            <w:tcBorders>
              <w:top w:val="single" w:color="auto" w:sz="4" w:space="0"/>
              <w:left w:val="nil"/>
              <w:bottom w:val="single" w:color="auto" w:sz="4" w:space="0"/>
              <w:right w:val="single" w:color="000000" w:sz="4" w:space="0"/>
            </w:tcBorders>
            <w:noWrap/>
            <w:vAlign w:val="center"/>
          </w:tcPr>
          <w:p w14:paraId="3528BA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67.24</w:t>
            </w:r>
          </w:p>
        </w:tc>
        <w:tc>
          <w:tcPr>
            <w:tcW w:w="1134" w:type="dxa"/>
            <w:gridSpan w:val="2"/>
            <w:tcBorders>
              <w:top w:val="single" w:color="auto" w:sz="4" w:space="0"/>
              <w:left w:val="nil"/>
              <w:bottom w:val="single" w:color="auto" w:sz="4" w:space="0"/>
              <w:right w:val="single" w:color="auto" w:sz="4" w:space="0"/>
            </w:tcBorders>
            <w:vAlign w:val="center"/>
          </w:tcPr>
          <w:p w14:paraId="769AA4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5A590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46.38%</w:t>
            </w:r>
          </w:p>
        </w:tc>
        <w:tc>
          <w:tcPr>
            <w:tcW w:w="1275" w:type="dxa"/>
            <w:tcBorders>
              <w:top w:val="nil"/>
              <w:left w:val="nil"/>
              <w:bottom w:val="single" w:color="auto" w:sz="4" w:space="0"/>
              <w:right w:val="single" w:color="auto" w:sz="4" w:space="0"/>
            </w:tcBorders>
            <w:vAlign w:val="center"/>
          </w:tcPr>
          <w:p w14:paraId="5BA55B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4.64分</w:t>
            </w:r>
          </w:p>
        </w:tc>
      </w:tr>
      <w:tr w14:paraId="6140DDB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6F2B2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8D756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8260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51711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0F930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2B52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BE74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2DE9D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18EAEF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8717B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9A4A3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C116F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144.98</w:t>
            </w:r>
          </w:p>
        </w:tc>
        <w:tc>
          <w:tcPr>
            <w:tcW w:w="1125" w:type="dxa"/>
            <w:tcBorders>
              <w:top w:val="nil"/>
              <w:left w:val="nil"/>
              <w:bottom w:val="single" w:color="auto" w:sz="4" w:space="0"/>
              <w:right w:val="single" w:color="auto" w:sz="4" w:space="0"/>
            </w:tcBorders>
            <w:noWrap/>
            <w:vAlign w:val="center"/>
          </w:tcPr>
          <w:p w14:paraId="33E649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144.98</w:t>
            </w:r>
          </w:p>
        </w:tc>
        <w:tc>
          <w:tcPr>
            <w:tcW w:w="1275" w:type="dxa"/>
            <w:gridSpan w:val="2"/>
            <w:tcBorders>
              <w:top w:val="single" w:color="auto" w:sz="4" w:space="0"/>
              <w:left w:val="nil"/>
              <w:bottom w:val="single" w:color="auto" w:sz="4" w:space="0"/>
              <w:right w:val="single" w:color="000000" w:sz="4" w:space="0"/>
            </w:tcBorders>
            <w:noWrap/>
            <w:vAlign w:val="center"/>
          </w:tcPr>
          <w:p w14:paraId="249472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67.24</w:t>
            </w:r>
          </w:p>
        </w:tc>
        <w:tc>
          <w:tcPr>
            <w:tcW w:w="1134" w:type="dxa"/>
            <w:gridSpan w:val="2"/>
            <w:tcBorders>
              <w:top w:val="single" w:color="auto" w:sz="4" w:space="0"/>
              <w:left w:val="nil"/>
              <w:bottom w:val="single" w:color="auto" w:sz="4" w:space="0"/>
              <w:right w:val="single" w:color="auto" w:sz="4" w:space="0"/>
            </w:tcBorders>
            <w:vAlign w:val="center"/>
          </w:tcPr>
          <w:p w14:paraId="6DEE85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289C0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9A59D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6B72EF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9DBFA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72E6A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AC1C5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ADC920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C92643E">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71C918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项目建成后，对改善黑水村生态环境，维护乡村生态安全，改善乡容村貌</w:t>
            </w:r>
            <w:bookmarkStart w:id="12" w:name="_GoBack"/>
            <w:bookmarkEnd w:id="12"/>
            <w:r>
              <w:rPr>
                <w:rFonts w:hint="eastAsia" w:ascii="宋体" w:hAnsi="宋体" w:eastAsia="宋体" w:cs="宋体"/>
                <w:color w:val="000000"/>
                <w:sz w:val="18"/>
                <w:szCs w:val="18"/>
                <w:lang w:eastAsia="zh-CN"/>
              </w:rPr>
              <w:t>，传承生态文化人居环境。项目建设为创建文明，整洁，优美的蒋家湾村形象打下良好的基础。</w:t>
            </w:r>
          </w:p>
        </w:tc>
        <w:tc>
          <w:tcPr>
            <w:tcW w:w="4677" w:type="dxa"/>
            <w:gridSpan w:val="7"/>
            <w:tcBorders>
              <w:top w:val="single" w:color="auto" w:sz="4" w:space="0"/>
              <w:left w:val="nil"/>
              <w:bottom w:val="single" w:color="auto" w:sz="4" w:space="0"/>
              <w:right w:val="single" w:color="000000" w:sz="4" w:space="0"/>
            </w:tcBorders>
          </w:tcPr>
          <w:p w14:paraId="3E082E1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该项目已完工，村容村貌、居民生活环境得到了有效改善，生态效益有明显提升。</w:t>
            </w:r>
          </w:p>
        </w:tc>
      </w:tr>
      <w:tr w14:paraId="3ACB2D27">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ADAEB6F">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B86F9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42A57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759D0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B9276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CD337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E1497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7098E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4AD636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C1E637F">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1F8FF6A1">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0F54093">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BBB2930">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627CB9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FB924D5">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CC6F13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71FE1A1">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D1FCED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84F7A94">
            <w:pPr>
              <w:rPr>
                <w:rFonts w:hint="eastAsia" w:ascii="宋体" w:hAnsi="宋体" w:eastAsia="宋体" w:cs="宋体"/>
                <w:color w:val="000000"/>
                <w:sz w:val="18"/>
                <w:szCs w:val="18"/>
                <w:lang w:eastAsia="zh-CN"/>
              </w:rPr>
            </w:pPr>
          </w:p>
        </w:tc>
      </w:tr>
      <w:tr w14:paraId="7BA6113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4DBCFE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FC3F0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AE06E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EF7DFF3">
            <w:pPr>
              <w:rPr>
                <w:rFonts w:hint="eastAsia" w:ascii="宋体" w:hAnsi="宋体" w:eastAsia="宋体" w:cs="宋体"/>
                <w:color w:val="000000"/>
                <w:sz w:val="18"/>
                <w:szCs w:val="18"/>
              </w:rPr>
            </w:pPr>
            <w:r>
              <w:rPr>
                <w:rFonts w:hint="eastAsia" w:ascii="宋体" w:hAnsi="宋体" w:eastAsia="宋体" w:cs="宋体"/>
                <w:color w:val="000000"/>
                <w:sz w:val="18"/>
                <w:szCs w:val="18"/>
              </w:rPr>
              <w:t>铺设马路砖人行道</w:t>
            </w:r>
          </w:p>
        </w:tc>
        <w:tc>
          <w:tcPr>
            <w:tcW w:w="1125" w:type="dxa"/>
            <w:tcBorders>
              <w:top w:val="nil"/>
              <w:left w:val="nil"/>
              <w:bottom w:val="single" w:color="auto" w:sz="4" w:space="0"/>
              <w:right w:val="single" w:color="auto" w:sz="4" w:space="0"/>
            </w:tcBorders>
            <w:vAlign w:val="center"/>
          </w:tcPr>
          <w:p w14:paraId="16573D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&gt;=2.36公里</w:t>
            </w:r>
          </w:p>
        </w:tc>
        <w:tc>
          <w:tcPr>
            <w:tcW w:w="1229" w:type="dxa"/>
            <w:tcBorders>
              <w:top w:val="nil"/>
              <w:left w:val="nil"/>
              <w:bottom w:val="single" w:color="auto" w:sz="4" w:space="0"/>
              <w:right w:val="single" w:color="auto" w:sz="4" w:space="0"/>
            </w:tcBorders>
            <w:vAlign w:val="center"/>
          </w:tcPr>
          <w:p w14:paraId="2BD1CC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2.36公里</w:t>
            </w:r>
          </w:p>
        </w:tc>
        <w:tc>
          <w:tcPr>
            <w:tcW w:w="755" w:type="dxa"/>
            <w:gridSpan w:val="2"/>
            <w:tcBorders>
              <w:top w:val="single" w:color="auto" w:sz="4" w:space="0"/>
              <w:left w:val="nil"/>
              <w:bottom w:val="single" w:color="auto" w:sz="4" w:space="0"/>
              <w:right w:val="single" w:color="000000" w:sz="4" w:space="0"/>
            </w:tcBorders>
            <w:vAlign w:val="center"/>
          </w:tcPr>
          <w:p w14:paraId="2AA985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48564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C628C1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该项目保质保量完成了所有工程量。</w:t>
            </w:r>
          </w:p>
        </w:tc>
      </w:tr>
      <w:tr w14:paraId="242FE6A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EF85A2">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BE66E17">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521A6B2E">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A8EA33E">
            <w:pPr>
              <w:rPr>
                <w:rFonts w:hint="eastAsia" w:ascii="宋体" w:hAnsi="宋体" w:eastAsia="宋体" w:cs="宋体"/>
                <w:color w:val="000000"/>
                <w:sz w:val="18"/>
                <w:szCs w:val="18"/>
              </w:rPr>
            </w:pPr>
            <w:r>
              <w:rPr>
                <w:rFonts w:hint="eastAsia" w:ascii="宋体" w:hAnsi="宋体" w:eastAsia="宋体" w:cs="宋体"/>
                <w:color w:val="000000"/>
                <w:sz w:val="18"/>
                <w:szCs w:val="18"/>
              </w:rPr>
              <w:t>种植景观树数量</w:t>
            </w:r>
          </w:p>
        </w:tc>
        <w:tc>
          <w:tcPr>
            <w:tcW w:w="1125" w:type="dxa"/>
            <w:tcBorders>
              <w:top w:val="nil"/>
              <w:left w:val="nil"/>
              <w:bottom w:val="single" w:color="auto" w:sz="4" w:space="0"/>
              <w:right w:val="single" w:color="auto" w:sz="4" w:space="0"/>
            </w:tcBorders>
            <w:vAlign w:val="center"/>
          </w:tcPr>
          <w:p w14:paraId="2D197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&gt;=1000棵</w:t>
            </w:r>
          </w:p>
        </w:tc>
        <w:tc>
          <w:tcPr>
            <w:tcW w:w="1229" w:type="dxa"/>
            <w:tcBorders>
              <w:top w:val="nil"/>
              <w:left w:val="nil"/>
              <w:bottom w:val="single" w:color="auto" w:sz="4" w:space="0"/>
              <w:right w:val="single" w:color="auto" w:sz="4" w:space="0"/>
            </w:tcBorders>
            <w:vAlign w:val="center"/>
          </w:tcPr>
          <w:p w14:paraId="4439C9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1031棵</w:t>
            </w:r>
          </w:p>
        </w:tc>
        <w:tc>
          <w:tcPr>
            <w:tcW w:w="755" w:type="dxa"/>
            <w:gridSpan w:val="2"/>
            <w:tcBorders>
              <w:top w:val="single" w:color="auto" w:sz="4" w:space="0"/>
              <w:left w:val="nil"/>
              <w:bottom w:val="single" w:color="auto" w:sz="4" w:space="0"/>
              <w:right w:val="single" w:color="000000" w:sz="4" w:space="0"/>
            </w:tcBorders>
            <w:vAlign w:val="center"/>
          </w:tcPr>
          <w:p w14:paraId="77EB46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80699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049398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该项目保质保量完成了所有工程量。</w:t>
            </w:r>
          </w:p>
        </w:tc>
      </w:tr>
      <w:tr w14:paraId="011E1AE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AF5D04">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E905AF0">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2FD86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30B700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项目（工程）验收合格率</w:t>
            </w:r>
          </w:p>
        </w:tc>
        <w:tc>
          <w:tcPr>
            <w:tcW w:w="1125" w:type="dxa"/>
            <w:tcBorders>
              <w:top w:val="nil"/>
              <w:left w:val="nil"/>
              <w:bottom w:val="single" w:color="auto" w:sz="4" w:space="0"/>
              <w:right w:val="single" w:color="auto" w:sz="4" w:space="0"/>
            </w:tcBorders>
            <w:vAlign w:val="center"/>
          </w:tcPr>
          <w:p w14:paraId="08D624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A2FCA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685B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403DA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2EB8A1B">
            <w:pPr>
              <w:jc w:val="center"/>
              <w:rPr>
                <w:rFonts w:hint="eastAsia" w:ascii="宋体" w:hAnsi="宋体" w:eastAsia="宋体" w:cs="宋体"/>
                <w:color w:val="000000"/>
                <w:sz w:val="18"/>
                <w:szCs w:val="18"/>
              </w:rPr>
            </w:pPr>
          </w:p>
        </w:tc>
      </w:tr>
      <w:tr w14:paraId="780AAA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FAFBB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9986A1D">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372BA1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FDF392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项目（工程）完成及时率</w:t>
            </w:r>
          </w:p>
        </w:tc>
        <w:tc>
          <w:tcPr>
            <w:tcW w:w="1125" w:type="dxa"/>
            <w:tcBorders>
              <w:top w:val="nil"/>
              <w:left w:val="nil"/>
              <w:bottom w:val="single" w:color="auto" w:sz="4" w:space="0"/>
              <w:right w:val="single" w:color="auto" w:sz="4" w:space="0"/>
            </w:tcBorders>
            <w:vAlign w:val="center"/>
          </w:tcPr>
          <w:p w14:paraId="519FCF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AF3CE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6413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DDE95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F1B5EA5">
            <w:pPr>
              <w:jc w:val="center"/>
              <w:rPr>
                <w:rFonts w:hint="eastAsia" w:ascii="宋体" w:hAnsi="宋体" w:eastAsia="宋体" w:cs="宋体"/>
                <w:color w:val="000000"/>
                <w:sz w:val="18"/>
                <w:szCs w:val="18"/>
              </w:rPr>
            </w:pPr>
          </w:p>
        </w:tc>
      </w:tr>
      <w:tr w14:paraId="02FAC9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38B9D7">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73E47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6B45C2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E4F663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铺设人行道、种植景观树投入资金</w:t>
            </w:r>
          </w:p>
        </w:tc>
        <w:tc>
          <w:tcPr>
            <w:tcW w:w="1125" w:type="dxa"/>
            <w:tcBorders>
              <w:top w:val="nil"/>
              <w:left w:val="nil"/>
              <w:bottom w:val="single" w:color="auto" w:sz="4" w:space="0"/>
              <w:right w:val="single" w:color="auto" w:sz="4" w:space="0"/>
            </w:tcBorders>
            <w:vAlign w:val="center"/>
          </w:tcPr>
          <w:p w14:paraId="77118F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=141.25万元</w:t>
            </w:r>
          </w:p>
        </w:tc>
        <w:tc>
          <w:tcPr>
            <w:tcW w:w="1229" w:type="dxa"/>
            <w:tcBorders>
              <w:top w:val="nil"/>
              <w:left w:val="nil"/>
              <w:bottom w:val="single" w:color="auto" w:sz="4" w:space="0"/>
              <w:right w:val="single" w:color="auto" w:sz="4" w:space="0"/>
            </w:tcBorders>
            <w:vAlign w:val="center"/>
          </w:tcPr>
          <w:p w14:paraId="77BF84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63.51万元</w:t>
            </w:r>
          </w:p>
        </w:tc>
        <w:tc>
          <w:tcPr>
            <w:tcW w:w="755" w:type="dxa"/>
            <w:gridSpan w:val="2"/>
            <w:tcBorders>
              <w:top w:val="single" w:color="auto" w:sz="4" w:space="0"/>
              <w:left w:val="nil"/>
              <w:bottom w:val="single" w:color="auto" w:sz="4" w:space="0"/>
              <w:right w:val="single" w:color="000000" w:sz="4" w:space="0"/>
            </w:tcBorders>
            <w:vAlign w:val="center"/>
          </w:tcPr>
          <w:p w14:paraId="094836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258B0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w:t>
            </w:r>
          </w:p>
        </w:tc>
        <w:tc>
          <w:tcPr>
            <w:tcW w:w="1984" w:type="dxa"/>
            <w:gridSpan w:val="2"/>
            <w:tcBorders>
              <w:top w:val="single" w:color="auto" w:sz="4" w:space="0"/>
              <w:left w:val="nil"/>
              <w:bottom w:val="single" w:color="auto" w:sz="4" w:space="0"/>
              <w:right w:val="single" w:color="auto" w:sz="4" w:space="0"/>
            </w:tcBorders>
            <w:vAlign w:val="center"/>
          </w:tcPr>
          <w:p w14:paraId="0F852C2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该项目工程费141.25万元，实际支付63.51万元。</w:t>
            </w:r>
          </w:p>
        </w:tc>
      </w:tr>
      <w:tr w14:paraId="405A30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1B9E53">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095B77D">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AACFF04">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9C016AA">
            <w:pPr>
              <w:rPr>
                <w:rFonts w:hint="eastAsia" w:ascii="宋体" w:hAnsi="宋体" w:eastAsia="宋体" w:cs="宋体"/>
                <w:color w:val="000000"/>
                <w:sz w:val="18"/>
                <w:szCs w:val="18"/>
              </w:rPr>
            </w:pPr>
            <w:r>
              <w:rPr>
                <w:rFonts w:hint="eastAsia" w:ascii="宋体" w:hAnsi="宋体" w:eastAsia="宋体" w:cs="宋体"/>
                <w:color w:val="000000"/>
                <w:sz w:val="18"/>
                <w:szCs w:val="18"/>
              </w:rPr>
              <w:t>工程建设其他费用</w:t>
            </w:r>
          </w:p>
        </w:tc>
        <w:tc>
          <w:tcPr>
            <w:tcW w:w="1125" w:type="dxa"/>
            <w:tcBorders>
              <w:top w:val="nil"/>
              <w:left w:val="nil"/>
              <w:bottom w:val="single" w:color="auto" w:sz="4" w:space="0"/>
              <w:right w:val="single" w:color="auto" w:sz="4" w:space="0"/>
            </w:tcBorders>
            <w:vAlign w:val="center"/>
          </w:tcPr>
          <w:p w14:paraId="09326C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&lt;=3.73万元</w:t>
            </w:r>
          </w:p>
        </w:tc>
        <w:tc>
          <w:tcPr>
            <w:tcW w:w="1229" w:type="dxa"/>
            <w:tcBorders>
              <w:top w:val="nil"/>
              <w:left w:val="nil"/>
              <w:bottom w:val="single" w:color="auto" w:sz="4" w:space="0"/>
              <w:right w:val="single" w:color="auto" w:sz="4" w:space="0"/>
            </w:tcBorders>
            <w:vAlign w:val="center"/>
          </w:tcPr>
          <w:p w14:paraId="6E707E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3.73万元</w:t>
            </w:r>
          </w:p>
        </w:tc>
        <w:tc>
          <w:tcPr>
            <w:tcW w:w="755" w:type="dxa"/>
            <w:gridSpan w:val="2"/>
            <w:tcBorders>
              <w:top w:val="single" w:color="auto" w:sz="4" w:space="0"/>
              <w:left w:val="nil"/>
              <w:bottom w:val="single" w:color="auto" w:sz="4" w:space="0"/>
              <w:right w:val="single" w:color="000000" w:sz="4" w:space="0"/>
            </w:tcBorders>
            <w:vAlign w:val="center"/>
          </w:tcPr>
          <w:p w14:paraId="6CA6D4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722E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08BDAEA">
            <w:pPr>
              <w:jc w:val="center"/>
              <w:rPr>
                <w:rFonts w:hint="eastAsia" w:ascii="宋体" w:hAnsi="宋体" w:eastAsia="宋体" w:cs="宋体"/>
                <w:color w:val="000000"/>
                <w:sz w:val="18"/>
                <w:szCs w:val="18"/>
              </w:rPr>
            </w:pPr>
          </w:p>
        </w:tc>
      </w:tr>
      <w:tr w14:paraId="0B3D1A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F4414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B78B6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0F0D7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29960B0">
            <w:pPr>
              <w:rPr>
                <w:rFonts w:hint="eastAsia" w:ascii="宋体" w:hAnsi="宋体" w:eastAsia="宋体" w:cs="宋体"/>
                <w:color w:val="000000"/>
                <w:sz w:val="18"/>
                <w:szCs w:val="18"/>
              </w:rPr>
            </w:pPr>
            <w:r>
              <w:rPr>
                <w:rFonts w:hint="eastAsia" w:ascii="宋体" w:hAnsi="宋体" w:eastAsia="宋体" w:cs="宋体"/>
                <w:color w:val="000000"/>
                <w:sz w:val="18"/>
                <w:szCs w:val="18"/>
              </w:rPr>
              <w:t>改善农村人居环境</w:t>
            </w:r>
          </w:p>
        </w:tc>
        <w:tc>
          <w:tcPr>
            <w:tcW w:w="1125" w:type="dxa"/>
            <w:tcBorders>
              <w:top w:val="nil"/>
              <w:left w:val="nil"/>
              <w:bottom w:val="single" w:color="auto" w:sz="4" w:space="0"/>
              <w:right w:val="single" w:color="auto" w:sz="4" w:space="0"/>
            </w:tcBorders>
            <w:vAlign w:val="center"/>
          </w:tcPr>
          <w:p w14:paraId="011F30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24A211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87AF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10828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1001547">
            <w:pPr>
              <w:jc w:val="center"/>
              <w:rPr>
                <w:rFonts w:hint="eastAsia" w:ascii="宋体" w:hAnsi="宋体" w:eastAsia="宋体" w:cs="宋体"/>
                <w:color w:val="000000"/>
                <w:sz w:val="18"/>
                <w:szCs w:val="18"/>
              </w:rPr>
            </w:pPr>
          </w:p>
        </w:tc>
      </w:tr>
      <w:tr w14:paraId="2BBDE60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3A651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5461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D9F6A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7C29722">
            <w:pPr>
              <w:rPr>
                <w:rFonts w:hint="eastAsia" w:ascii="宋体" w:hAnsi="宋体" w:eastAsia="宋体" w:cs="宋体"/>
                <w:color w:val="000000"/>
                <w:sz w:val="18"/>
                <w:szCs w:val="18"/>
              </w:rPr>
            </w:pPr>
            <w:r>
              <w:rPr>
                <w:rFonts w:hint="eastAsia" w:ascii="宋体" w:hAnsi="宋体" w:eastAsia="宋体" w:cs="宋体"/>
                <w:color w:val="000000"/>
                <w:sz w:val="18"/>
                <w:szCs w:val="18"/>
              </w:rPr>
              <w:t>项目区农民满意度</w:t>
            </w:r>
          </w:p>
        </w:tc>
        <w:tc>
          <w:tcPr>
            <w:tcW w:w="1125" w:type="dxa"/>
            <w:tcBorders>
              <w:top w:val="nil"/>
              <w:left w:val="nil"/>
              <w:bottom w:val="single" w:color="auto" w:sz="4" w:space="0"/>
              <w:right w:val="single" w:color="auto" w:sz="4" w:space="0"/>
            </w:tcBorders>
            <w:vAlign w:val="center"/>
          </w:tcPr>
          <w:p w14:paraId="2F2CF4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AB65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1483B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B23F0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CD2BD8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该项目取得了较高的满意度。</w:t>
            </w:r>
          </w:p>
        </w:tc>
      </w:tr>
      <w:tr w14:paraId="3B2ECD2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F2F13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C0A32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E486D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89.14分</w:t>
            </w:r>
          </w:p>
        </w:tc>
        <w:tc>
          <w:tcPr>
            <w:tcW w:w="1984" w:type="dxa"/>
            <w:gridSpan w:val="2"/>
            <w:tcBorders>
              <w:top w:val="single" w:color="auto" w:sz="4" w:space="0"/>
              <w:left w:val="nil"/>
              <w:bottom w:val="single" w:color="auto" w:sz="4" w:space="0"/>
              <w:right w:val="single" w:color="auto" w:sz="4" w:space="0"/>
            </w:tcBorders>
            <w:vAlign w:val="center"/>
          </w:tcPr>
          <w:p w14:paraId="6BA52FFC">
            <w:pPr>
              <w:jc w:val="center"/>
              <w:rPr>
                <w:rFonts w:hint="eastAsia" w:ascii="宋体" w:hAnsi="宋体" w:eastAsia="宋体" w:cs="宋体"/>
                <w:b/>
                <w:bCs/>
                <w:color w:val="000000"/>
                <w:sz w:val="18"/>
                <w:szCs w:val="18"/>
              </w:rPr>
            </w:pPr>
          </w:p>
        </w:tc>
      </w:tr>
    </w:tbl>
    <w:p w14:paraId="2C1478A8">
      <w:pPr>
        <w:spacing w:after="0" w:line="240" w:lineRule="auto"/>
        <w:ind w:firstLine="640" w:firstLineChars="200"/>
        <w:jc w:val="both"/>
        <w:rPr>
          <w:rFonts w:hint="eastAsia" w:ascii="仿宋_GB2312" w:eastAsia="仿宋_GB2312"/>
          <w:sz w:val="32"/>
          <w:szCs w:val="32"/>
          <w:lang w:eastAsia="zh-CN"/>
        </w:rPr>
      </w:pPr>
    </w:p>
    <w:p w14:paraId="1062D87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3B16EA9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7932F793">
      <w:pPr>
        <w:spacing w:after="0" w:line="240" w:lineRule="auto"/>
        <w:ind w:firstLine="640" w:firstLineChars="200"/>
        <w:rPr>
          <w:rFonts w:hint="eastAsia" w:ascii="仿宋_GB2312" w:eastAsia="仿宋_GB2312"/>
          <w:sz w:val="32"/>
          <w:szCs w:val="32"/>
          <w:lang w:eastAsia="zh-CN"/>
        </w:rPr>
      </w:pPr>
    </w:p>
    <w:p w14:paraId="3350B63E">
      <w:pPr>
        <w:rPr>
          <w:rFonts w:hint="eastAsia"/>
          <w:lang w:eastAsia="zh-CN"/>
        </w:rPr>
      </w:pPr>
      <w:r>
        <w:rPr>
          <w:sz w:val="0"/>
          <w:szCs w:val="0"/>
          <w:lang w:eastAsia="zh-CN"/>
        </w:rPr>
        <w:br w:type="page"/>
      </w:r>
    </w:p>
    <w:p w14:paraId="3A6C3B7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532475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4E842F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D5D5CC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1BC81A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7C7A5C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12FE4F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570970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B5DB3B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4C44FB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A33105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40608E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690946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39B2C3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FCBF6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547C8CF">
      <w:pPr>
        <w:rPr>
          <w:rFonts w:hint="eastAsia"/>
          <w:lang w:eastAsia="zh-CN"/>
        </w:rPr>
      </w:pPr>
      <w:r>
        <w:rPr>
          <w:sz w:val="0"/>
          <w:szCs w:val="0"/>
          <w:lang w:eastAsia="zh-CN"/>
        </w:rPr>
        <w:br w:type="page"/>
      </w:r>
    </w:p>
    <w:p w14:paraId="2DEF606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53511F0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A20862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7CC7062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7A44797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FF4759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050E87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AF314A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A6CAC2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61436D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3B1304"/>
    <w:rsid w:val="000535FD"/>
    <w:rsid w:val="002E3F5A"/>
    <w:rsid w:val="00390627"/>
    <w:rsid w:val="003B1304"/>
    <w:rsid w:val="007D67F1"/>
    <w:rsid w:val="008A6AB9"/>
    <w:rsid w:val="00A23FA8"/>
    <w:rsid w:val="00AB3563"/>
    <w:rsid w:val="00BD3375"/>
    <w:rsid w:val="00C22034"/>
    <w:rsid w:val="00E46AC5"/>
    <w:rsid w:val="32423070"/>
    <w:rsid w:val="3DFC7A13"/>
    <w:rsid w:val="6AC344AB"/>
    <w:rsid w:val="704B2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12991</Words>
  <Characters>14775</Characters>
  <Lines>2950</Lines>
  <Paragraphs>2020</Paragraphs>
  <TotalTime>24</TotalTime>
  <ScaleCrop>false</ScaleCrop>
  <LinksUpToDate>false</LinksUpToDate>
  <CharactersWithSpaces>14785</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2025-10-11T03:29:00Z</dcterms:created>
  <dc:creator>华为</dc:creator>
  <cp:lastModifiedBy>默水</cp:lastModifiedBy>
  <dcterms:modified xsi:type="dcterms:W3CDTF">2025-10-15T07:44:46Z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eyJoZGlkIjoiN2ZkN2U0NTE2ZWZjNGNkOGYwMTY5ODIwZjEyYjUxNGMiLCJ1c2VySWQiOiI0MDc2MTk2NTAifQ==</vt:lpwstr>
  </property>
  <property fmtid="{D5CDD505-2E9C-101B-9397-08002B2CF9AE}" pid="3" name="KSOProductBuildVer">
    <vt:lpwstr>2052-12.1.0.22525</vt:lpwstr>
  </property>
  <property fmtid="{D5CDD505-2E9C-101B-9397-08002B2CF9AE}" pid="4" name="ICV">
    <vt:lpwstr>A45F72292CD5477EB83D5992D5B15837_12</vt:lpwstr>
  </property>
</Properties>
</file>