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6D4DCC">
      <w:pPr>
        <w:rPr>
          <w:rFonts w:hint="eastAsia" w:ascii="黑体" w:hAnsi="黑体" w:eastAsia="黑体"/>
          <w:sz w:val="32"/>
          <w:szCs w:val="32"/>
        </w:rPr>
      </w:pPr>
    </w:p>
    <w:p w14:paraId="334E4A0D">
      <w:pPr>
        <w:jc w:val="center"/>
        <w:rPr>
          <w:rFonts w:hint="eastAsia" w:ascii="方正小标宋_GBK" w:hAnsi="宋体" w:eastAsia="方正小标宋_GBK"/>
          <w:sz w:val="44"/>
          <w:szCs w:val="44"/>
        </w:rPr>
      </w:pPr>
    </w:p>
    <w:p w14:paraId="5D7B9E60">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乌鲁木齐市第八十</w:t>
      </w:r>
      <w:bookmarkStart w:id="48" w:name="_GoBack"/>
      <w:bookmarkEnd w:id="48"/>
      <w:r>
        <w:rPr>
          <w:rFonts w:hint="eastAsia" w:ascii="方正小标宋_GBK" w:hAnsi="宋体" w:eastAsia="方正小标宋_GBK"/>
          <w:sz w:val="44"/>
          <w:szCs w:val="44"/>
        </w:rPr>
        <w:t>四中学</w:t>
      </w:r>
    </w:p>
    <w:p w14:paraId="6A77B7EB">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0DD7938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2244789E">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37D40A8F">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5CA5DC86">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6209F2F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32BA07D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25CB28A8">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7DE38A4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1D3D7A9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5A9421B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7FDE017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02EAC42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03735C7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7BAE19D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6122462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7AEB31CB">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2BE225D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1DD294EE">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32A8308D">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795B4CA3">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3E980AF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69EA7CD3">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63C3A09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62F496F2">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5C4FB6C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7924BE1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119DA6F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681A27B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4E72923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1C600FB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2C46A64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2D650B38">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186C23A3">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079FD1DA">
      <w:r>
        <w:rPr>
          <w:rFonts w:hint="eastAsia" w:ascii="仿宋_GB2312" w:hAnsi="仿宋_GB2312" w:eastAsia="仿宋_GB2312" w:cs="仿宋_GB2312"/>
          <w:sz w:val="32"/>
          <w:szCs w:val="32"/>
        </w:rPr>
        <w:fldChar w:fldCharType="end"/>
      </w:r>
    </w:p>
    <w:p w14:paraId="19423D10">
      <w:pPr>
        <w:rPr>
          <w:rFonts w:ascii="仿宋_GB2312" w:eastAsia="仿宋_GB2312"/>
          <w:sz w:val="32"/>
          <w:szCs w:val="32"/>
        </w:rPr>
      </w:pPr>
      <w:r>
        <w:rPr>
          <w:rFonts w:hint="eastAsia" w:ascii="仿宋_GB2312" w:eastAsia="仿宋_GB2312"/>
          <w:sz w:val="32"/>
          <w:szCs w:val="32"/>
        </w:rPr>
        <w:br w:type="page"/>
      </w:r>
    </w:p>
    <w:p w14:paraId="1D2D5061">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6E714A3D">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0B39FE6C">
      <w:pPr>
        <w:ind w:firstLine="640" w:firstLineChars="200"/>
        <w:jc w:val="left"/>
        <w:rPr>
          <w:rFonts w:ascii="仿宋_GB2312" w:eastAsia="仿宋_GB2312"/>
          <w:sz w:val="32"/>
          <w:szCs w:val="32"/>
        </w:rPr>
      </w:pPr>
      <w:r>
        <w:rPr>
          <w:rFonts w:hint="eastAsia" w:ascii="仿宋_GB2312" w:eastAsia="仿宋_GB2312"/>
          <w:sz w:val="32"/>
          <w:szCs w:val="32"/>
        </w:rPr>
        <w:t>乌鲁木齐市乌鲁木齐市第84中学的主要业务是一所普通小学。主要是招收适龄儿童实施初等教育的独立设置学校。确立了“以市场为导向，以服务为宗旨，以需求为目标，以管理促效益，以质量求生存”的办学理念和工作思路。</w:t>
      </w:r>
    </w:p>
    <w:p w14:paraId="4AE23D3D">
      <w:pPr>
        <w:ind w:firstLine="640" w:firstLineChars="200"/>
        <w:jc w:val="left"/>
        <w:rPr>
          <w:rFonts w:ascii="仿宋_GB2312" w:eastAsia="仿宋_GB2312"/>
          <w:sz w:val="32"/>
          <w:szCs w:val="32"/>
        </w:rPr>
      </w:pPr>
      <w:r>
        <w:rPr>
          <w:rFonts w:hint="eastAsia" w:ascii="仿宋_GB2312" w:eastAsia="仿宋_GB2312"/>
          <w:sz w:val="32"/>
          <w:szCs w:val="32"/>
        </w:rPr>
        <w:t>（一）正确贯彻执行党和国家的教育方针、政策、法规。</w:t>
      </w:r>
    </w:p>
    <w:p w14:paraId="64543C5A">
      <w:pPr>
        <w:ind w:firstLine="640" w:firstLineChars="200"/>
        <w:jc w:val="left"/>
        <w:rPr>
          <w:rFonts w:ascii="仿宋_GB2312" w:eastAsia="仿宋_GB2312"/>
          <w:sz w:val="32"/>
          <w:szCs w:val="32"/>
        </w:rPr>
      </w:pPr>
      <w:r>
        <w:rPr>
          <w:rFonts w:hint="eastAsia" w:ascii="仿宋_GB2312" w:eastAsia="仿宋_GB2312"/>
          <w:sz w:val="32"/>
          <w:szCs w:val="32"/>
        </w:rPr>
        <w:t>（二）维护学校的教学秩序，为学生创造良好的学习环境。</w:t>
      </w:r>
    </w:p>
    <w:p w14:paraId="0E9C37D1">
      <w:pPr>
        <w:ind w:firstLine="640" w:firstLineChars="200"/>
        <w:jc w:val="left"/>
        <w:rPr>
          <w:rFonts w:ascii="仿宋_GB2312" w:eastAsia="仿宋_GB2312"/>
          <w:sz w:val="32"/>
          <w:szCs w:val="32"/>
        </w:rPr>
      </w:pPr>
      <w:r>
        <w:rPr>
          <w:rFonts w:hint="eastAsia" w:ascii="仿宋_GB2312" w:eastAsia="仿宋_GB2312"/>
          <w:sz w:val="32"/>
          <w:szCs w:val="32"/>
        </w:rPr>
        <w:t>（三）积极稳妥地推进教育改革，按教育规律办事，不断提 高教育质量。</w:t>
      </w:r>
    </w:p>
    <w:p w14:paraId="1A160EB7">
      <w:pPr>
        <w:ind w:firstLine="640" w:firstLineChars="200"/>
        <w:jc w:val="left"/>
        <w:rPr>
          <w:rFonts w:ascii="仿宋_GB2312" w:eastAsia="仿宋_GB2312"/>
          <w:sz w:val="32"/>
          <w:szCs w:val="32"/>
        </w:rPr>
      </w:pPr>
      <w:r>
        <w:rPr>
          <w:rFonts w:hint="eastAsia" w:ascii="仿宋_GB2312" w:eastAsia="仿宋_GB2312"/>
          <w:sz w:val="32"/>
          <w:szCs w:val="32"/>
        </w:rPr>
        <w:t>（四）根据学校规模，设置学校管理机构，建立健全各项规章制度和岗位责任制。</w:t>
      </w:r>
    </w:p>
    <w:p w14:paraId="5B3F4863">
      <w:pPr>
        <w:ind w:firstLine="640" w:firstLineChars="200"/>
        <w:jc w:val="left"/>
        <w:rPr>
          <w:rFonts w:ascii="仿宋_GB2312" w:eastAsia="仿宋_GB2312"/>
          <w:sz w:val="32"/>
          <w:szCs w:val="32"/>
        </w:rPr>
      </w:pPr>
      <w:r>
        <w:rPr>
          <w:rFonts w:hint="eastAsia" w:ascii="仿宋_GB2312" w:eastAsia="仿宋_GB2312"/>
          <w:sz w:val="32"/>
          <w:szCs w:val="32"/>
        </w:rPr>
        <w:t>（五）坚持教书育人，服务育人，环境育人方针，加强对学生的思想品德教育，使学生的德智体全面发展。</w:t>
      </w:r>
    </w:p>
    <w:p w14:paraId="25C8E9DD">
      <w:pPr>
        <w:ind w:firstLine="640" w:firstLineChars="200"/>
        <w:jc w:val="left"/>
        <w:rPr>
          <w:rFonts w:ascii="仿宋_GB2312" w:eastAsia="仿宋_GB2312"/>
          <w:sz w:val="32"/>
          <w:szCs w:val="32"/>
        </w:rPr>
      </w:pPr>
      <w:r>
        <w:rPr>
          <w:rFonts w:hint="eastAsia" w:ascii="仿宋_GB2312" w:eastAsia="仿宋_GB2312"/>
          <w:sz w:val="32"/>
          <w:szCs w:val="32"/>
        </w:rPr>
        <w:t>（六）抓好教师队伍建设，使每个教师都热心于教育事业。</w:t>
      </w:r>
    </w:p>
    <w:p w14:paraId="27C08C58">
      <w:pPr>
        <w:ind w:firstLine="640" w:firstLineChars="200"/>
        <w:jc w:val="left"/>
        <w:rPr>
          <w:rFonts w:ascii="仿宋_GB2312" w:eastAsia="仿宋_GB2312"/>
          <w:sz w:val="32"/>
          <w:szCs w:val="32"/>
        </w:rPr>
      </w:pPr>
      <w:r>
        <w:rPr>
          <w:rFonts w:hint="eastAsia" w:ascii="仿宋_GB2312" w:eastAsia="仿宋_GB2312"/>
          <w:sz w:val="32"/>
          <w:szCs w:val="32"/>
        </w:rPr>
        <w:t>（七）做好安全防范，保证学生的</w:t>
      </w:r>
      <w:r>
        <w:rPr>
          <w:rFonts w:hint="eastAsia" w:ascii="仿宋_GB2312" w:eastAsia="仿宋_GB2312"/>
          <w:sz w:val="32"/>
          <w:szCs w:val="32"/>
          <w:lang w:eastAsia="zh-CN"/>
        </w:rPr>
        <w:t>人身安全</w:t>
      </w:r>
      <w:r>
        <w:rPr>
          <w:rFonts w:hint="eastAsia" w:ascii="仿宋_GB2312" w:eastAsia="仿宋_GB2312"/>
          <w:sz w:val="32"/>
          <w:szCs w:val="32"/>
        </w:rPr>
        <w:t>。</w:t>
      </w:r>
    </w:p>
    <w:p w14:paraId="20D4C345">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1D53E37E">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乌鲁木齐市第八十四中学2023年度，实有人数</w:t>
      </w:r>
      <w:r>
        <w:rPr>
          <w:rFonts w:hint="eastAsia" w:ascii="仿宋_GB2312" w:eastAsia="仿宋_GB2312"/>
          <w:sz w:val="32"/>
          <w:szCs w:val="32"/>
          <w:lang w:val="zh-CN"/>
        </w:rPr>
        <w:t>181</w:t>
      </w:r>
      <w:r>
        <w:rPr>
          <w:rFonts w:hint="eastAsia" w:ascii="仿宋_GB2312" w:eastAsia="仿宋_GB2312"/>
          <w:sz w:val="32"/>
          <w:szCs w:val="32"/>
        </w:rPr>
        <w:t>人，其中：在职人员</w:t>
      </w:r>
      <w:r>
        <w:rPr>
          <w:rFonts w:hint="eastAsia" w:ascii="仿宋_GB2312" w:eastAsia="仿宋_GB2312"/>
          <w:sz w:val="32"/>
          <w:szCs w:val="32"/>
          <w:lang w:val="zh-CN"/>
        </w:rPr>
        <w:t>91</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90</w:t>
      </w:r>
      <w:r>
        <w:rPr>
          <w:rFonts w:hint="eastAsia" w:ascii="仿宋_GB2312" w:eastAsia="仿宋_GB2312"/>
          <w:sz w:val="32"/>
          <w:szCs w:val="32"/>
        </w:rPr>
        <w:t>人。</w:t>
      </w:r>
    </w:p>
    <w:p w14:paraId="1B90DF7F">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7</w:t>
      </w:r>
      <w:r>
        <w:rPr>
          <w:rFonts w:hint="eastAsia" w:ascii="仿宋_GB2312" w:hAnsi="黑体" w:eastAsia="仿宋_GB2312" w:cs="宋体"/>
          <w:bCs/>
          <w:kern w:val="0"/>
          <w:sz w:val="32"/>
          <w:szCs w:val="32"/>
        </w:rPr>
        <w:t>个处室，分别是：书记室、校长办公室、总务办公室、财务室、教研室、教务办公室、德育办公室</w:t>
      </w:r>
    </w:p>
    <w:p w14:paraId="7B10032A">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30566097">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7CC43DEB">
      <w:pPr>
        <w:ind w:firstLine="640" w:firstLineChars="200"/>
        <w:jc w:val="left"/>
        <w:rPr>
          <w:rFonts w:ascii="仿宋_GB2312" w:eastAsia="仿宋_GB2312"/>
          <w:sz w:val="32"/>
          <w:szCs w:val="32"/>
        </w:rPr>
      </w:pPr>
      <w:r>
        <w:rPr>
          <w:rFonts w:hint="eastAsia" w:ascii="仿宋_GB2312" w:eastAsia="仿宋_GB2312"/>
          <w:sz w:val="32"/>
          <w:szCs w:val="32"/>
        </w:rPr>
        <w:t>2023年度收入总计2,033.39万元，其中：本年收入合计1,924.57万元，使用非财政拨款结余0.00万元，年初结转和结余108.83万元。</w:t>
      </w:r>
    </w:p>
    <w:p w14:paraId="0F886200">
      <w:pPr>
        <w:ind w:firstLine="640" w:firstLineChars="200"/>
        <w:jc w:val="left"/>
        <w:rPr>
          <w:rFonts w:ascii="仿宋_GB2312" w:eastAsia="仿宋_GB2312"/>
          <w:sz w:val="32"/>
          <w:szCs w:val="32"/>
        </w:rPr>
      </w:pPr>
      <w:r>
        <w:rPr>
          <w:rFonts w:hint="eastAsia" w:ascii="仿宋_GB2312" w:eastAsia="仿宋_GB2312"/>
          <w:sz w:val="32"/>
          <w:szCs w:val="32"/>
        </w:rPr>
        <w:t>2023年度支出总计2,033.39万元，其中：本年支出合计1,877.12万元，结余分配0.00万元，年末结转和结余156.27万元。</w:t>
      </w:r>
    </w:p>
    <w:p w14:paraId="7E2456C3">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增加28.14万元</w:t>
      </w:r>
      <w:r>
        <w:rPr>
          <w:rFonts w:hint="eastAsia" w:ascii="仿宋_GB2312" w:eastAsia="仿宋_GB2312"/>
          <w:sz w:val="32"/>
          <w:szCs w:val="32"/>
        </w:rPr>
        <w:t>，增长1.40%，主要原因是：单位本年增加义务教育保障性经费方面城乡义务教育经费保障机制-公用经费补助。</w:t>
      </w:r>
    </w:p>
    <w:p w14:paraId="532182F4">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47A9BE41">
      <w:pPr>
        <w:ind w:firstLine="640" w:firstLineChars="200"/>
        <w:jc w:val="left"/>
        <w:rPr>
          <w:rFonts w:ascii="仿宋_GB2312" w:eastAsia="仿宋_GB2312"/>
          <w:sz w:val="32"/>
          <w:szCs w:val="32"/>
        </w:rPr>
      </w:pPr>
      <w:r>
        <w:rPr>
          <w:rFonts w:hint="eastAsia" w:ascii="仿宋_GB2312" w:eastAsia="仿宋_GB2312"/>
          <w:sz w:val="32"/>
          <w:szCs w:val="32"/>
        </w:rPr>
        <w:t>本年收入1,924.57万元，其中：财政拨款收入</w:t>
      </w:r>
      <w:r>
        <w:rPr>
          <w:rFonts w:hint="eastAsia" w:ascii="仿宋_GB2312" w:eastAsia="仿宋_GB2312"/>
          <w:sz w:val="32"/>
          <w:szCs w:val="32"/>
          <w:lang w:val="zh-CN"/>
        </w:rPr>
        <w:t>1,860.10</w:t>
      </w:r>
      <w:r>
        <w:rPr>
          <w:rFonts w:hint="eastAsia" w:ascii="仿宋_GB2312" w:eastAsia="仿宋_GB2312"/>
          <w:sz w:val="32"/>
          <w:szCs w:val="32"/>
        </w:rPr>
        <w:t>万元，占</w:t>
      </w:r>
      <w:r>
        <w:rPr>
          <w:rFonts w:hint="eastAsia" w:ascii="仿宋_GB2312" w:eastAsia="仿宋_GB2312"/>
          <w:sz w:val="32"/>
          <w:szCs w:val="32"/>
          <w:lang w:val="zh-CN"/>
        </w:rPr>
        <w:t>96.65%</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64.47</w:t>
      </w:r>
      <w:r>
        <w:rPr>
          <w:rFonts w:hint="eastAsia" w:ascii="仿宋_GB2312" w:eastAsia="仿宋_GB2312"/>
          <w:sz w:val="32"/>
          <w:szCs w:val="32"/>
        </w:rPr>
        <w:t>万元，占</w:t>
      </w:r>
      <w:r>
        <w:rPr>
          <w:rFonts w:hint="eastAsia" w:ascii="仿宋_GB2312" w:eastAsia="仿宋_GB2312"/>
          <w:sz w:val="32"/>
          <w:szCs w:val="32"/>
          <w:lang w:val="zh-CN"/>
        </w:rPr>
        <w:t>3.35%</w:t>
      </w:r>
      <w:r>
        <w:rPr>
          <w:rFonts w:hint="eastAsia" w:ascii="仿宋_GB2312" w:eastAsia="仿宋_GB2312"/>
          <w:sz w:val="32"/>
          <w:szCs w:val="32"/>
        </w:rPr>
        <w:t>。</w:t>
      </w:r>
    </w:p>
    <w:p w14:paraId="55F4A7DE">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25D8CAD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本年支出1,877.12万元，其中：基本支出1,542.62万元，占82.18%；项目支出334.50万元，占17.82%；上缴上级支出0.00万元，占0.00%；经营支出0.00万元，占0.00%；对附属单位补助支出0.00万元，占0.00%。</w:t>
      </w:r>
    </w:p>
    <w:p w14:paraId="08EA4FC2">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20027B0D">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1,910.16</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50.06</w:t>
      </w:r>
      <w:r>
        <w:rPr>
          <w:rFonts w:hint="eastAsia" w:ascii="仿宋_GB2312" w:eastAsia="仿宋_GB2312"/>
          <w:sz w:val="32"/>
          <w:szCs w:val="32"/>
        </w:rPr>
        <w:t>万元，本年财政拨款收入</w:t>
      </w:r>
      <w:r>
        <w:rPr>
          <w:rFonts w:hint="eastAsia" w:ascii="仿宋_GB2312" w:eastAsia="仿宋_GB2312"/>
          <w:sz w:val="32"/>
          <w:szCs w:val="32"/>
          <w:lang w:val="zh-CN"/>
        </w:rPr>
        <w:t>1,860.10</w:t>
      </w:r>
      <w:r>
        <w:rPr>
          <w:rFonts w:hint="eastAsia" w:ascii="仿宋_GB2312" w:eastAsia="仿宋_GB2312"/>
          <w:sz w:val="32"/>
          <w:szCs w:val="32"/>
        </w:rPr>
        <w:t>万元。财政拨款支出总计</w:t>
      </w:r>
      <w:r>
        <w:rPr>
          <w:rFonts w:hint="eastAsia" w:ascii="仿宋_GB2312" w:eastAsia="仿宋_GB2312"/>
          <w:sz w:val="32"/>
          <w:szCs w:val="32"/>
          <w:lang w:val="zh-CN"/>
        </w:rPr>
        <w:t>1,910.16</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154.51</w:t>
      </w:r>
      <w:r>
        <w:rPr>
          <w:rFonts w:hint="eastAsia" w:ascii="仿宋_GB2312" w:eastAsia="仿宋_GB2312"/>
          <w:sz w:val="32"/>
          <w:szCs w:val="32"/>
        </w:rPr>
        <w:t>万元，本年财政拨款支出</w:t>
      </w:r>
      <w:r>
        <w:rPr>
          <w:rFonts w:hint="eastAsia" w:ascii="仿宋_GB2312" w:eastAsia="仿宋_GB2312"/>
          <w:sz w:val="32"/>
          <w:szCs w:val="32"/>
          <w:lang w:val="zh-CN"/>
        </w:rPr>
        <w:t>1,755.64</w:t>
      </w:r>
      <w:r>
        <w:rPr>
          <w:rFonts w:hint="eastAsia" w:ascii="仿宋_GB2312" w:eastAsia="仿宋_GB2312"/>
          <w:sz w:val="32"/>
          <w:szCs w:val="32"/>
        </w:rPr>
        <w:t>万元。</w:t>
      </w:r>
    </w:p>
    <w:p w14:paraId="1A3776B2">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增加23.09万元，增长1.22%,主要原因是：单位本年增加义务教育保障性经费方面城乡义务教育经费保障机制-公用经费补助。与年初预算相比，年初预算数1,975.21万元，决算数1,910.16万元，预决算差异率-3.29%，主要原因是：年中单位人员减少，实际人员工资、津贴补贴等人员经费小于年初预算安排金额。</w:t>
      </w:r>
    </w:p>
    <w:p w14:paraId="5CD13D64">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622CFE0B">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731AC83B">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1,755.64万元，占本年支出合计的93.53%。与上年相比，减少81.44万元，下降4.43%,主要原因是：单位本年人员减少，相应人员工资、社保、公积金等人员经费减少。与年初预算相比，年初预算数1,975.21万元，决算数1,755.64万元，预决算差异率-11.12%，主要原因是：年中单位人员减少，实际人员工资、津贴补贴等人员经费小于年初预算安排金额。</w:t>
      </w:r>
    </w:p>
    <w:p w14:paraId="65807046">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0B601C8D">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1,743.94</w:t>
      </w:r>
      <w:r>
        <w:rPr>
          <w:rFonts w:ascii="仿宋_GB2312" w:eastAsia="仿宋_GB2312"/>
          <w:kern w:val="2"/>
          <w:sz w:val="32"/>
          <w:szCs w:val="32"/>
          <w:lang w:val="zh-CN"/>
        </w:rPr>
        <w:t>万元，占</w:t>
      </w:r>
      <w:r>
        <w:rPr>
          <w:rFonts w:hint="eastAsia" w:ascii="仿宋_GB2312" w:eastAsia="仿宋_GB2312"/>
          <w:kern w:val="2"/>
          <w:sz w:val="32"/>
          <w:szCs w:val="32"/>
          <w:lang w:val="zh-CN"/>
        </w:rPr>
        <w:t>99.33%</w:t>
      </w:r>
      <w:r>
        <w:rPr>
          <w:rFonts w:ascii="仿宋_GB2312" w:eastAsia="仿宋_GB2312"/>
          <w:kern w:val="2"/>
          <w:sz w:val="32"/>
          <w:szCs w:val="32"/>
          <w:lang w:val="zh-CN"/>
        </w:rPr>
        <w:t>；</w:t>
      </w:r>
    </w:p>
    <w:p w14:paraId="01340F04">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11.71</w:t>
      </w:r>
      <w:r>
        <w:rPr>
          <w:rFonts w:ascii="仿宋_GB2312" w:eastAsia="仿宋_GB2312"/>
          <w:kern w:val="2"/>
          <w:sz w:val="32"/>
          <w:szCs w:val="32"/>
          <w:lang w:val="zh-CN"/>
        </w:rPr>
        <w:t>万元，占</w:t>
      </w:r>
      <w:r>
        <w:rPr>
          <w:rFonts w:hint="eastAsia" w:ascii="仿宋_GB2312" w:eastAsia="仿宋_GB2312"/>
          <w:kern w:val="2"/>
          <w:sz w:val="32"/>
          <w:szCs w:val="32"/>
          <w:lang w:val="zh-CN"/>
        </w:rPr>
        <w:t>0.67%。</w:t>
      </w:r>
    </w:p>
    <w:p w14:paraId="4530ABFF">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743418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1.教育支出（类）普通教育（款）小学教育（项）:支出决算数为1,152.69万元，比上年决算增加108.39万元，增长10.38%，主要原因是：</w:t>
      </w:r>
      <w:r>
        <w:rPr>
          <w:rFonts w:hint="eastAsia" w:ascii="仿宋_GB2312" w:eastAsia="仿宋_GB2312"/>
          <w:sz w:val="32"/>
          <w:szCs w:val="32"/>
          <w:lang w:val="zh-CN"/>
        </w:rPr>
        <w:t>单位本年人员工资调增，相应人员工资、</w:t>
      </w:r>
      <w:r>
        <w:rPr>
          <w:rFonts w:hint="eastAsia" w:ascii="仿宋_GB2312" w:eastAsia="仿宋_GB2312"/>
          <w:sz w:val="32"/>
          <w:szCs w:val="32"/>
        </w:rPr>
        <w:t>津贴补贴</w:t>
      </w:r>
      <w:r>
        <w:rPr>
          <w:rFonts w:hint="eastAsia" w:ascii="仿宋_GB2312" w:eastAsia="仿宋_GB2312"/>
          <w:sz w:val="32"/>
          <w:szCs w:val="32"/>
          <w:lang w:val="zh-CN"/>
        </w:rPr>
        <w:t>、</w:t>
      </w:r>
      <w:r>
        <w:rPr>
          <w:rFonts w:hint="eastAsia" w:ascii="仿宋_GB2312" w:eastAsia="仿宋_GB2312"/>
          <w:sz w:val="32"/>
          <w:szCs w:val="32"/>
        </w:rPr>
        <w:t>奖金</w:t>
      </w:r>
      <w:r>
        <w:rPr>
          <w:rFonts w:hint="eastAsia" w:ascii="仿宋_GB2312" w:eastAsia="仿宋_GB2312"/>
          <w:sz w:val="32"/>
          <w:szCs w:val="32"/>
          <w:lang w:val="zh-CN"/>
        </w:rPr>
        <w:t>等人员经费增加</w:t>
      </w:r>
      <w:r>
        <w:rPr>
          <w:rFonts w:hint="eastAsia" w:ascii="仿宋_GB2312" w:hAnsi="仿宋_GB2312" w:eastAsia="仿宋_GB2312" w:cs="仿宋_GB2312"/>
          <w:sz w:val="32"/>
          <w:szCs w:val="32"/>
          <w:lang w:val="zh-CN"/>
        </w:rPr>
        <w:t>。</w:t>
      </w:r>
    </w:p>
    <w:p w14:paraId="6A35F94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2.社会保障和就业支出（类）企业改革补助（款）其他企业改革发展补助（项）:支出决算数为11.71万元，比上年决算减少1.28万元，下降9.85%，主要原因是：单位本年企业移交退休人员活动费取暖费医疗费减少</w:t>
      </w:r>
      <w:r>
        <w:rPr>
          <w:rFonts w:hint="eastAsia" w:ascii="仿宋_GB2312" w:hAnsi="仿宋_GB2312" w:eastAsia="仿宋_GB2312" w:cs="仿宋_GB2312"/>
          <w:sz w:val="32"/>
          <w:szCs w:val="32"/>
          <w:lang w:val="zh-CN"/>
        </w:rPr>
        <w:t>。</w:t>
      </w:r>
    </w:p>
    <w:p w14:paraId="33A9618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3.教育支出（类）普通教育（款）初中教育（项）:支出决算数为591.25万元，比上年决算减少188.55万元，下降24.18%，主要原因是：单位本年人员减少，相应人员工资、社保、公积金等人员经费减少</w:t>
      </w:r>
      <w:r>
        <w:rPr>
          <w:rFonts w:hint="eastAsia" w:ascii="仿宋_GB2312" w:hAnsi="仿宋_GB2312" w:eastAsia="仿宋_GB2312" w:cs="仿宋_GB2312"/>
          <w:sz w:val="32"/>
          <w:szCs w:val="32"/>
          <w:lang w:val="zh-CN"/>
        </w:rPr>
        <w:t>。</w:t>
      </w:r>
    </w:p>
    <w:p w14:paraId="040F432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588ED640">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1,542.62万元，其中：人员经费1,516.35万元，包括：基本工资、津贴补贴、奖金、绩效工资、机关事业单位基本养老保险缴费、职业年金缴费、职工基本医疗保险缴费、公务员医疗补助缴费、其他社会保障缴费、住房公积金、奖励金。</w:t>
      </w:r>
    </w:p>
    <w:p w14:paraId="7ABE34DB">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公用经费26.27万元，包括：劳务费、工会经费、福利费、其他商品和服务支出。</w:t>
      </w:r>
    </w:p>
    <w:p w14:paraId="6DFEAD11">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5E425A9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财政拨款“三公”经费支出0.00万元，比上年增加0.00万元，增长0.00%,主要原因是：单位本年无此项经费。其中：因公出国（境）费支出0.00万元，占0.00%，比上年增加0.00万元，增长0.00%,主要原因是：单位本年无此项经费；公务用车购置及运行维护费支出0.00万元，占0.00%，比上年增加0.00万元，增长0.00%,主要原因是：单位本年无此项经费；公务接待费支出0.00万元，占0.00%，比上年增加0.00万元，增长0.00%,主要原因是：单位本年无此项经费。</w:t>
      </w:r>
    </w:p>
    <w:p w14:paraId="329A1E9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5D9512A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3AF94B3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中固定资产车辆2辆，与公务用车保有量差异原因是：差异车辆为一般业务用车2辆，预算未安排公务用车运行维护费。</w:t>
      </w:r>
    </w:p>
    <w:p w14:paraId="08C644F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395040A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全年预算相比,财政拨款“三公”经费支出全年预算数0.00万元，决算数0.00万元，预决算差异率0.00%，主要原因是：单位本年无此项经费。其中：因公出国（境）费全年预算数0.00万元，决算数0.00万元，预决算差异率0.00%，主要原因是：单位本年无此项经费；公务用车购置费全年预算数0.00万元，决算数0.00万元，预决算差异率0.00%，主要原因是：单位本年无此项经费；公务用车运行费全年预算数0.00万元，决算数0.00万元，预决算差异率0.00%，主要原因是：单位本年无此项经费；公务接待费全年预算数0.00万元，决算数0.00万元，预决算差异率0.00%，主要原因是：单位本年无此项经费。</w:t>
      </w:r>
    </w:p>
    <w:p w14:paraId="56CCEB62">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0E6EE898">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4FDDC877">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A604E62">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2BABAE37">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744738B0">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6B56A76E">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乌鲁木齐市第八十四中学（事业单位）公用经费支出26.27万元，</w:t>
      </w:r>
      <w:r>
        <w:rPr>
          <w:rFonts w:hint="eastAsia" w:ascii="仿宋_GB2312" w:hAnsi="仿宋_GB2312" w:eastAsia="仿宋_GB2312" w:cs="仿宋_GB2312"/>
          <w:sz w:val="32"/>
          <w:szCs w:val="32"/>
          <w:lang w:val="zh-CN"/>
        </w:rPr>
        <w:t>比上年减少99.13万元，下降79.05%，主要原因是：</w:t>
      </w:r>
      <w:r>
        <w:rPr>
          <w:rFonts w:hint="eastAsia" w:ascii="仿宋_GB2312" w:hAnsi="仿宋_GB2312" w:eastAsia="仿宋_GB2312" w:cs="仿宋_GB2312"/>
          <w:sz w:val="32"/>
          <w:szCs w:val="32"/>
        </w:rPr>
        <w:t>单位本年劳务费、工会经费、福利费较上年减少</w:t>
      </w:r>
      <w:r>
        <w:rPr>
          <w:rFonts w:hint="eastAsia" w:ascii="仿宋_GB2312" w:hAnsi="仿宋_GB2312" w:eastAsia="仿宋_GB2312" w:cs="仿宋_GB2312"/>
          <w:sz w:val="32"/>
          <w:szCs w:val="32"/>
          <w:lang w:val="zh-CN"/>
        </w:rPr>
        <w:t>。</w:t>
      </w:r>
    </w:p>
    <w:p w14:paraId="76620B96">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2A637799">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44EFF708">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44E4CE90">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18D5504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3,992.94</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屋16,343.52平方米，价值3,279.20万元。车辆2辆，价值19.61万元，其中：副部（省）级及以上领导用车0辆、主要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用车0辆、其他用车2辆，其他用车主要是：</w:t>
      </w:r>
      <w:r>
        <w:rPr>
          <w:rFonts w:hint="eastAsia" w:ascii="仿宋_GB2312" w:hAnsi="仿宋_GB2312" w:eastAsia="仿宋_GB2312" w:cs="仿宋_GB2312"/>
          <w:sz w:val="32"/>
          <w:szCs w:val="32"/>
        </w:rPr>
        <w:t>单位业务用车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4A7608E4">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2D3FDCC9">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w:t>
      </w:r>
      <w:r>
        <w:rPr>
          <w:rFonts w:hint="eastAsia" w:ascii="仿宋_GB2312" w:eastAsia="仿宋_GB2312"/>
          <w:sz w:val="32"/>
          <w:szCs w:val="32"/>
        </w:rPr>
        <w:t>，全年预算总额2,033.39万元，实际执行总额1,877.12万元；预算绩效评价项目4个，全年预算数324.05万元，全年执行数282.69万元。预算绩效管理取得的成效：</w:t>
      </w:r>
      <w:r>
        <w:rPr>
          <w:rFonts w:hint="eastAsia" w:ascii="仿宋_GB2312" w:eastAsia="仿宋_GB2312"/>
          <w:sz w:val="32"/>
          <w:szCs w:val="32"/>
          <w:lang w:val="zh-CN"/>
        </w:rPr>
        <w:t>一是能提前做好项目规划，保障项目顺利进行；二是严格遵守监督检查，杜绝了资金被挤占和挪用的现象。发现的问题及原因：一是由于部分人员缺乏相关绩效管理专业知识，导致自评工作存在自我审定的局限性，影响评价质量；二是因轮岗、调动等因素致使我单位绩效工作人员流动频繁，造成工作衔接不到位。下一步改进措施：一是多进行有关绩效管理工作方面的培训；二是专门设定对绩效工作人员定职、定岗、定责等相关制度措施。</w:t>
      </w:r>
      <w:r>
        <w:rPr>
          <w:rFonts w:hint="eastAsia" w:ascii="仿宋_GB2312" w:eastAsia="仿宋_GB2312"/>
          <w:sz w:val="32"/>
          <w:szCs w:val="32"/>
        </w:rPr>
        <w:t>具体项目自评情况附绩效自评表及自评报告。</w:t>
      </w:r>
    </w:p>
    <w:p w14:paraId="0605C937">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2704ED5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53040B34">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1107F5">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3F6AF914">
            <w:pPr>
              <w:jc w:val="center"/>
              <w:rPr>
                <w:rFonts w:hint="eastAsia" w:ascii="等线" w:hAnsi="等线" w:eastAsia="等线"/>
                <w:szCs w:val="22"/>
                <w14:ligatures w14:val="standardContextual"/>
              </w:rPr>
            </w:pPr>
            <w:r>
              <w:rPr>
                <w:rFonts w:ascii="宋体" w:hAnsi="宋体"/>
                <w:sz w:val="18"/>
                <w:szCs w:val="22"/>
                <w14:ligatures w14:val="standardContextual"/>
              </w:rPr>
              <w:t>第84中学</w:t>
            </w:r>
          </w:p>
        </w:tc>
        <w:tc>
          <w:tcPr>
            <w:tcW w:w="284" w:type="dxa"/>
            <w:tcBorders>
              <w:top w:val="nil"/>
              <w:left w:val="nil"/>
              <w:bottom w:val="nil"/>
              <w:right w:val="nil"/>
            </w:tcBorders>
            <w:shd w:val="clear" w:color="auto" w:fill="auto"/>
            <w:noWrap/>
            <w:vAlign w:val="center"/>
          </w:tcPr>
          <w:p w14:paraId="05E23B27">
            <w:pPr>
              <w:widowControl/>
              <w:jc w:val="left"/>
              <w:rPr>
                <w:rFonts w:hint="eastAsia" w:ascii="宋体" w:hAnsi="宋体" w:cs="宋体"/>
                <w:b/>
                <w:bCs/>
                <w:kern w:val="0"/>
                <w:sz w:val="18"/>
                <w:szCs w:val="18"/>
              </w:rPr>
            </w:pPr>
          </w:p>
        </w:tc>
      </w:tr>
      <w:tr w14:paraId="3AC4D7A2">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2EA108">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60E49342">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3BF245A2">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58663EF4">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6589EE14">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777F747E">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6FA4EFF2">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2595FF97">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067B1442">
            <w:pPr>
              <w:widowControl/>
              <w:jc w:val="center"/>
              <w:rPr>
                <w:rFonts w:hint="eastAsia" w:ascii="宋体" w:hAnsi="宋体" w:cs="宋体"/>
                <w:b/>
                <w:bCs/>
                <w:kern w:val="0"/>
                <w:sz w:val="18"/>
                <w:szCs w:val="18"/>
              </w:rPr>
            </w:pPr>
          </w:p>
        </w:tc>
      </w:tr>
      <w:tr w14:paraId="3D55AE2D">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C91296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7EE6687">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6FE02A86">
            <w:pPr>
              <w:jc w:val="center"/>
              <w:rPr>
                <w:rFonts w:hint="eastAsia" w:ascii="等线" w:hAnsi="等线" w:eastAsia="等线"/>
                <w:szCs w:val="22"/>
                <w14:ligatures w14:val="standardContextual"/>
              </w:rPr>
            </w:pPr>
            <w:r>
              <w:rPr>
                <w:rFonts w:hint="eastAsia" w:ascii="宋体" w:hAnsi="宋体"/>
                <w:sz w:val="18"/>
                <w:szCs w:val="22"/>
                <w14:ligatures w14:val="standardContextual"/>
              </w:rPr>
              <w:t>1975.21</w:t>
            </w:r>
          </w:p>
        </w:tc>
        <w:tc>
          <w:tcPr>
            <w:tcW w:w="1134" w:type="dxa"/>
            <w:tcBorders>
              <w:top w:val="nil"/>
              <w:left w:val="nil"/>
              <w:bottom w:val="single" w:color="auto" w:sz="4" w:space="0"/>
              <w:right w:val="single" w:color="auto" w:sz="4" w:space="0"/>
            </w:tcBorders>
            <w:shd w:val="clear" w:color="auto" w:fill="auto"/>
            <w:vAlign w:val="center"/>
          </w:tcPr>
          <w:p w14:paraId="05CC3C96">
            <w:pPr>
              <w:jc w:val="center"/>
              <w:rPr>
                <w:rFonts w:hint="eastAsia" w:ascii="等线" w:hAnsi="等线" w:eastAsia="等线"/>
                <w:szCs w:val="22"/>
                <w14:ligatures w14:val="standardContextual"/>
              </w:rPr>
            </w:pPr>
            <w:r>
              <w:rPr>
                <w:rFonts w:ascii="宋体" w:hAnsi="宋体"/>
                <w:sz w:val="18"/>
                <w:szCs w:val="22"/>
                <w14:ligatures w14:val="standardContextual"/>
              </w:rPr>
              <w:t>2,033.39</w:t>
            </w:r>
          </w:p>
        </w:tc>
        <w:tc>
          <w:tcPr>
            <w:tcW w:w="2126" w:type="dxa"/>
            <w:tcBorders>
              <w:top w:val="nil"/>
              <w:left w:val="nil"/>
              <w:bottom w:val="single" w:color="auto" w:sz="4" w:space="0"/>
              <w:right w:val="single" w:color="auto" w:sz="4" w:space="0"/>
            </w:tcBorders>
            <w:shd w:val="clear" w:color="auto" w:fill="auto"/>
            <w:vAlign w:val="center"/>
          </w:tcPr>
          <w:p w14:paraId="073CFB2C">
            <w:pPr>
              <w:jc w:val="center"/>
              <w:rPr>
                <w:rFonts w:hint="eastAsia" w:ascii="等线" w:hAnsi="等线" w:eastAsia="等线"/>
                <w:szCs w:val="22"/>
                <w14:ligatures w14:val="standardContextual"/>
              </w:rPr>
            </w:pPr>
            <w:r>
              <w:rPr>
                <w:rFonts w:ascii="宋体" w:hAnsi="宋体"/>
                <w:sz w:val="18"/>
                <w:szCs w:val="22"/>
                <w14:ligatures w14:val="standardContextual"/>
              </w:rPr>
              <w:t>1,877.12</w:t>
            </w:r>
          </w:p>
        </w:tc>
        <w:tc>
          <w:tcPr>
            <w:tcW w:w="1004" w:type="dxa"/>
            <w:tcBorders>
              <w:top w:val="nil"/>
              <w:left w:val="nil"/>
              <w:bottom w:val="single" w:color="auto" w:sz="4" w:space="0"/>
              <w:right w:val="single" w:color="auto" w:sz="4" w:space="0"/>
            </w:tcBorders>
            <w:shd w:val="clear" w:color="auto" w:fill="auto"/>
            <w:vAlign w:val="center"/>
          </w:tcPr>
          <w:p w14:paraId="497C6EB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839" w:type="dxa"/>
            <w:tcBorders>
              <w:top w:val="nil"/>
              <w:left w:val="nil"/>
              <w:bottom w:val="single" w:color="auto" w:sz="4" w:space="0"/>
              <w:right w:val="single" w:color="auto" w:sz="4" w:space="0"/>
            </w:tcBorders>
            <w:shd w:val="clear" w:color="auto" w:fill="auto"/>
            <w:vAlign w:val="center"/>
          </w:tcPr>
          <w:p w14:paraId="45AF86D8">
            <w:pPr>
              <w:jc w:val="center"/>
              <w:rPr>
                <w:rFonts w:hint="eastAsia" w:ascii="等线" w:hAnsi="等线" w:eastAsia="等线"/>
                <w:szCs w:val="22"/>
                <w14:ligatures w14:val="standardContextual"/>
              </w:rPr>
            </w:pPr>
            <w:r>
              <w:rPr>
                <w:rFonts w:ascii="宋体" w:hAnsi="宋体"/>
                <w:sz w:val="18"/>
                <w:szCs w:val="22"/>
                <w14:ligatures w14:val="standardContextual"/>
              </w:rPr>
              <w:t>92.31%</w:t>
            </w:r>
          </w:p>
        </w:tc>
        <w:tc>
          <w:tcPr>
            <w:tcW w:w="720" w:type="dxa"/>
            <w:tcBorders>
              <w:top w:val="nil"/>
              <w:left w:val="nil"/>
              <w:bottom w:val="single" w:color="auto" w:sz="4" w:space="0"/>
              <w:right w:val="single" w:color="auto" w:sz="4" w:space="0"/>
            </w:tcBorders>
            <w:shd w:val="clear" w:color="auto" w:fill="auto"/>
            <w:vAlign w:val="center"/>
          </w:tcPr>
          <w:p w14:paraId="79D4E0AF">
            <w:pPr>
              <w:jc w:val="center"/>
              <w:rPr>
                <w:rFonts w:hint="eastAsia" w:ascii="等线" w:hAnsi="等线" w:eastAsia="等线"/>
                <w:szCs w:val="22"/>
                <w14:ligatures w14:val="standardContextual"/>
              </w:rPr>
            </w:pPr>
            <w:r>
              <w:rPr>
                <w:rFonts w:ascii="宋体" w:hAnsi="宋体"/>
                <w:sz w:val="18"/>
                <w:szCs w:val="22"/>
                <w14:ligatures w14:val="standardContextual"/>
              </w:rPr>
              <w:t>9.23</w:t>
            </w:r>
          </w:p>
        </w:tc>
        <w:tc>
          <w:tcPr>
            <w:tcW w:w="284" w:type="dxa"/>
            <w:tcBorders>
              <w:top w:val="nil"/>
              <w:left w:val="nil"/>
              <w:bottom w:val="nil"/>
              <w:right w:val="nil"/>
            </w:tcBorders>
            <w:shd w:val="clear" w:color="auto" w:fill="auto"/>
            <w:noWrap/>
            <w:vAlign w:val="center"/>
          </w:tcPr>
          <w:p w14:paraId="76BCA011">
            <w:pPr>
              <w:widowControl/>
              <w:jc w:val="center"/>
              <w:rPr>
                <w:rFonts w:hint="eastAsia" w:ascii="宋体" w:hAnsi="宋体" w:cs="宋体"/>
                <w:b/>
                <w:bCs/>
                <w:kern w:val="0"/>
                <w:sz w:val="18"/>
                <w:szCs w:val="18"/>
              </w:rPr>
            </w:pPr>
          </w:p>
        </w:tc>
      </w:tr>
      <w:tr w14:paraId="46F1A023">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B07D3E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6584F49">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54E65040">
            <w:pPr>
              <w:jc w:val="center"/>
              <w:rPr>
                <w:rFonts w:hint="eastAsia" w:ascii="等线" w:hAnsi="等线" w:eastAsia="等线"/>
                <w:szCs w:val="22"/>
                <w14:ligatures w14:val="standardContextual"/>
              </w:rPr>
            </w:pPr>
            <w:r>
              <w:rPr>
                <w:rFonts w:ascii="宋体" w:hAnsi="宋体"/>
                <w:sz w:val="18"/>
                <w:szCs w:val="22"/>
                <w14:ligatures w14:val="standardContextual"/>
              </w:rPr>
              <w:t>266.61</w:t>
            </w:r>
          </w:p>
        </w:tc>
        <w:tc>
          <w:tcPr>
            <w:tcW w:w="1134" w:type="dxa"/>
            <w:tcBorders>
              <w:top w:val="nil"/>
              <w:left w:val="nil"/>
              <w:bottom w:val="single" w:color="auto" w:sz="4" w:space="0"/>
              <w:right w:val="single" w:color="auto" w:sz="4" w:space="0"/>
            </w:tcBorders>
            <w:shd w:val="clear" w:color="auto" w:fill="auto"/>
            <w:vAlign w:val="center"/>
          </w:tcPr>
          <w:p w14:paraId="22A191F3">
            <w:pPr>
              <w:jc w:val="center"/>
              <w:rPr>
                <w:rFonts w:hint="eastAsia" w:ascii="等线" w:hAnsi="等线" w:eastAsia="等线"/>
                <w:szCs w:val="22"/>
                <w14:ligatures w14:val="standardContextual"/>
              </w:rPr>
            </w:pPr>
            <w:r>
              <w:rPr>
                <w:rFonts w:ascii="宋体" w:hAnsi="宋体"/>
                <w:sz w:val="18"/>
                <w:szCs w:val="22"/>
                <w14:ligatures w14:val="standardContextual"/>
              </w:rPr>
              <w:t>219.57</w:t>
            </w:r>
          </w:p>
        </w:tc>
        <w:tc>
          <w:tcPr>
            <w:tcW w:w="2126" w:type="dxa"/>
            <w:tcBorders>
              <w:top w:val="nil"/>
              <w:left w:val="nil"/>
              <w:bottom w:val="single" w:color="auto" w:sz="4" w:space="0"/>
              <w:right w:val="single" w:color="auto" w:sz="4" w:space="0"/>
            </w:tcBorders>
            <w:shd w:val="clear" w:color="auto" w:fill="auto"/>
            <w:vAlign w:val="center"/>
          </w:tcPr>
          <w:p w14:paraId="2B68E3EE">
            <w:pPr>
              <w:jc w:val="center"/>
              <w:rPr>
                <w:rFonts w:hint="eastAsia" w:ascii="等线" w:hAnsi="等线" w:eastAsia="等线"/>
                <w:szCs w:val="22"/>
                <w14:ligatures w14:val="standardContextual"/>
              </w:rPr>
            </w:pPr>
            <w:r>
              <w:rPr>
                <w:rFonts w:ascii="宋体" w:hAnsi="宋体"/>
                <w:sz w:val="18"/>
                <w:szCs w:val="22"/>
                <w14:ligatures w14:val="standardContextual"/>
              </w:rPr>
              <w:t>166.69</w:t>
            </w:r>
          </w:p>
        </w:tc>
        <w:tc>
          <w:tcPr>
            <w:tcW w:w="1004" w:type="dxa"/>
            <w:tcBorders>
              <w:top w:val="nil"/>
              <w:left w:val="nil"/>
              <w:bottom w:val="single" w:color="auto" w:sz="4" w:space="0"/>
              <w:right w:val="single" w:color="auto" w:sz="4" w:space="0"/>
            </w:tcBorders>
            <w:shd w:val="clear" w:color="auto" w:fill="auto"/>
            <w:vAlign w:val="center"/>
          </w:tcPr>
          <w:p w14:paraId="71FCF454">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839" w:type="dxa"/>
            <w:tcBorders>
              <w:top w:val="nil"/>
              <w:left w:val="nil"/>
              <w:bottom w:val="single" w:color="auto" w:sz="4" w:space="0"/>
              <w:right w:val="single" w:color="auto" w:sz="4" w:space="0"/>
            </w:tcBorders>
            <w:shd w:val="clear" w:color="auto" w:fill="auto"/>
            <w:vAlign w:val="center"/>
          </w:tcPr>
          <w:p w14:paraId="103636AD">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720" w:type="dxa"/>
            <w:tcBorders>
              <w:top w:val="nil"/>
              <w:left w:val="nil"/>
              <w:bottom w:val="single" w:color="auto" w:sz="4" w:space="0"/>
              <w:right w:val="single" w:color="auto" w:sz="4" w:space="0"/>
            </w:tcBorders>
            <w:shd w:val="clear" w:color="auto" w:fill="auto"/>
            <w:vAlign w:val="center"/>
          </w:tcPr>
          <w:p w14:paraId="0ADC3D94">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284" w:type="dxa"/>
            <w:tcBorders>
              <w:top w:val="nil"/>
              <w:left w:val="nil"/>
              <w:bottom w:val="nil"/>
              <w:right w:val="nil"/>
            </w:tcBorders>
            <w:shd w:val="clear" w:color="auto" w:fill="auto"/>
            <w:noWrap/>
            <w:vAlign w:val="center"/>
          </w:tcPr>
          <w:p w14:paraId="3E33091E">
            <w:pPr>
              <w:widowControl/>
              <w:jc w:val="center"/>
              <w:rPr>
                <w:rFonts w:hint="eastAsia" w:ascii="宋体" w:hAnsi="宋体" w:cs="宋体"/>
                <w:kern w:val="0"/>
                <w:sz w:val="18"/>
                <w:szCs w:val="18"/>
              </w:rPr>
            </w:pPr>
          </w:p>
        </w:tc>
      </w:tr>
      <w:tr w14:paraId="781A848D">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E99293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4CE2BC6">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4471FEC8">
            <w:pPr>
              <w:jc w:val="center"/>
              <w:rPr>
                <w:rFonts w:hint="eastAsia" w:ascii="等线" w:hAnsi="等线"/>
                <w:szCs w:val="22"/>
                <w14:ligatures w14:val="standardContextual"/>
              </w:rPr>
            </w:pPr>
            <w:r>
              <w:rPr>
                <w:rFonts w:hint="eastAsia" w:ascii="宋体" w:hAnsi="宋体"/>
                <w:sz w:val="18"/>
                <w:szCs w:val="22"/>
                <w14:ligatures w14:val="standardContextual"/>
              </w:rPr>
              <w:t>1708.60</w:t>
            </w:r>
          </w:p>
        </w:tc>
        <w:tc>
          <w:tcPr>
            <w:tcW w:w="1134" w:type="dxa"/>
            <w:tcBorders>
              <w:top w:val="nil"/>
              <w:left w:val="nil"/>
              <w:bottom w:val="single" w:color="auto" w:sz="4" w:space="0"/>
              <w:right w:val="single" w:color="auto" w:sz="4" w:space="0"/>
            </w:tcBorders>
            <w:shd w:val="clear" w:color="auto" w:fill="auto"/>
            <w:vAlign w:val="center"/>
          </w:tcPr>
          <w:p w14:paraId="64480CCE">
            <w:pPr>
              <w:jc w:val="center"/>
              <w:rPr>
                <w:rFonts w:hint="eastAsia" w:ascii="等线" w:hAnsi="等线" w:eastAsia="等线"/>
                <w:szCs w:val="22"/>
                <w14:ligatures w14:val="standardContextual"/>
              </w:rPr>
            </w:pPr>
            <w:r>
              <w:rPr>
                <w:rFonts w:ascii="宋体" w:hAnsi="宋体"/>
                <w:sz w:val="18"/>
                <w:szCs w:val="22"/>
                <w14:ligatures w14:val="standardContextual"/>
              </w:rPr>
              <w:t>1,813.82</w:t>
            </w:r>
          </w:p>
        </w:tc>
        <w:tc>
          <w:tcPr>
            <w:tcW w:w="2126" w:type="dxa"/>
            <w:tcBorders>
              <w:top w:val="nil"/>
              <w:left w:val="nil"/>
              <w:bottom w:val="single" w:color="auto" w:sz="4" w:space="0"/>
              <w:right w:val="single" w:color="auto" w:sz="4" w:space="0"/>
            </w:tcBorders>
            <w:shd w:val="clear" w:color="auto" w:fill="auto"/>
            <w:vAlign w:val="center"/>
          </w:tcPr>
          <w:p w14:paraId="3B2025FC">
            <w:pPr>
              <w:jc w:val="center"/>
              <w:rPr>
                <w:rFonts w:hint="eastAsia" w:ascii="等线" w:hAnsi="等线" w:eastAsia="等线"/>
                <w:szCs w:val="22"/>
                <w14:ligatures w14:val="standardContextual"/>
              </w:rPr>
            </w:pPr>
            <w:r>
              <w:rPr>
                <w:rFonts w:ascii="宋体" w:hAnsi="宋体"/>
                <w:sz w:val="18"/>
                <w:szCs w:val="22"/>
                <w14:ligatures w14:val="standardContextual"/>
              </w:rPr>
              <w:t>1,710.43</w:t>
            </w:r>
          </w:p>
        </w:tc>
        <w:tc>
          <w:tcPr>
            <w:tcW w:w="1004" w:type="dxa"/>
            <w:tcBorders>
              <w:top w:val="nil"/>
              <w:left w:val="nil"/>
              <w:bottom w:val="single" w:color="auto" w:sz="4" w:space="0"/>
              <w:right w:val="single" w:color="auto" w:sz="4" w:space="0"/>
            </w:tcBorders>
            <w:shd w:val="clear" w:color="auto" w:fill="auto"/>
            <w:vAlign w:val="center"/>
          </w:tcPr>
          <w:p w14:paraId="5B5E04A5">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839" w:type="dxa"/>
            <w:tcBorders>
              <w:top w:val="nil"/>
              <w:left w:val="nil"/>
              <w:bottom w:val="single" w:color="auto" w:sz="4" w:space="0"/>
              <w:right w:val="single" w:color="auto" w:sz="4" w:space="0"/>
            </w:tcBorders>
            <w:shd w:val="clear" w:color="auto" w:fill="auto"/>
            <w:vAlign w:val="center"/>
          </w:tcPr>
          <w:p w14:paraId="40E50E73">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720" w:type="dxa"/>
            <w:tcBorders>
              <w:top w:val="nil"/>
              <w:left w:val="nil"/>
              <w:bottom w:val="single" w:color="auto" w:sz="4" w:space="0"/>
              <w:right w:val="single" w:color="auto" w:sz="4" w:space="0"/>
            </w:tcBorders>
            <w:shd w:val="clear" w:color="auto" w:fill="auto"/>
            <w:vAlign w:val="center"/>
          </w:tcPr>
          <w:p w14:paraId="2E6829D2">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284" w:type="dxa"/>
            <w:tcBorders>
              <w:top w:val="nil"/>
              <w:left w:val="nil"/>
              <w:bottom w:val="nil"/>
              <w:right w:val="nil"/>
            </w:tcBorders>
            <w:shd w:val="clear" w:color="auto" w:fill="auto"/>
            <w:noWrap/>
            <w:vAlign w:val="center"/>
          </w:tcPr>
          <w:p w14:paraId="6D19212C">
            <w:pPr>
              <w:widowControl/>
              <w:jc w:val="center"/>
              <w:rPr>
                <w:rFonts w:hint="eastAsia" w:ascii="宋体" w:hAnsi="宋体" w:cs="宋体"/>
                <w:kern w:val="0"/>
                <w:sz w:val="18"/>
                <w:szCs w:val="18"/>
              </w:rPr>
            </w:pPr>
          </w:p>
        </w:tc>
      </w:tr>
      <w:tr w14:paraId="00A4DEA4">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C5C00E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09B2BC7">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3BEB6249">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14:paraId="50266110">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14:paraId="6B6674C8">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14:paraId="549B11E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C0B488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7EB1D7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1D5582F">
            <w:pPr>
              <w:widowControl/>
              <w:jc w:val="center"/>
              <w:rPr>
                <w:rFonts w:hint="eastAsia" w:ascii="宋体" w:hAnsi="宋体" w:cs="宋体"/>
                <w:kern w:val="0"/>
                <w:sz w:val="18"/>
                <w:szCs w:val="18"/>
              </w:rPr>
            </w:pPr>
          </w:p>
        </w:tc>
      </w:tr>
      <w:tr w14:paraId="77B69C87">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FFDEBB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B484616">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7EB59C4B">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14:paraId="1839F571">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14:paraId="02899DD6">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14:paraId="7478CD8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9722D2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C3C2CD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B90A92A">
            <w:pPr>
              <w:widowControl/>
              <w:jc w:val="center"/>
              <w:rPr>
                <w:rFonts w:hint="eastAsia" w:ascii="宋体" w:hAnsi="宋体" w:cs="宋体"/>
                <w:kern w:val="0"/>
                <w:sz w:val="18"/>
                <w:szCs w:val="18"/>
              </w:rPr>
            </w:pPr>
          </w:p>
        </w:tc>
      </w:tr>
      <w:tr w14:paraId="0102C3D3">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39FD30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56F108E">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60DAD1BB">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14:paraId="45ACCAF9">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14:paraId="10F39CB5">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14:paraId="6CCF94F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292669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576F57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FB4AAA1">
            <w:pPr>
              <w:widowControl/>
              <w:jc w:val="center"/>
              <w:rPr>
                <w:rFonts w:hint="eastAsia" w:ascii="宋体" w:hAnsi="宋体" w:cs="宋体"/>
                <w:kern w:val="0"/>
                <w:sz w:val="18"/>
                <w:szCs w:val="18"/>
              </w:rPr>
            </w:pPr>
          </w:p>
        </w:tc>
      </w:tr>
      <w:tr w14:paraId="5AF2420E">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1F2754">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6034ABC3">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5FAE52DF">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3DAE1898">
            <w:pPr>
              <w:widowControl/>
              <w:jc w:val="left"/>
              <w:rPr>
                <w:rFonts w:hint="eastAsia" w:ascii="宋体" w:hAnsi="宋体" w:cs="宋体"/>
                <w:b/>
                <w:bCs/>
                <w:kern w:val="0"/>
                <w:sz w:val="18"/>
                <w:szCs w:val="18"/>
              </w:rPr>
            </w:pPr>
          </w:p>
        </w:tc>
      </w:tr>
      <w:tr w14:paraId="0DAF2F9E">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ADCEDD4">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289C9038">
            <w:pPr>
              <w:jc w:val="left"/>
              <w:rPr>
                <w:rFonts w:hint="eastAsia" w:ascii="等线" w:hAnsi="等线" w:eastAsia="等线"/>
                <w:szCs w:val="22"/>
                <w14:ligatures w14:val="standardContextual"/>
              </w:rPr>
            </w:pPr>
            <w:r>
              <w:rPr>
                <w:rFonts w:ascii="宋体" w:hAnsi="宋体"/>
                <w:sz w:val="18"/>
                <w:szCs w:val="22"/>
                <w14:ligatures w14:val="standardContextual"/>
              </w:rPr>
              <w:t>2023年度主要工作是：(1)落实教学常规管理规定，不定期检查教师的教学进度，定期检查教师的备课、听课、批改作业情况。(2)组织教师参加新教材课改培训，加快教师适应新教材要求的进程，培养高素质的教师队伍。(3)制订毕业班工作方案，落实指标任务，制定激励方案。(4)组织学生参加期中、期末和常规的检测.</w:t>
            </w:r>
          </w:p>
        </w:tc>
        <w:tc>
          <w:tcPr>
            <w:tcW w:w="4689" w:type="dxa"/>
            <w:gridSpan w:val="4"/>
            <w:tcBorders>
              <w:top w:val="single" w:color="auto" w:sz="4" w:space="0"/>
              <w:left w:val="nil"/>
              <w:bottom w:val="single" w:color="auto" w:sz="4" w:space="0"/>
              <w:right w:val="single" w:color="auto" w:sz="4" w:space="0"/>
            </w:tcBorders>
            <w:shd w:val="clear" w:color="auto" w:fill="auto"/>
          </w:tcPr>
          <w:p w14:paraId="195582A6">
            <w:pPr>
              <w:jc w:val="left"/>
              <w:rPr>
                <w:rFonts w:hint="eastAsia" w:ascii="等线" w:hAnsi="等线" w:eastAsia="等线"/>
                <w:szCs w:val="22"/>
                <w14:ligatures w14:val="standardContextual"/>
              </w:rPr>
            </w:pPr>
            <w:r>
              <w:rPr>
                <w:rFonts w:ascii="宋体" w:hAnsi="宋体"/>
                <w:sz w:val="18"/>
                <w:szCs w:val="22"/>
                <w14:ligatures w14:val="standardContextual"/>
              </w:rPr>
              <w:t>1.落实了教学常规管理规定，教师备课、听课、批改作业情况良好；2.组织了教师参加新教材课改培训，提高了课堂的教学效率，提升了老师们的教学水平和教学素养；3.制定了毕业班工作方案，落实了毕业班工作方案；4.学生的期中、期末和常规检测都如期举行。</w:t>
            </w:r>
          </w:p>
        </w:tc>
        <w:tc>
          <w:tcPr>
            <w:tcW w:w="284" w:type="dxa"/>
            <w:tcBorders>
              <w:top w:val="nil"/>
              <w:left w:val="nil"/>
              <w:bottom w:val="nil"/>
              <w:right w:val="nil"/>
            </w:tcBorders>
            <w:shd w:val="clear" w:color="auto" w:fill="auto"/>
            <w:noWrap/>
            <w:vAlign w:val="center"/>
          </w:tcPr>
          <w:p w14:paraId="0081C6AB">
            <w:pPr>
              <w:widowControl/>
              <w:jc w:val="left"/>
              <w:rPr>
                <w:rFonts w:hint="eastAsia" w:ascii="宋体" w:hAnsi="宋体" w:cs="宋体"/>
                <w:kern w:val="0"/>
                <w:sz w:val="18"/>
                <w:szCs w:val="18"/>
              </w:rPr>
            </w:pPr>
          </w:p>
        </w:tc>
      </w:tr>
      <w:tr w14:paraId="3954FB07">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14C27B4C">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0400C8C0">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2D221713">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0FDC0145">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0629693B">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7DB6BE41">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66ADC68C">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33A6E5EA">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24CF21EB">
            <w:pPr>
              <w:widowControl/>
              <w:jc w:val="left"/>
              <w:rPr>
                <w:rFonts w:hint="eastAsia" w:ascii="宋体" w:hAnsi="宋体" w:cs="宋体"/>
                <w:b/>
                <w:bCs/>
                <w:kern w:val="0"/>
                <w:sz w:val="18"/>
                <w:szCs w:val="18"/>
              </w:rPr>
            </w:pPr>
          </w:p>
        </w:tc>
      </w:tr>
      <w:tr w14:paraId="00FEEE07">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C2F2066">
            <w:pPr>
              <w:jc w:val="center"/>
              <w:rPr>
                <w:rFonts w:hint="eastAsia" w:ascii="等线" w:hAnsi="等线" w:eastAsia="等线"/>
                <w:szCs w:val="22"/>
                <w14:ligatures w14:val="standardContextual"/>
              </w:rPr>
            </w:pPr>
            <w:r>
              <w:rPr>
                <w:rFonts w:ascii="宋体" w:hAnsi="宋体"/>
                <w:sz w:val="18"/>
                <w:szCs w:val="22"/>
                <w14:ligatures w14:val="standardContextual"/>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06FAAF44">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418" w:type="dxa"/>
            <w:tcBorders>
              <w:top w:val="nil"/>
              <w:left w:val="nil"/>
              <w:bottom w:val="single" w:color="auto" w:sz="4" w:space="0"/>
              <w:right w:val="single" w:color="auto" w:sz="4" w:space="0"/>
            </w:tcBorders>
            <w:shd w:val="clear" w:color="auto" w:fill="auto"/>
            <w:noWrap/>
            <w:vAlign w:val="center"/>
          </w:tcPr>
          <w:p w14:paraId="5A227EBF">
            <w:pPr>
              <w:jc w:val="center"/>
              <w:rPr>
                <w:rFonts w:hint="eastAsia" w:ascii="等线" w:hAnsi="等线" w:eastAsia="等线"/>
                <w:szCs w:val="22"/>
                <w14:ligatures w14:val="standardContextual"/>
              </w:rPr>
            </w:pPr>
            <w:r>
              <w:rPr>
                <w:rFonts w:ascii="宋体" w:hAnsi="宋体"/>
                <w:sz w:val="18"/>
                <w:szCs w:val="22"/>
                <w14:ligatures w14:val="standardContextual"/>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78654451">
            <w:pPr>
              <w:jc w:val="center"/>
              <w:rPr>
                <w:rFonts w:hint="eastAsia" w:ascii="等线" w:hAnsi="等线" w:eastAsia="等线"/>
                <w:szCs w:val="22"/>
                <w14:ligatures w14:val="standardContextual"/>
              </w:rPr>
            </w:pPr>
            <w:r>
              <w:rPr>
                <w:rFonts w:ascii="宋体" w:hAnsi="宋体"/>
                <w:sz w:val="18"/>
                <w:szCs w:val="22"/>
                <w14:ligatures w14:val="standardContextual"/>
              </w:rPr>
              <w:t>&gt;=1次</w:t>
            </w:r>
          </w:p>
        </w:tc>
        <w:tc>
          <w:tcPr>
            <w:tcW w:w="2126" w:type="dxa"/>
            <w:tcBorders>
              <w:top w:val="nil"/>
              <w:left w:val="nil"/>
              <w:bottom w:val="single" w:color="auto" w:sz="4" w:space="0"/>
              <w:right w:val="single" w:color="auto" w:sz="4" w:space="0"/>
            </w:tcBorders>
            <w:shd w:val="clear" w:color="auto" w:fill="auto"/>
            <w:noWrap/>
            <w:vAlign w:val="center"/>
          </w:tcPr>
          <w:p w14:paraId="5FFADCF2">
            <w:pPr>
              <w:jc w:val="center"/>
              <w:rPr>
                <w:rFonts w:hint="eastAsia" w:ascii="等线" w:hAnsi="等线" w:eastAsia="等线"/>
                <w:szCs w:val="22"/>
                <w14:ligatures w14:val="standardContextual"/>
              </w:rPr>
            </w:pPr>
            <w:r>
              <w:rPr>
                <w:rFonts w:ascii="宋体" w:hAnsi="宋体"/>
                <w:sz w:val="18"/>
                <w:szCs w:val="22"/>
                <w14:ligatures w14:val="standardContextual"/>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35FB2421">
            <w:pPr>
              <w:jc w:val="center"/>
              <w:rPr>
                <w:rFonts w:hint="eastAsia" w:ascii="等线" w:hAnsi="等线" w:eastAsia="等线"/>
                <w:szCs w:val="22"/>
                <w14:ligatures w14:val="standardContextual"/>
              </w:rPr>
            </w:pPr>
            <w:r>
              <w:rPr>
                <w:rFonts w:ascii="宋体" w:hAnsi="宋体"/>
                <w:sz w:val="18"/>
                <w:szCs w:val="22"/>
                <w14:ligatures w14:val="standardContextual"/>
              </w:rPr>
              <w:t>1次</w:t>
            </w:r>
          </w:p>
        </w:tc>
        <w:tc>
          <w:tcPr>
            <w:tcW w:w="839" w:type="dxa"/>
            <w:tcBorders>
              <w:top w:val="nil"/>
              <w:left w:val="nil"/>
              <w:bottom w:val="single" w:color="auto" w:sz="4" w:space="0"/>
              <w:right w:val="single" w:color="auto" w:sz="4" w:space="0"/>
            </w:tcBorders>
            <w:shd w:val="clear" w:color="auto" w:fill="auto"/>
            <w:noWrap/>
            <w:vAlign w:val="center"/>
          </w:tcPr>
          <w:p w14:paraId="7EA5D542">
            <w:pPr>
              <w:jc w:val="center"/>
              <w:rPr>
                <w:rFonts w:hint="eastAsia" w:ascii="等线" w:hAnsi="等线" w:eastAsia="等线"/>
                <w:szCs w:val="22"/>
                <w14:ligatures w14:val="standardContextual"/>
              </w:rPr>
            </w:pPr>
            <w:r>
              <w:rPr>
                <w:rFonts w:ascii="宋体" w:hAnsi="宋体"/>
                <w:sz w:val="18"/>
                <w:szCs w:val="22"/>
                <w14:ligatures w14:val="standardContextual"/>
              </w:rPr>
              <w:t>25</w:t>
            </w:r>
          </w:p>
        </w:tc>
        <w:tc>
          <w:tcPr>
            <w:tcW w:w="720" w:type="dxa"/>
            <w:tcBorders>
              <w:top w:val="nil"/>
              <w:left w:val="nil"/>
              <w:bottom w:val="single" w:color="auto" w:sz="4" w:space="0"/>
              <w:right w:val="single" w:color="auto" w:sz="4" w:space="0"/>
            </w:tcBorders>
            <w:shd w:val="clear" w:color="auto" w:fill="auto"/>
            <w:noWrap/>
            <w:vAlign w:val="center"/>
          </w:tcPr>
          <w:p w14:paraId="3AF34BEC">
            <w:pPr>
              <w:jc w:val="center"/>
              <w:rPr>
                <w:rFonts w:hint="eastAsia" w:ascii="等线" w:hAnsi="等线" w:eastAsia="等线"/>
                <w:szCs w:val="22"/>
                <w14:ligatures w14:val="standardContextual"/>
              </w:rPr>
            </w:pPr>
            <w:r>
              <w:rPr>
                <w:rFonts w:ascii="宋体" w:hAnsi="宋体"/>
                <w:sz w:val="18"/>
                <w:szCs w:val="22"/>
                <w14:ligatures w14:val="standardContextual"/>
              </w:rPr>
              <w:t>25</w:t>
            </w:r>
          </w:p>
        </w:tc>
        <w:tc>
          <w:tcPr>
            <w:tcW w:w="284" w:type="dxa"/>
            <w:tcBorders>
              <w:top w:val="nil"/>
              <w:left w:val="nil"/>
              <w:bottom w:val="nil"/>
              <w:right w:val="nil"/>
            </w:tcBorders>
            <w:shd w:val="clear" w:color="auto" w:fill="auto"/>
            <w:noWrap/>
            <w:vAlign w:val="center"/>
          </w:tcPr>
          <w:p w14:paraId="22B47BD2">
            <w:pPr>
              <w:widowControl/>
              <w:jc w:val="center"/>
              <w:rPr>
                <w:rFonts w:hint="eastAsia" w:ascii="宋体" w:hAnsi="宋体" w:cs="宋体"/>
                <w:kern w:val="0"/>
                <w:sz w:val="18"/>
                <w:szCs w:val="18"/>
              </w:rPr>
            </w:pPr>
          </w:p>
        </w:tc>
      </w:tr>
      <w:tr w14:paraId="696A153E">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EFE21A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65D52AB">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5393101">
            <w:pPr>
              <w:jc w:val="center"/>
              <w:rPr>
                <w:rFonts w:hint="eastAsia" w:ascii="等线" w:hAnsi="等线" w:eastAsia="等线"/>
                <w:szCs w:val="22"/>
                <w14:ligatures w14:val="standardContextual"/>
              </w:rPr>
            </w:pPr>
            <w:r>
              <w:rPr>
                <w:rFonts w:ascii="宋体" w:hAnsi="宋体"/>
                <w:sz w:val="18"/>
                <w:szCs w:val="22"/>
                <w14:ligatures w14:val="standardContextual"/>
              </w:rPr>
              <w:t>教研组每2周开展活动次数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3E19C6C2">
            <w:pPr>
              <w:jc w:val="center"/>
              <w:rPr>
                <w:rFonts w:hint="eastAsia" w:ascii="等线" w:hAnsi="等线" w:eastAsia="等线"/>
                <w:szCs w:val="22"/>
                <w14:ligatures w14:val="standardContextual"/>
              </w:rPr>
            </w:pPr>
            <w:r>
              <w:rPr>
                <w:rFonts w:ascii="宋体" w:hAnsi="宋体"/>
                <w:sz w:val="18"/>
                <w:szCs w:val="22"/>
                <w14:ligatures w14:val="standardContextual"/>
              </w:rPr>
              <w:t>&gt;=1次</w:t>
            </w:r>
          </w:p>
        </w:tc>
        <w:tc>
          <w:tcPr>
            <w:tcW w:w="2126" w:type="dxa"/>
            <w:tcBorders>
              <w:top w:val="nil"/>
              <w:left w:val="nil"/>
              <w:bottom w:val="single" w:color="auto" w:sz="4" w:space="0"/>
              <w:right w:val="single" w:color="auto" w:sz="4" w:space="0"/>
            </w:tcBorders>
            <w:shd w:val="clear" w:color="auto" w:fill="auto"/>
            <w:noWrap/>
            <w:vAlign w:val="center"/>
          </w:tcPr>
          <w:p w14:paraId="7DEAE0AE">
            <w:pPr>
              <w:jc w:val="center"/>
              <w:rPr>
                <w:rFonts w:hint="eastAsia" w:ascii="等线" w:hAnsi="等线" w:eastAsia="等线"/>
                <w:szCs w:val="22"/>
                <w14:ligatures w14:val="standardContextual"/>
              </w:rPr>
            </w:pPr>
            <w:r>
              <w:rPr>
                <w:rFonts w:ascii="宋体" w:hAnsi="宋体"/>
                <w:sz w:val="18"/>
                <w:szCs w:val="22"/>
                <w14:ligatures w14:val="standardContextual"/>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36BA7C1B">
            <w:pPr>
              <w:jc w:val="center"/>
              <w:rPr>
                <w:rFonts w:hint="eastAsia" w:ascii="等线" w:hAnsi="等线" w:eastAsia="等线"/>
                <w:szCs w:val="22"/>
                <w14:ligatures w14:val="standardContextual"/>
              </w:rPr>
            </w:pPr>
            <w:r>
              <w:rPr>
                <w:rFonts w:ascii="宋体" w:hAnsi="宋体"/>
                <w:sz w:val="18"/>
                <w:szCs w:val="22"/>
                <w14:ligatures w14:val="standardContextual"/>
              </w:rPr>
              <w:t>1次</w:t>
            </w:r>
          </w:p>
        </w:tc>
        <w:tc>
          <w:tcPr>
            <w:tcW w:w="839" w:type="dxa"/>
            <w:tcBorders>
              <w:top w:val="nil"/>
              <w:left w:val="nil"/>
              <w:bottom w:val="single" w:color="auto" w:sz="4" w:space="0"/>
              <w:right w:val="single" w:color="auto" w:sz="4" w:space="0"/>
            </w:tcBorders>
            <w:shd w:val="clear" w:color="auto" w:fill="auto"/>
            <w:noWrap/>
            <w:vAlign w:val="center"/>
          </w:tcPr>
          <w:p w14:paraId="2B37EC41">
            <w:pPr>
              <w:jc w:val="center"/>
              <w:rPr>
                <w:rFonts w:hint="eastAsia" w:ascii="等线" w:hAnsi="等线" w:eastAsia="等线"/>
                <w:szCs w:val="22"/>
                <w14:ligatures w14:val="standardContextual"/>
              </w:rPr>
            </w:pPr>
            <w:r>
              <w:rPr>
                <w:rFonts w:ascii="宋体" w:hAnsi="宋体"/>
                <w:sz w:val="18"/>
                <w:szCs w:val="22"/>
                <w14:ligatures w14:val="standardContextual"/>
              </w:rPr>
              <w:t>35</w:t>
            </w:r>
          </w:p>
        </w:tc>
        <w:tc>
          <w:tcPr>
            <w:tcW w:w="720" w:type="dxa"/>
            <w:tcBorders>
              <w:top w:val="nil"/>
              <w:left w:val="nil"/>
              <w:bottom w:val="single" w:color="auto" w:sz="4" w:space="0"/>
              <w:right w:val="single" w:color="auto" w:sz="4" w:space="0"/>
            </w:tcBorders>
            <w:shd w:val="clear" w:color="auto" w:fill="auto"/>
            <w:noWrap/>
            <w:vAlign w:val="center"/>
          </w:tcPr>
          <w:p w14:paraId="1B6F484A">
            <w:pPr>
              <w:jc w:val="center"/>
              <w:rPr>
                <w:rFonts w:hint="eastAsia" w:ascii="等线" w:hAnsi="等线" w:eastAsia="等线"/>
                <w:szCs w:val="22"/>
                <w14:ligatures w14:val="standardContextual"/>
              </w:rPr>
            </w:pPr>
            <w:r>
              <w:rPr>
                <w:rFonts w:ascii="宋体" w:hAnsi="宋体"/>
                <w:sz w:val="18"/>
                <w:szCs w:val="22"/>
                <w14:ligatures w14:val="standardContextual"/>
              </w:rPr>
              <w:t>35</w:t>
            </w:r>
          </w:p>
        </w:tc>
        <w:tc>
          <w:tcPr>
            <w:tcW w:w="284" w:type="dxa"/>
            <w:tcBorders>
              <w:top w:val="nil"/>
              <w:left w:val="nil"/>
              <w:bottom w:val="nil"/>
              <w:right w:val="nil"/>
            </w:tcBorders>
            <w:shd w:val="clear" w:color="auto" w:fill="auto"/>
            <w:noWrap/>
            <w:vAlign w:val="center"/>
          </w:tcPr>
          <w:p w14:paraId="17350E16">
            <w:pPr>
              <w:widowControl/>
              <w:jc w:val="center"/>
              <w:rPr>
                <w:rFonts w:hint="eastAsia" w:ascii="宋体" w:hAnsi="宋体" w:cs="宋体"/>
                <w:kern w:val="0"/>
                <w:sz w:val="18"/>
                <w:szCs w:val="18"/>
              </w:rPr>
            </w:pPr>
          </w:p>
        </w:tc>
      </w:tr>
      <w:tr w14:paraId="34CE8A20">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5BDCEA8">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DADC26B">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E087657">
            <w:pPr>
              <w:jc w:val="center"/>
              <w:rPr>
                <w:rFonts w:hint="eastAsia" w:ascii="等线" w:hAnsi="等线" w:eastAsia="等线"/>
                <w:szCs w:val="22"/>
                <w14:ligatures w14:val="standardContextual"/>
              </w:rPr>
            </w:pPr>
            <w:r>
              <w:rPr>
                <w:rFonts w:ascii="宋体" w:hAnsi="宋体"/>
                <w:sz w:val="18"/>
                <w:szCs w:val="22"/>
                <w14:ligatures w14:val="standardContextual"/>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14:paraId="75B097A2">
            <w:pPr>
              <w:jc w:val="center"/>
              <w:rPr>
                <w:rFonts w:hint="eastAsia" w:ascii="等线" w:hAnsi="等线" w:eastAsia="等线"/>
                <w:szCs w:val="22"/>
                <w14:ligatures w14:val="standardContextual"/>
              </w:rPr>
            </w:pPr>
            <w:r>
              <w:rPr>
                <w:rFonts w:ascii="宋体" w:hAnsi="宋体"/>
                <w:sz w:val="18"/>
                <w:szCs w:val="22"/>
                <w14:ligatures w14:val="standardContextual"/>
              </w:rPr>
              <w:t>&gt;=1次</w:t>
            </w:r>
          </w:p>
        </w:tc>
        <w:tc>
          <w:tcPr>
            <w:tcW w:w="2126" w:type="dxa"/>
            <w:tcBorders>
              <w:top w:val="nil"/>
              <w:left w:val="nil"/>
              <w:bottom w:val="single" w:color="auto" w:sz="4" w:space="0"/>
              <w:right w:val="single" w:color="auto" w:sz="4" w:space="0"/>
            </w:tcBorders>
            <w:shd w:val="clear" w:color="auto" w:fill="auto"/>
            <w:noWrap/>
            <w:vAlign w:val="center"/>
          </w:tcPr>
          <w:p w14:paraId="12B60C41">
            <w:pPr>
              <w:jc w:val="center"/>
              <w:rPr>
                <w:rFonts w:hint="eastAsia" w:ascii="等线" w:hAnsi="等线" w:eastAsia="等线"/>
                <w:szCs w:val="22"/>
                <w14:ligatures w14:val="standardContextual"/>
              </w:rPr>
            </w:pPr>
            <w:r>
              <w:rPr>
                <w:rFonts w:ascii="宋体" w:hAnsi="宋体"/>
                <w:sz w:val="18"/>
                <w:szCs w:val="22"/>
                <w14:ligatures w14:val="standardContextual"/>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6D00CA64">
            <w:pPr>
              <w:jc w:val="center"/>
              <w:rPr>
                <w:rFonts w:hint="eastAsia" w:ascii="等线" w:hAnsi="等线" w:eastAsia="等线"/>
                <w:szCs w:val="22"/>
                <w14:ligatures w14:val="standardContextual"/>
              </w:rPr>
            </w:pPr>
            <w:r>
              <w:rPr>
                <w:rFonts w:ascii="宋体" w:hAnsi="宋体"/>
                <w:sz w:val="18"/>
                <w:szCs w:val="22"/>
                <w14:ligatures w14:val="standardContextual"/>
              </w:rPr>
              <w:t>1次</w:t>
            </w:r>
          </w:p>
        </w:tc>
        <w:tc>
          <w:tcPr>
            <w:tcW w:w="839" w:type="dxa"/>
            <w:tcBorders>
              <w:top w:val="nil"/>
              <w:left w:val="nil"/>
              <w:bottom w:val="single" w:color="auto" w:sz="4" w:space="0"/>
              <w:right w:val="single" w:color="auto" w:sz="4" w:space="0"/>
            </w:tcBorders>
            <w:shd w:val="clear" w:color="auto" w:fill="auto"/>
            <w:noWrap/>
            <w:vAlign w:val="center"/>
          </w:tcPr>
          <w:p w14:paraId="526141AF">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720" w:type="dxa"/>
            <w:tcBorders>
              <w:top w:val="nil"/>
              <w:left w:val="nil"/>
              <w:bottom w:val="single" w:color="auto" w:sz="4" w:space="0"/>
              <w:right w:val="single" w:color="auto" w:sz="4" w:space="0"/>
            </w:tcBorders>
            <w:shd w:val="clear" w:color="auto" w:fill="auto"/>
            <w:noWrap/>
            <w:vAlign w:val="center"/>
          </w:tcPr>
          <w:p w14:paraId="7821AB04">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3EAAAD7E">
            <w:pPr>
              <w:widowControl/>
              <w:jc w:val="center"/>
              <w:rPr>
                <w:rFonts w:hint="eastAsia" w:ascii="宋体" w:hAnsi="宋体" w:cs="宋体"/>
                <w:kern w:val="0"/>
                <w:sz w:val="18"/>
                <w:szCs w:val="18"/>
              </w:rPr>
            </w:pPr>
          </w:p>
        </w:tc>
      </w:tr>
      <w:tr w14:paraId="2BD18937">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7295AECF">
            <w:pPr>
              <w:jc w:val="center"/>
              <w:rPr>
                <w:rFonts w:hint="eastAsia" w:ascii="等线" w:hAnsi="等线" w:eastAsia="等线"/>
                <w:szCs w:val="22"/>
                <w14:ligatures w14:val="standardContextual"/>
              </w:rPr>
            </w:pPr>
            <w:r>
              <w:rPr>
                <w:rFonts w:ascii="宋体" w:hAnsi="宋体" w:eastAsia="等线"/>
                <w:sz w:val="18"/>
                <w:szCs w:val="22"/>
                <w14:ligatures w14:val="standardContextual"/>
              </w:rPr>
              <w:t>总分</w:t>
            </w:r>
          </w:p>
        </w:tc>
        <w:tc>
          <w:tcPr>
            <w:tcW w:w="839" w:type="dxa"/>
            <w:tcBorders>
              <w:top w:val="nil"/>
              <w:left w:val="nil"/>
              <w:bottom w:val="single" w:color="auto" w:sz="4" w:space="0"/>
              <w:right w:val="single" w:color="auto" w:sz="4" w:space="0"/>
            </w:tcBorders>
            <w:shd w:val="clear" w:color="auto" w:fill="auto"/>
            <w:noWrap/>
            <w:vAlign w:val="center"/>
          </w:tcPr>
          <w:p w14:paraId="73603C73">
            <w:pPr>
              <w:jc w:val="center"/>
              <w:rPr>
                <w:rFonts w:hint="eastAsia" w:ascii="等线" w:hAnsi="等线" w:eastAsia="等线"/>
                <w:szCs w:val="22"/>
                <w14:ligatures w14:val="standardContextual"/>
              </w:rPr>
            </w:pPr>
            <w:r>
              <w:rPr>
                <w:rFonts w:ascii="宋体" w:hAnsi="宋体" w:eastAsia="等线"/>
                <w:sz w:val="18"/>
                <w:szCs w:val="22"/>
                <w14:ligatures w14:val="standardContextual"/>
              </w:rPr>
              <w:t>100</w:t>
            </w:r>
          </w:p>
        </w:tc>
        <w:tc>
          <w:tcPr>
            <w:tcW w:w="720" w:type="dxa"/>
            <w:tcBorders>
              <w:top w:val="nil"/>
              <w:left w:val="nil"/>
              <w:bottom w:val="single" w:color="auto" w:sz="4" w:space="0"/>
              <w:right w:val="single" w:color="auto" w:sz="4" w:space="0"/>
            </w:tcBorders>
            <w:shd w:val="clear" w:color="auto" w:fill="auto"/>
            <w:noWrap/>
            <w:vAlign w:val="center"/>
          </w:tcPr>
          <w:p w14:paraId="4DFBEE5B">
            <w:pPr>
              <w:jc w:val="center"/>
              <w:rPr>
                <w:rFonts w:hint="eastAsia" w:ascii="等线" w:hAnsi="等线" w:eastAsia="等线"/>
                <w:szCs w:val="22"/>
                <w14:ligatures w14:val="standardContextual"/>
              </w:rPr>
            </w:pPr>
            <w:r>
              <w:rPr>
                <w:rFonts w:ascii="宋体" w:hAnsi="宋体" w:eastAsia="等线"/>
                <w:sz w:val="18"/>
                <w:szCs w:val="22"/>
                <w14:ligatures w14:val="standardContextual"/>
              </w:rPr>
              <w:t>99.23分</w:t>
            </w:r>
          </w:p>
        </w:tc>
        <w:tc>
          <w:tcPr>
            <w:tcW w:w="284" w:type="dxa"/>
            <w:tcBorders>
              <w:top w:val="nil"/>
              <w:left w:val="nil"/>
              <w:bottom w:val="nil"/>
              <w:right w:val="nil"/>
            </w:tcBorders>
            <w:shd w:val="clear" w:color="auto" w:fill="auto"/>
            <w:noWrap/>
            <w:vAlign w:val="center"/>
          </w:tcPr>
          <w:p w14:paraId="54F3E629">
            <w:pPr>
              <w:widowControl/>
              <w:jc w:val="left"/>
              <w:rPr>
                <w:rFonts w:hint="eastAsia" w:ascii="宋体" w:hAnsi="宋体" w:cs="宋体"/>
                <w:kern w:val="0"/>
                <w:sz w:val="18"/>
                <w:szCs w:val="18"/>
              </w:rPr>
            </w:pPr>
          </w:p>
        </w:tc>
      </w:tr>
    </w:tbl>
    <w:p w14:paraId="2089C00D">
      <w:pPr>
        <w:jc w:val="center"/>
        <w:rPr>
          <w:rFonts w:hint="eastAsia" w:ascii="宋体" w:hAnsi="宋体" w:cs="宋体"/>
          <w:b/>
          <w:bCs/>
          <w:kern w:val="0"/>
          <w:sz w:val="28"/>
          <w:szCs w:val="28"/>
        </w:rPr>
      </w:pPr>
    </w:p>
    <w:p w14:paraId="5F99679F">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B2921B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0A7F3F5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004D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AB70672">
            <w:pPr>
              <w:jc w:val="center"/>
              <w:rPr>
                <w:rFonts w:hint="eastAsia" w:ascii="等线" w:hAnsi="等线" w:eastAsia="等线"/>
                <w:szCs w:val="22"/>
                <w14:ligatures w14:val="standardContextual"/>
              </w:rPr>
            </w:pPr>
            <w:r>
              <w:rPr>
                <w:rFonts w:ascii="宋体" w:hAnsi="宋体"/>
                <w:sz w:val="18"/>
                <w:szCs w:val="22"/>
                <w14:ligatures w14:val="standardContextual"/>
              </w:rPr>
              <w:t>乌财企【2023】33号--关于下达2023年4月-2024年3月国有企业办中小学退休教师待遇补差经费的通知</w:t>
            </w:r>
          </w:p>
        </w:tc>
      </w:tr>
      <w:tr w14:paraId="7F74B09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ADFD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03E0B62A">
            <w:pPr>
              <w:jc w:val="center"/>
              <w:rPr>
                <w:rFonts w:hint="eastAsia" w:ascii="等线" w:hAnsi="等线" w:eastAsia="等线"/>
                <w:szCs w:val="22"/>
                <w14:ligatures w14:val="standardContextual"/>
              </w:rPr>
            </w:pPr>
            <w:r>
              <w:rPr>
                <w:rFonts w:ascii="宋体" w:hAnsi="宋体"/>
                <w:sz w:val="18"/>
                <w:szCs w:val="22"/>
                <w14:ligatures w14:val="standardContextual"/>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14:paraId="5EB922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F5F20A7">
            <w:pPr>
              <w:jc w:val="center"/>
              <w:rPr>
                <w:rFonts w:hint="eastAsia" w:ascii="等线" w:hAnsi="等线" w:eastAsia="等线"/>
                <w:szCs w:val="22"/>
                <w14:ligatures w14:val="standardContextual"/>
              </w:rPr>
            </w:pPr>
            <w:r>
              <w:rPr>
                <w:rFonts w:ascii="宋体" w:hAnsi="宋体"/>
                <w:sz w:val="18"/>
                <w:szCs w:val="22"/>
                <w14:ligatures w14:val="standardContextual"/>
              </w:rPr>
              <w:t>第84中学</w:t>
            </w:r>
          </w:p>
        </w:tc>
      </w:tr>
      <w:tr w14:paraId="4007A01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A839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2C3DAB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EA9BA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0545B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F5356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B3832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5F181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D0BFD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C8F0C8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954E5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DEC7F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4DCC9A7">
            <w:pPr>
              <w:jc w:val="center"/>
              <w:rPr>
                <w:rFonts w:hint="eastAsia" w:ascii="等线" w:hAnsi="等线" w:eastAsia="等线"/>
                <w:szCs w:val="22"/>
                <w14:ligatures w14:val="standardContextual"/>
              </w:rPr>
            </w:pPr>
            <w:r>
              <w:rPr>
                <w:rFonts w:ascii="宋体" w:hAnsi="宋体"/>
                <w:sz w:val="18"/>
                <w:szCs w:val="22"/>
                <w14:ligatures w14:val="standardContextual"/>
              </w:rPr>
              <w:t>27.71</w:t>
            </w:r>
          </w:p>
        </w:tc>
        <w:tc>
          <w:tcPr>
            <w:tcW w:w="1177" w:type="dxa"/>
            <w:tcBorders>
              <w:top w:val="nil"/>
              <w:left w:val="nil"/>
              <w:bottom w:val="single" w:color="auto" w:sz="4" w:space="0"/>
              <w:right w:val="single" w:color="auto" w:sz="4" w:space="0"/>
            </w:tcBorders>
            <w:shd w:val="clear" w:color="auto" w:fill="auto"/>
            <w:noWrap/>
            <w:vAlign w:val="center"/>
          </w:tcPr>
          <w:p w14:paraId="7530B7DF">
            <w:pPr>
              <w:jc w:val="center"/>
              <w:rPr>
                <w:rFonts w:hint="eastAsia" w:ascii="等线" w:hAnsi="等线" w:eastAsia="等线"/>
                <w:szCs w:val="22"/>
                <w14:ligatures w14:val="standardContextual"/>
              </w:rPr>
            </w:pPr>
            <w:r>
              <w:rPr>
                <w:rFonts w:ascii="宋体" w:hAnsi="宋体"/>
                <w:sz w:val="18"/>
                <w:szCs w:val="22"/>
                <w14:ligatures w14:val="standardContextual"/>
              </w:rPr>
              <w:t>59.29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90AECA8">
            <w:pPr>
              <w:jc w:val="center"/>
              <w:rPr>
                <w:rFonts w:hint="eastAsia" w:ascii="等线" w:hAnsi="等线" w:eastAsia="等线"/>
                <w:szCs w:val="22"/>
                <w14:ligatures w14:val="standardContextual"/>
              </w:rPr>
            </w:pPr>
            <w:r>
              <w:rPr>
                <w:rFonts w:ascii="宋体" w:hAnsi="宋体"/>
                <w:sz w:val="18"/>
                <w:szCs w:val="22"/>
                <w14:ligatures w14:val="standardContextual"/>
              </w:rPr>
              <w:t>17.93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325D29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D0D5B87">
            <w:pPr>
              <w:jc w:val="center"/>
              <w:rPr>
                <w:rFonts w:hint="eastAsia" w:ascii="等线" w:hAnsi="等线" w:eastAsia="等线"/>
                <w:szCs w:val="22"/>
                <w14:ligatures w14:val="standardContextual"/>
              </w:rPr>
            </w:pPr>
            <w:r>
              <w:rPr>
                <w:rFonts w:ascii="宋体" w:hAnsi="宋体"/>
                <w:sz w:val="18"/>
                <w:szCs w:val="22"/>
                <w14:ligatures w14:val="standardContextual"/>
              </w:rPr>
              <w:t>30.24%</w:t>
            </w:r>
          </w:p>
        </w:tc>
        <w:tc>
          <w:tcPr>
            <w:tcW w:w="1275" w:type="dxa"/>
            <w:tcBorders>
              <w:top w:val="nil"/>
              <w:left w:val="nil"/>
              <w:bottom w:val="single" w:color="auto" w:sz="4" w:space="0"/>
              <w:right w:val="single" w:color="auto" w:sz="4" w:space="0"/>
            </w:tcBorders>
            <w:shd w:val="clear" w:color="auto" w:fill="auto"/>
            <w:vAlign w:val="center"/>
          </w:tcPr>
          <w:p w14:paraId="447D0E01">
            <w:pPr>
              <w:jc w:val="center"/>
              <w:rPr>
                <w:rFonts w:hint="eastAsia" w:ascii="等线" w:hAnsi="等线" w:eastAsia="等线"/>
                <w:szCs w:val="22"/>
                <w14:ligatures w14:val="standardContextual"/>
              </w:rPr>
            </w:pPr>
            <w:r>
              <w:rPr>
                <w:rFonts w:ascii="宋体" w:hAnsi="宋体"/>
                <w:sz w:val="18"/>
                <w:szCs w:val="22"/>
                <w14:ligatures w14:val="standardContextual"/>
              </w:rPr>
              <w:t>3.02分</w:t>
            </w:r>
          </w:p>
        </w:tc>
      </w:tr>
      <w:tr w14:paraId="6FE6B17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6E0CB3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E203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1B8E075">
            <w:pPr>
              <w:jc w:val="center"/>
              <w:rPr>
                <w:rFonts w:hint="eastAsia" w:ascii="等线" w:hAnsi="等线" w:eastAsia="等线"/>
                <w:szCs w:val="22"/>
                <w14:ligatures w14:val="standardContextual"/>
              </w:rPr>
            </w:pPr>
            <w:r>
              <w:rPr>
                <w:rFonts w:ascii="宋体" w:hAnsi="宋体"/>
                <w:sz w:val="18"/>
                <w:szCs w:val="22"/>
                <w14:ligatures w14:val="standardContextual"/>
              </w:rPr>
              <w:t>27.71</w:t>
            </w:r>
          </w:p>
        </w:tc>
        <w:tc>
          <w:tcPr>
            <w:tcW w:w="1177" w:type="dxa"/>
            <w:tcBorders>
              <w:top w:val="nil"/>
              <w:left w:val="nil"/>
              <w:bottom w:val="single" w:color="auto" w:sz="4" w:space="0"/>
              <w:right w:val="single" w:color="auto" w:sz="4" w:space="0"/>
            </w:tcBorders>
            <w:shd w:val="clear" w:color="auto" w:fill="auto"/>
            <w:noWrap/>
            <w:vAlign w:val="center"/>
          </w:tcPr>
          <w:p w14:paraId="5C87D48D">
            <w:pPr>
              <w:jc w:val="center"/>
              <w:rPr>
                <w:rFonts w:hint="eastAsia" w:ascii="等线" w:hAnsi="等线" w:eastAsia="等线"/>
                <w:szCs w:val="22"/>
                <w14:ligatures w14:val="standardContextual"/>
              </w:rPr>
            </w:pPr>
            <w:r>
              <w:rPr>
                <w:rFonts w:ascii="宋体" w:hAnsi="宋体"/>
                <w:sz w:val="18"/>
                <w:szCs w:val="22"/>
                <w14:ligatures w14:val="standardContextual"/>
              </w:rPr>
              <w:t>27.71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1F1FC5D">
            <w:pPr>
              <w:jc w:val="center"/>
              <w:rPr>
                <w:rFonts w:hint="eastAsia" w:ascii="等线" w:hAnsi="等线" w:eastAsia="等线"/>
                <w:szCs w:val="22"/>
                <w14:ligatures w14:val="standardContextual"/>
              </w:rPr>
            </w:pPr>
            <w:r>
              <w:rPr>
                <w:rFonts w:ascii="宋体" w:hAnsi="宋体"/>
                <w:sz w:val="18"/>
                <w:szCs w:val="22"/>
                <w14:ligatures w14:val="standardContextual"/>
              </w:rPr>
              <w:t>17.93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B6B5F2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12DBC6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2A06F9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C0FCE0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03379A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1CEB7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263E1A2">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4CD3C411">
            <w:pPr>
              <w:jc w:val="center"/>
              <w:rPr>
                <w:rFonts w:hint="eastAsia" w:ascii="等线" w:hAnsi="等线" w:eastAsia="等线"/>
                <w:szCs w:val="22"/>
                <w14:ligatures w14:val="standardContextual"/>
              </w:rPr>
            </w:pPr>
            <w:r>
              <w:rPr>
                <w:rFonts w:ascii="宋体" w:hAnsi="宋体"/>
                <w:sz w:val="18"/>
                <w:szCs w:val="22"/>
                <w14:ligatures w14:val="standardContextual"/>
              </w:rPr>
              <w:t>31.58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3158D34">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CD6EA3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BE52B2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1B5872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1220FF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56070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FBAB7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90C1F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0D259F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2CAC6EE">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583E5048">
            <w:pPr>
              <w:jc w:val="left"/>
              <w:rPr>
                <w:rFonts w:hint="eastAsia" w:ascii="等线" w:hAnsi="等线" w:eastAsia="等线"/>
                <w:szCs w:val="22"/>
                <w14:ligatures w14:val="standardContextual"/>
              </w:rPr>
            </w:pPr>
            <w:r>
              <w:rPr>
                <w:rFonts w:ascii="宋体" w:hAnsi="宋体"/>
                <w:sz w:val="18"/>
                <w:szCs w:val="22"/>
                <w14:ligatures w14:val="standardContextual"/>
              </w:rPr>
              <w:t>本年度我校企业移交退休教师共38人，拨付各项补差经费27.71万元，此项经费可保障退休人员享受医保待遇及正常开展退休教师各项活动，财务部门申请资金，工会部门具体负责慰问及各项活动的开展，使退休教师感受到单位和社会的关爱。</w:t>
            </w:r>
          </w:p>
        </w:tc>
        <w:tc>
          <w:tcPr>
            <w:tcW w:w="4625" w:type="dxa"/>
            <w:gridSpan w:val="7"/>
            <w:tcBorders>
              <w:top w:val="single" w:color="auto" w:sz="4" w:space="0"/>
              <w:left w:val="nil"/>
              <w:bottom w:val="single" w:color="auto" w:sz="4" w:space="0"/>
              <w:right w:val="single" w:color="000000" w:sz="4" w:space="0"/>
            </w:tcBorders>
            <w:shd w:val="clear" w:color="auto" w:fill="auto"/>
          </w:tcPr>
          <w:p w14:paraId="699AC05B">
            <w:pPr>
              <w:jc w:val="left"/>
              <w:rPr>
                <w:rFonts w:hint="eastAsia" w:ascii="等线" w:hAnsi="等线" w:eastAsia="等线"/>
                <w:szCs w:val="22"/>
                <w14:ligatures w14:val="standardContextual"/>
              </w:rPr>
            </w:pPr>
            <w:r>
              <w:rPr>
                <w:rFonts w:ascii="宋体" w:hAnsi="宋体"/>
                <w:sz w:val="18"/>
                <w:szCs w:val="22"/>
                <w14:ligatures w14:val="standardContextual"/>
              </w:rPr>
              <w:t>自治区下拨企业退休教师医疗金、取暖费、活动经费，共涉及退休教师38名。</w:t>
            </w:r>
          </w:p>
        </w:tc>
      </w:tr>
      <w:tr w14:paraId="5FC9492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0D2630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22EA9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31D6A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8BCF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0A146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608C5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88C2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90EA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91E3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DBCB07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8082AA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C58CEB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5FFF77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7C62D2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8C0358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0D21A3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74577B8">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F0E945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D5E179C">
            <w:pPr>
              <w:widowControl/>
              <w:jc w:val="left"/>
              <w:rPr>
                <w:rFonts w:hint="eastAsia" w:ascii="宋体" w:hAnsi="宋体" w:cs="宋体"/>
                <w:color w:val="000000"/>
                <w:kern w:val="0"/>
                <w:sz w:val="18"/>
                <w:szCs w:val="18"/>
              </w:rPr>
            </w:pPr>
          </w:p>
        </w:tc>
      </w:tr>
      <w:tr w14:paraId="2614BCE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ACB65B4">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8099084">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color="auto" w:sz="4" w:space="0"/>
              <w:right w:val="single" w:color="auto" w:sz="4" w:space="0"/>
            </w:tcBorders>
            <w:shd w:val="clear" w:color="auto" w:fill="auto"/>
            <w:vAlign w:val="center"/>
          </w:tcPr>
          <w:p w14:paraId="21FA07E6">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0DC46B">
            <w:pPr>
              <w:jc w:val="center"/>
              <w:rPr>
                <w:rFonts w:hint="eastAsia" w:ascii="等线" w:hAnsi="等线" w:eastAsia="等线"/>
                <w:szCs w:val="22"/>
                <w14:ligatures w14:val="standardContextual"/>
              </w:rPr>
            </w:pPr>
            <w:r>
              <w:rPr>
                <w:rFonts w:ascii="宋体" w:hAnsi="宋体"/>
                <w:sz w:val="18"/>
                <w:szCs w:val="22"/>
                <w14:ligatures w14:val="standardContextual"/>
              </w:rPr>
              <w:t>企业退休教师人数</w:t>
            </w:r>
          </w:p>
        </w:tc>
        <w:tc>
          <w:tcPr>
            <w:tcW w:w="1177" w:type="dxa"/>
            <w:tcBorders>
              <w:top w:val="nil"/>
              <w:left w:val="nil"/>
              <w:bottom w:val="single" w:color="auto" w:sz="4" w:space="0"/>
              <w:right w:val="single" w:color="auto" w:sz="4" w:space="0"/>
            </w:tcBorders>
            <w:shd w:val="clear" w:color="auto" w:fill="auto"/>
            <w:vAlign w:val="center"/>
          </w:tcPr>
          <w:p w14:paraId="7B3509BF">
            <w:pPr>
              <w:jc w:val="center"/>
              <w:rPr>
                <w:rFonts w:hint="eastAsia" w:ascii="等线" w:hAnsi="等线" w:eastAsia="等线"/>
                <w:szCs w:val="22"/>
                <w14:ligatures w14:val="standardContextual"/>
              </w:rPr>
            </w:pPr>
            <w:r>
              <w:rPr>
                <w:rFonts w:ascii="宋体" w:hAnsi="宋体"/>
                <w:sz w:val="18"/>
                <w:szCs w:val="22"/>
                <w14:ligatures w14:val="standardContextual"/>
              </w:rPr>
              <w:t>=38人</w:t>
            </w:r>
          </w:p>
        </w:tc>
        <w:tc>
          <w:tcPr>
            <w:tcW w:w="1177" w:type="dxa"/>
            <w:tcBorders>
              <w:top w:val="nil"/>
              <w:left w:val="nil"/>
              <w:bottom w:val="single" w:color="auto" w:sz="4" w:space="0"/>
              <w:right w:val="single" w:color="auto" w:sz="4" w:space="0"/>
            </w:tcBorders>
            <w:shd w:val="clear" w:color="auto" w:fill="auto"/>
            <w:vAlign w:val="center"/>
          </w:tcPr>
          <w:p w14:paraId="3CC3CC2A">
            <w:pPr>
              <w:jc w:val="center"/>
              <w:rPr>
                <w:rFonts w:hint="eastAsia" w:ascii="等线" w:hAnsi="等线" w:eastAsia="等线"/>
                <w:szCs w:val="22"/>
                <w14:ligatures w14:val="standardContextual"/>
              </w:rPr>
            </w:pPr>
            <w:r>
              <w:rPr>
                <w:rFonts w:ascii="宋体" w:hAnsi="宋体"/>
                <w:sz w:val="18"/>
                <w:szCs w:val="22"/>
                <w14:ligatures w14:val="standardContextual"/>
              </w:rPr>
              <w:t>38人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7C30C3">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D6789F3">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23F257">
            <w:pPr>
              <w:jc w:val="center"/>
              <w:rPr>
                <w:rFonts w:hint="eastAsia" w:ascii="等线" w:hAnsi="等线" w:eastAsia="等线"/>
                <w:szCs w:val="22"/>
                <w14:ligatures w14:val="standardContextual"/>
              </w:rPr>
            </w:pPr>
          </w:p>
        </w:tc>
      </w:tr>
      <w:tr w14:paraId="667815C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9F1CA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71B9B8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92B1204">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5EFA38">
            <w:pPr>
              <w:jc w:val="center"/>
              <w:rPr>
                <w:rFonts w:hint="eastAsia" w:ascii="等线" w:hAnsi="等线" w:eastAsia="等线"/>
                <w:szCs w:val="22"/>
                <w14:ligatures w14:val="standardContextual"/>
              </w:rPr>
            </w:pPr>
            <w:r>
              <w:rPr>
                <w:rFonts w:ascii="宋体" w:hAnsi="宋体"/>
                <w:sz w:val="18"/>
                <w:szCs w:val="22"/>
                <w14:ligatures w14:val="standardContextual"/>
              </w:rPr>
              <w:t>资金发放准确性</w:t>
            </w:r>
          </w:p>
        </w:tc>
        <w:tc>
          <w:tcPr>
            <w:tcW w:w="1177" w:type="dxa"/>
            <w:tcBorders>
              <w:top w:val="nil"/>
              <w:left w:val="nil"/>
              <w:bottom w:val="single" w:color="auto" w:sz="4" w:space="0"/>
              <w:right w:val="single" w:color="auto" w:sz="4" w:space="0"/>
            </w:tcBorders>
            <w:shd w:val="clear" w:color="auto" w:fill="auto"/>
            <w:vAlign w:val="center"/>
          </w:tcPr>
          <w:p w14:paraId="7AB21D38">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1177" w:type="dxa"/>
            <w:tcBorders>
              <w:top w:val="nil"/>
              <w:left w:val="nil"/>
              <w:bottom w:val="single" w:color="auto" w:sz="4" w:space="0"/>
              <w:right w:val="single" w:color="auto" w:sz="4" w:space="0"/>
            </w:tcBorders>
            <w:shd w:val="clear" w:color="auto" w:fill="auto"/>
            <w:vAlign w:val="center"/>
          </w:tcPr>
          <w:p w14:paraId="1E17D652">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385CDB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F31119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7B8A5E">
            <w:pPr>
              <w:jc w:val="center"/>
              <w:rPr>
                <w:rFonts w:hint="eastAsia" w:ascii="等线" w:hAnsi="等线" w:eastAsia="等线"/>
                <w:szCs w:val="22"/>
                <w14:ligatures w14:val="standardContextual"/>
              </w:rPr>
            </w:pPr>
          </w:p>
        </w:tc>
      </w:tr>
      <w:tr w14:paraId="463513C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E981F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42C8DF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4E37E1">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C2B111">
            <w:pPr>
              <w:jc w:val="center"/>
              <w:rPr>
                <w:rFonts w:hint="eastAsia" w:ascii="等线" w:hAnsi="等线" w:eastAsia="等线"/>
                <w:szCs w:val="22"/>
                <w14:ligatures w14:val="standardContextual"/>
              </w:rPr>
            </w:pPr>
            <w:r>
              <w:rPr>
                <w:rFonts w:ascii="宋体" w:hAnsi="宋体"/>
                <w:sz w:val="18"/>
                <w:szCs w:val="22"/>
                <w14:ligatures w14:val="standardContextual"/>
              </w:rPr>
              <w:t>项目完成时间</w:t>
            </w:r>
          </w:p>
        </w:tc>
        <w:tc>
          <w:tcPr>
            <w:tcW w:w="1177" w:type="dxa"/>
            <w:tcBorders>
              <w:top w:val="nil"/>
              <w:left w:val="nil"/>
              <w:bottom w:val="single" w:color="auto" w:sz="4" w:space="0"/>
              <w:right w:val="single" w:color="auto" w:sz="4" w:space="0"/>
            </w:tcBorders>
            <w:shd w:val="clear" w:color="auto" w:fill="auto"/>
            <w:vAlign w:val="center"/>
          </w:tcPr>
          <w:p w14:paraId="4B0FBC9B">
            <w:pPr>
              <w:jc w:val="center"/>
              <w:rPr>
                <w:rFonts w:hint="eastAsia" w:ascii="等线" w:hAnsi="等线" w:eastAsia="等线"/>
                <w:szCs w:val="22"/>
                <w14:ligatures w14:val="standardContextual"/>
              </w:rPr>
            </w:pPr>
            <w:r>
              <w:rPr>
                <w:rFonts w:ascii="宋体" w:hAnsi="宋体"/>
                <w:sz w:val="18"/>
                <w:szCs w:val="22"/>
                <w14:ligatures w14:val="standardContextual"/>
              </w:rPr>
              <w:t>&lt;=12个月</w:t>
            </w:r>
          </w:p>
        </w:tc>
        <w:tc>
          <w:tcPr>
            <w:tcW w:w="1177" w:type="dxa"/>
            <w:tcBorders>
              <w:top w:val="nil"/>
              <w:left w:val="nil"/>
              <w:bottom w:val="single" w:color="auto" w:sz="4" w:space="0"/>
              <w:right w:val="single" w:color="auto" w:sz="4" w:space="0"/>
            </w:tcBorders>
            <w:shd w:val="clear" w:color="auto" w:fill="auto"/>
            <w:vAlign w:val="center"/>
          </w:tcPr>
          <w:p w14:paraId="35C36192">
            <w:pPr>
              <w:jc w:val="center"/>
              <w:rPr>
                <w:rFonts w:hint="eastAsia" w:ascii="等线" w:hAnsi="等线" w:eastAsia="等线"/>
                <w:szCs w:val="22"/>
                <w14:ligatures w14:val="standardContextual"/>
              </w:rPr>
            </w:pPr>
            <w:r>
              <w:rPr>
                <w:rFonts w:ascii="宋体" w:hAnsi="宋体"/>
                <w:sz w:val="18"/>
                <w:szCs w:val="22"/>
                <w14:ligatures w14:val="standardContextual"/>
              </w:rPr>
              <w:t>10个月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3830105">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3CAF4A1">
            <w:pPr>
              <w:jc w:val="center"/>
              <w:rPr>
                <w:rFonts w:hint="eastAsia" w:ascii="等线" w:hAnsi="等线" w:eastAsia="等线"/>
                <w:szCs w:val="22"/>
                <w14:ligatures w14:val="standardContextual"/>
              </w:rPr>
            </w:pPr>
            <w:r>
              <w:rPr>
                <w:rFonts w:ascii="宋体" w:hAnsi="宋体"/>
                <w:sz w:val="18"/>
                <w:szCs w:val="22"/>
                <w14:ligatures w14:val="standardContextual"/>
              </w:rPr>
              <w:t>12.49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C17C032">
            <w:pPr>
              <w:jc w:val="center"/>
              <w:rPr>
                <w:rFonts w:hint="eastAsia" w:ascii="等线" w:hAnsi="等线" w:eastAsia="等线"/>
                <w:szCs w:val="22"/>
                <w14:ligatures w14:val="standardContextual"/>
              </w:rPr>
            </w:pPr>
            <w:r>
              <w:rPr>
                <w:rFonts w:ascii="宋体" w:hAnsi="宋体"/>
                <w:sz w:val="18"/>
                <w:szCs w:val="22"/>
                <w14:ligatures w14:val="standardContextual"/>
              </w:rPr>
              <w:t>财政未拨付11-12月医保，因医保从11月起退休人员医保停缴</w:t>
            </w:r>
          </w:p>
        </w:tc>
      </w:tr>
      <w:tr w14:paraId="1540DEC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45B74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694F8C7">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4C18F057">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C911CB">
            <w:pPr>
              <w:jc w:val="center"/>
              <w:rPr>
                <w:rFonts w:hint="eastAsia" w:ascii="等线" w:hAnsi="等线" w:eastAsia="等线"/>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03BC90EF">
            <w:pPr>
              <w:jc w:val="center"/>
              <w:rPr>
                <w:rFonts w:hint="eastAsia" w:ascii="等线" w:hAnsi="等线" w:eastAsia="等线"/>
                <w:szCs w:val="22"/>
                <w14:ligatures w14:val="standardContextual"/>
              </w:rPr>
            </w:pPr>
            <w:r>
              <w:rPr>
                <w:rFonts w:ascii="宋体" w:hAnsi="宋体"/>
                <w:sz w:val="18"/>
                <w:szCs w:val="22"/>
                <w14:ligatures w14:val="standardContextual"/>
              </w:rPr>
              <w:t>&lt;=100%</w:t>
            </w:r>
          </w:p>
        </w:tc>
        <w:tc>
          <w:tcPr>
            <w:tcW w:w="1177" w:type="dxa"/>
            <w:tcBorders>
              <w:top w:val="nil"/>
              <w:left w:val="nil"/>
              <w:bottom w:val="single" w:color="auto" w:sz="4" w:space="0"/>
              <w:right w:val="single" w:color="auto" w:sz="4" w:space="0"/>
            </w:tcBorders>
            <w:shd w:val="clear" w:color="auto" w:fill="auto"/>
            <w:vAlign w:val="center"/>
          </w:tcPr>
          <w:p w14:paraId="7410E1C9">
            <w:pPr>
              <w:jc w:val="center"/>
              <w:rPr>
                <w:rFonts w:hint="eastAsia" w:ascii="等线" w:hAnsi="等线" w:eastAsia="等线"/>
                <w:szCs w:val="22"/>
                <w14:ligatures w14:val="standardContextual"/>
              </w:rPr>
            </w:pPr>
            <w:r>
              <w:rPr>
                <w:rFonts w:ascii="宋体" w:hAnsi="宋体"/>
                <w:sz w:val="18"/>
                <w:szCs w:val="22"/>
                <w14:ligatures w14:val="standardContextual"/>
              </w:rPr>
              <w:t>65.25%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6B2C85E">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BD8ACD">
            <w:pPr>
              <w:jc w:val="center"/>
              <w:rPr>
                <w:rFonts w:hint="eastAsia" w:ascii="等线" w:hAnsi="等线" w:eastAsia="等线"/>
                <w:szCs w:val="22"/>
                <w14:ligatures w14:val="standardContextual"/>
              </w:rPr>
            </w:pPr>
            <w:r>
              <w:rPr>
                <w:rFonts w:ascii="宋体" w:hAnsi="宋体"/>
                <w:sz w:val="18"/>
                <w:szCs w:val="22"/>
                <w14:ligatures w14:val="standardContextual"/>
              </w:rPr>
              <w:t>13.05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82AD58">
            <w:pPr>
              <w:jc w:val="center"/>
              <w:rPr>
                <w:rFonts w:hint="eastAsia" w:ascii="等线" w:hAnsi="等线" w:eastAsia="等线"/>
                <w:szCs w:val="22"/>
                <w14:ligatures w14:val="standardContextual"/>
              </w:rPr>
            </w:pPr>
            <w:r>
              <w:rPr>
                <w:rFonts w:ascii="宋体" w:hAnsi="宋体"/>
                <w:sz w:val="18"/>
                <w:szCs w:val="22"/>
                <w14:ligatures w14:val="standardContextual"/>
              </w:rPr>
              <w:t>企业移交人员经费拨付17.93万元，实际交医保11.7万元，结余6.23万元</w:t>
            </w:r>
          </w:p>
        </w:tc>
      </w:tr>
      <w:tr w14:paraId="50C275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AEB7DA">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DD01E4E">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642776C4">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0434B6">
            <w:pPr>
              <w:jc w:val="center"/>
              <w:rPr>
                <w:rFonts w:hint="eastAsia" w:ascii="等线" w:hAnsi="等线" w:eastAsia="等线"/>
                <w:szCs w:val="22"/>
                <w14:ligatures w14:val="standardContextual"/>
              </w:rPr>
            </w:pPr>
            <w:r>
              <w:rPr>
                <w:rFonts w:ascii="宋体" w:hAnsi="宋体"/>
                <w:sz w:val="18"/>
                <w:szCs w:val="22"/>
                <w14:ligatures w14:val="standardContextual"/>
              </w:rPr>
              <w:t>妥善解决退休教师的待遇问题</w:t>
            </w:r>
          </w:p>
        </w:tc>
        <w:tc>
          <w:tcPr>
            <w:tcW w:w="1177" w:type="dxa"/>
            <w:tcBorders>
              <w:top w:val="nil"/>
              <w:left w:val="nil"/>
              <w:bottom w:val="single" w:color="auto" w:sz="4" w:space="0"/>
              <w:right w:val="single" w:color="auto" w:sz="4" w:space="0"/>
            </w:tcBorders>
            <w:shd w:val="clear" w:color="auto" w:fill="auto"/>
            <w:vAlign w:val="center"/>
          </w:tcPr>
          <w:p w14:paraId="11671F75">
            <w:pPr>
              <w:jc w:val="center"/>
              <w:rPr>
                <w:rFonts w:hint="eastAsia" w:ascii="等线" w:hAnsi="等线" w:eastAsia="等线"/>
                <w:szCs w:val="22"/>
                <w14:ligatures w14:val="standardContextual"/>
              </w:rPr>
            </w:pPr>
            <w:r>
              <w:rPr>
                <w:rFonts w:ascii="宋体" w:hAnsi="宋体"/>
                <w:sz w:val="18"/>
                <w:szCs w:val="22"/>
                <w14:ligatures w14:val="standardContextual"/>
              </w:rPr>
              <w:t>有效解决</w:t>
            </w:r>
          </w:p>
        </w:tc>
        <w:tc>
          <w:tcPr>
            <w:tcW w:w="1177" w:type="dxa"/>
            <w:tcBorders>
              <w:top w:val="nil"/>
              <w:left w:val="nil"/>
              <w:bottom w:val="single" w:color="auto" w:sz="4" w:space="0"/>
              <w:right w:val="single" w:color="auto" w:sz="4" w:space="0"/>
            </w:tcBorders>
            <w:shd w:val="clear" w:color="auto" w:fill="auto"/>
            <w:vAlign w:val="center"/>
          </w:tcPr>
          <w:p w14:paraId="3C2E9037">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5F571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9DB1C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BADD24">
            <w:pPr>
              <w:jc w:val="center"/>
              <w:rPr>
                <w:rFonts w:hint="eastAsia" w:ascii="等线" w:hAnsi="等线" w:eastAsia="等线"/>
                <w:szCs w:val="22"/>
                <w14:ligatures w14:val="standardContextual"/>
              </w:rPr>
            </w:pPr>
          </w:p>
        </w:tc>
      </w:tr>
      <w:tr w14:paraId="2BF3A3A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21F3D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950248">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385694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25DDC7">
            <w:pPr>
              <w:jc w:val="center"/>
              <w:rPr>
                <w:rFonts w:hint="eastAsia" w:ascii="等线" w:hAnsi="等线" w:eastAsia="等线"/>
                <w:szCs w:val="22"/>
                <w14:ligatures w14:val="standardContextual"/>
              </w:rPr>
            </w:pPr>
            <w:r>
              <w:rPr>
                <w:rFonts w:ascii="宋体" w:hAnsi="宋体"/>
                <w:sz w:val="18"/>
                <w:szCs w:val="22"/>
                <w14:ligatures w14:val="standardContextual"/>
              </w:rPr>
              <w:t>保障企业退休教师正常享受取暖费及活动费</w:t>
            </w:r>
          </w:p>
        </w:tc>
        <w:tc>
          <w:tcPr>
            <w:tcW w:w="1177" w:type="dxa"/>
            <w:tcBorders>
              <w:top w:val="nil"/>
              <w:left w:val="nil"/>
              <w:bottom w:val="single" w:color="auto" w:sz="4" w:space="0"/>
              <w:right w:val="single" w:color="auto" w:sz="4" w:space="0"/>
            </w:tcBorders>
            <w:shd w:val="clear" w:color="auto" w:fill="auto"/>
            <w:vAlign w:val="center"/>
          </w:tcPr>
          <w:p w14:paraId="77BA1293">
            <w:pPr>
              <w:jc w:val="center"/>
              <w:rPr>
                <w:rFonts w:hint="eastAsia" w:ascii="等线" w:hAnsi="等线" w:eastAsia="等线"/>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color="auto" w:sz="4" w:space="0"/>
              <w:right w:val="single" w:color="auto" w:sz="4" w:space="0"/>
            </w:tcBorders>
            <w:shd w:val="clear" w:color="auto" w:fill="auto"/>
            <w:vAlign w:val="center"/>
          </w:tcPr>
          <w:p w14:paraId="38679833">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46ADA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78194D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1372783">
            <w:pPr>
              <w:jc w:val="center"/>
              <w:rPr>
                <w:rFonts w:hint="eastAsia" w:ascii="等线" w:hAnsi="等线" w:eastAsia="等线"/>
                <w:szCs w:val="22"/>
                <w14:ligatures w14:val="standardContextual"/>
              </w:rPr>
            </w:pPr>
          </w:p>
        </w:tc>
      </w:tr>
      <w:tr w14:paraId="73711A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DA406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BE6214A">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6697D43F">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B64FD9">
            <w:pPr>
              <w:jc w:val="center"/>
              <w:rPr>
                <w:rFonts w:hint="eastAsia" w:ascii="等线" w:hAnsi="等线" w:eastAsia="等线"/>
                <w:szCs w:val="22"/>
                <w14:ligatures w14:val="standardContextual"/>
              </w:rPr>
            </w:pPr>
            <w:r>
              <w:rPr>
                <w:rFonts w:ascii="宋体" w:hAnsi="宋体"/>
                <w:sz w:val="18"/>
                <w:szCs w:val="22"/>
                <w14:ligatures w14:val="standardContextual"/>
              </w:rPr>
              <w:t>企业退休教师满意度</w:t>
            </w:r>
          </w:p>
        </w:tc>
        <w:tc>
          <w:tcPr>
            <w:tcW w:w="1177" w:type="dxa"/>
            <w:tcBorders>
              <w:top w:val="nil"/>
              <w:left w:val="nil"/>
              <w:bottom w:val="single" w:color="auto" w:sz="4" w:space="0"/>
              <w:right w:val="single" w:color="auto" w:sz="4" w:space="0"/>
            </w:tcBorders>
            <w:shd w:val="clear" w:color="auto" w:fill="auto"/>
            <w:vAlign w:val="center"/>
          </w:tcPr>
          <w:p w14:paraId="1222254E">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42FDE346">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104C84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84091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5D5ACD">
            <w:pPr>
              <w:jc w:val="center"/>
              <w:rPr>
                <w:rFonts w:hint="eastAsia" w:ascii="等线" w:hAnsi="等线" w:eastAsia="等线"/>
                <w:szCs w:val="22"/>
                <w14:ligatures w14:val="standardContextual"/>
              </w:rPr>
            </w:pPr>
          </w:p>
        </w:tc>
      </w:tr>
      <w:tr w14:paraId="375C364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51B2A82">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E3AAE72">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C43107F">
            <w:pPr>
              <w:jc w:val="center"/>
              <w:rPr>
                <w:rFonts w:hint="eastAsia" w:ascii="等线" w:hAnsi="等线" w:eastAsia="等线"/>
                <w:szCs w:val="22"/>
                <w14:ligatures w14:val="standardContextual"/>
              </w:rPr>
            </w:pPr>
            <w:r>
              <w:rPr>
                <w:rFonts w:ascii="宋体" w:hAnsi="宋体"/>
                <w:sz w:val="18"/>
                <w:szCs w:val="22"/>
                <w14:ligatures w14:val="standardContextual"/>
              </w:rPr>
              <w:t>83.56分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3DCC41C">
            <w:pPr>
              <w:jc w:val="center"/>
              <w:rPr>
                <w:rFonts w:hint="eastAsia" w:ascii="等线" w:hAnsi="等线" w:eastAsia="等线"/>
                <w:szCs w:val="22"/>
                <w14:ligatures w14:val="standardContextual"/>
              </w:rPr>
            </w:pPr>
          </w:p>
        </w:tc>
      </w:tr>
    </w:tbl>
    <w:p w14:paraId="679AD592">
      <w:pPr>
        <w:jc w:val="center"/>
        <w:rPr>
          <w:rFonts w:hint="eastAsia" w:ascii="宋体" w:hAnsi="宋体" w:cs="宋体"/>
          <w:b/>
          <w:bCs/>
          <w:kern w:val="0"/>
          <w:sz w:val="28"/>
          <w:szCs w:val="28"/>
        </w:rPr>
      </w:pPr>
    </w:p>
    <w:p w14:paraId="3A004072">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6B5194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2CDD247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9868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DE171F1">
            <w:pPr>
              <w:jc w:val="center"/>
              <w:rPr>
                <w:rFonts w:hint="eastAsia" w:ascii="等线" w:hAnsi="等线" w:eastAsia="等线"/>
                <w:szCs w:val="22"/>
                <w14:ligatures w14:val="standardContextual"/>
              </w:rPr>
            </w:pPr>
            <w:r>
              <w:rPr>
                <w:rFonts w:ascii="宋体" w:hAnsi="宋体"/>
                <w:sz w:val="18"/>
                <w:szCs w:val="22"/>
                <w14:ligatures w14:val="standardContextual"/>
              </w:rPr>
              <w:t>乌财科教【2022】75号，67号-关于提前下达2022年城乡义务教育项目直达资金的通知-生活补助。</w:t>
            </w:r>
          </w:p>
        </w:tc>
      </w:tr>
      <w:tr w14:paraId="2022518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CC8A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3EFDC98">
            <w:pPr>
              <w:jc w:val="center"/>
              <w:rPr>
                <w:rFonts w:hint="eastAsia" w:ascii="等线" w:hAnsi="等线" w:eastAsia="等线"/>
                <w:szCs w:val="22"/>
                <w14:ligatures w14:val="standardContextual"/>
              </w:rPr>
            </w:pPr>
            <w:r>
              <w:rPr>
                <w:rFonts w:ascii="宋体" w:hAnsi="宋体"/>
                <w:sz w:val="18"/>
                <w:szCs w:val="22"/>
                <w14:ligatures w14:val="standardContextual"/>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14:paraId="33EE88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0F13244">
            <w:pPr>
              <w:jc w:val="center"/>
              <w:rPr>
                <w:rFonts w:hint="eastAsia" w:ascii="等线" w:hAnsi="等线" w:eastAsia="等线"/>
                <w:szCs w:val="22"/>
                <w14:ligatures w14:val="standardContextual"/>
              </w:rPr>
            </w:pPr>
            <w:r>
              <w:rPr>
                <w:rFonts w:ascii="宋体" w:hAnsi="宋体"/>
                <w:sz w:val="18"/>
                <w:szCs w:val="22"/>
                <w14:ligatures w14:val="standardContextual"/>
              </w:rPr>
              <w:t>第84中学</w:t>
            </w:r>
          </w:p>
        </w:tc>
      </w:tr>
      <w:tr w14:paraId="4F8ABAC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9EF8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0A180B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ED318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036AB5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FB0B2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8B9DF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DBA85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792A3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9CDA39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2D595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ECA07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781FA47">
            <w:pPr>
              <w:jc w:val="center"/>
              <w:rPr>
                <w:rFonts w:hint="eastAsia" w:ascii="等线" w:hAnsi="等线" w:eastAsia="等线"/>
                <w:szCs w:val="22"/>
                <w14:ligatures w14:val="standardContextual"/>
              </w:rPr>
            </w:pPr>
            <w:r>
              <w:rPr>
                <w:rFonts w:ascii="宋体" w:hAnsi="宋体"/>
                <w:sz w:val="18"/>
                <w:szCs w:val="22"/>
                <w14:ligatures w14:val="standardContextual"/>
              </w:rPr>
              <w:t>8.30</w:t>
            </w:r>
          </w:p>
        </w:tc>
        <w:tc>
          <w:tcPr>
            <w:tcW w:w="1177" w:type="dxa"/>
            <w:tcBorders>
              <w:top w:val="nil"/>
              <w:left w:val="nil"/>
              <w:bottom w:val="single" w:color="auto" w:sz="4" w:space="0"/>
              <w:right w:val="single" w:color="auto" w:sz="4" w:space="0"/>
            </w:tcBorders>
            <w:shd w:val="clear" w:color="auto" w:fill="auto"/>
            <w:noWrap/>
            <w:vAlign w:val="center"/>
          </w:tcPr>
          <w:p w14:paraId="606B40B8">
            <w:pPr>
              <w:jc w:val="center"/>
              <w:rPr>
                <w:rFonts w:hint="eastAsia" w:ascii="等线" w:hAnsi="等线" w:eastAsia="等线"/>
                <w:szCs w:val="22"/>
                <w14:ligatures w14:val="standardContextual"/>
              </w:rPr>
            </w:pPr>
            <w:r>
              <w:rPr>
                <w:rFonts w:ascii="宋体" w:hAnsi="宋体"/>
                <w:sz w:val="18"/>
                <w:szCs w:val="22"/>
                <w14:ligatures w14:val="standardContextual"/>
              </w:rPr>
              <w:t>10.49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D9EC543">
            <w:pPr>
              <w:jc w:val="center"/>
              <w:rPr>
                <w:rFonts w:hint="eastAsia" w:ascii="等线" w:hAnsi="等线" w:eastAsia="等线"/>
                <w:szCs w:val="22"/>
                <w14:ligatures w14:val="standardContextual"/>
              </w:rPr>
            </w:pPr>
            <w:r>
              <w:rPr>
                <w:rFonts w:ascii="宋体" w:hAnsi="宋体"/>
                <w:sz w:val="18"/>
                <w:szCs w:val="22"/>
                <w14:ligatures w14:val="standardContextual"/>
              </w:rPr>
              <w:t>10.49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F025CD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8B0016A">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53331586">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60E9274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0A105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A2147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9D3E789">
            <w:pPr>
              <w:jc w:val="center"/>
              <w:rPr>
                <w:rFonts w:hint="eastAsia" w:ascii="等线" w:hAnsi="等线" w:eastAsia="等线"/>
                <w:szCs w:val="22"/>
                <w14:ligatures w14:val="standardContextual"/>
              </w:rPr>
            </w:pPr>
            <w:r>
              <w:rPr>
                <w:rFonts w:ascii="宋体" w:hAnsi="宋体"/>
                <w:sz w:val="18"/>
                <w:szCs w:val="22"/>
                <w14:ligatures w14:val="standardContextual"/>
              </w:rPr>
              <w:t>8.30</w:t>
            </w:r>
          </w:p>
        </w:tc>
        <w:tc>
          <w:tcPr>
            <w:tcW w:w="1177" w:type="dxa"/>
            <w:tcBorders>
              <w:top w:val="nil"/>
              <w:left w:val="nil"/>
              <w:bottom w:val="single" w:color="auto" w:sz="4" w:space="0"/>
              <w:right w:val="single" w:color="auto" w:sz="4" w:space="0"/>
            </w:tcBorders>
            <w:shd w:val="clear" w:color="auto" w:fill="auto"/>
            <w:noWrap/>
            <w:vAlign w:val="center"/>
          </w:tcPr>
          <w:p w14:paraId="5166742C">
            <w:pPr>
              <w:jc w:val="center"/>
              <w:rPr>
                <w:rFonts w:hint="eastAsia" w:ascii="等线" w:hAnsi="等线" w:eastAsia="等线"/>
                <w:szCs w:val="22"/>
                <w14:ligatures w14:val="standardContextual"/>
              </w:rPr>
            </w:pPr>
            <w:r>
              <w:rPr>
                <w:rFonts w:ascii="宋体" w:hAnsi="宋体"/>
                <w:sz w:val="18"/>
                <w:szCs w:val="22"/>
                <w14:ligatures w14:val="standardContextual"/>
              </w:rPr>
              <w:t>8.30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2838A22">
            <w:pPr>
              <w:jc w:val="center"/>
              <w:rPr>
                <w:rFonts w:hint="eastAsia" w:ascii="等线" w:hAnsi="等线" w:eastAsia="等线"/>
                <w:szCs w:val="22"/>
                <w14:ligatures w14:val="standardContextual"/>
              </w:rPr>
            </w:pPr>
            <w:r>
              <w:rPr>
                <w:rFonts w:ascii="宋体" w:hAnsi="宋体"/>
                <w:sz w:val="18"/>
                <w:szCs w:val="22"/>
                <w14:ligatures w14:val="standardContextual"/>
              </w:rPr>
              <w:t>8.30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B57257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9466F9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E34212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AB9C03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B9441D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1AE51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78B0C3C">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7C61004F">
            <w:pPr>
              <w:jc w:val="center"/>
              <w:rPr>
                <w:rFonts w:hint="eastAsia" w:ascii="等线" w:hAnsi="等线" w:eastAsia="等线"/>
                <w:szCs w:val="22"/>
                <w14:ligatures w14:val="standardContextual"/>
              </w:rPr>
            </w:pPr>
            <w:r>
              <w:rPr>
                <w:rFonts w:ascii="宋体" w:hAnsi="宋体"/>
                <w:sz w:val="18"/>
                <w:szCs w:val="22"/>
                <w14:ligatures w14:val="standardContextual"/>
              </w:rPr>
              <w:t>2.19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055BE7A">
            <w:pPr>
              <w:jc w:val="center"/>
              <w:rPr>
                <w:rFonts w:hint="eastAsia" w:ascii="等线" w:hAnsi="等线" w:eastAsia="等线"/>
                <w:szCs w:val="22"/>
                <w14:ligatures w14:val="standardContextual"/>
              </w:rPr>
            </w:pPr>
            <w:r>
              <w:rPr>
                <w:rFonts w:ascii="宋体" w:hAnsi="宋体"/>
                <w:sz w:val="18"/>
                <w:szCs w:val="22"/>
                <w14:ligatures w14:val="standardContextual"/>
              </w:rPr>
              <w:t>2.19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47917D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493DAC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73C2DE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56BDE8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30F30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8CD45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5EAA2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E4A5D1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644EE49">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D76290F">
            <w:pPr>
              <w:jc w:val="left"/>
              <w:rPr>
                <w:rFonts w:hint="eastAsia" w:ascii="等线" w:hAnsi="等线" w:eastAsia="等线"/>
                <w:szCs w:val="22"/>
                <w14:ligatures w14:val="standardContextual"/>
              </w:rPr>
            </w:pPr>
            <w:r>
              <w:rPr>
                <w:rFonts w:ascii="宋体" w:hAnsi="宋体"/>
                <w:sz w:val="18"/>
                <w:szCs w:val="22"/>
                <w14:ligatures w14:val="standardContextual"/>
              </w:rPr>
              <w:t>乌财科教【2022】75号，67号-关于提前下达2022年城乡义务教育项目直达资金的通知-生活补助。</w:t>
            </w:r>
          </w:p>
        </w:tc>
        <w:tc>
          <w:tcPr>
            <w:tcW w:w="4625" w:type="dxa"/>
            <w:gridSpan w:val="7"/>
            <w:tcBorders>
              <w:top w:val="single" w:color="auto" w:sz="4" w:space="0"/>
              <w:left w:val="nil"/>
              <w:bottom w:val="single" w:color="auto" w:sz="4" w:space="0"/>
              <w:right w:val="single" w:color="000000" w:sz="4" w:space="0"/>
            </w:tcBorders>
            <w:shd w:val="clear" w:color="auto" w:fill="auto"/>
          </w:tcPr>
          <w:p w14:paraId="5911E350">
            <w:pPr>
              <w:jc w:val="left"/>
              <w:rPr>
                <w:rFonts w:hint="eastAsia" w:ascii="等线" w:hAnsi="等线" w:eastAsia="等线"/>
                <w:szCs w:val="22"/>
                <w14:ligatures w14:val="standardContextual"/>
              </w:rPr>
            </w:pPr>
            <w:r>
              <w:rPr>
                <w:rFonts w:ascii="宋体" w:hAnsi="宋体"/>
                <w:sz w:val="18"/>
                <w:szCs w:val="22"/>
                <w14:ligatures w14:val="standardContextual"/>
              </w:rPr>
              <w:t>非寄宿贫困生资助2023年度已发放2个学期，发放人数为114人。春季和秋季补助均足额发放。</w:t>
            </w:r>
          </w:p>
        </w:tc>
      </w:tr>
      <w:tr w14:paraId="48EF17D4">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5E2EE5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DDE3A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165D2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40A1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C74C5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6D7B3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00F9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79E3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1FAA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9975A9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772062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C62830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A493EE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6FE962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FD2600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4B9F56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D0877F7">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8EF08C3">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52FE5FF">
            <w:pPr>
              <w:widowControl/>
              <w:jc w:val="left"/>
              <w:rPr>
                <w:rFonts w:hint="eastAsia" w:ascii="宋体" w:hAnsi="宋体" w:cs="宋体"/>
                <w:color w:val="000000"/>
                <w:kern w:val="0"/>
                <w:sz w:val="18"/>
                <w:szCs w:val="18"/>
              </w:rPr>
            </w:pPr>
          </w:p>
        </w:tc>
      </w:tr>
      <w:tr w14:paraId="6819242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E7AABAB">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3189909">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color="auto" w:sz="4" w:space="0"/>
              <w:right w:val="single" w:color="auto" w:sz="4" w:space="0"/>
            </w:tcBorders>
            <w:shd w:val="clear" w:color="auto" w:fill="auto"/>
            <w:vAlign w:val="center"/>
          </w:tcPr>
          <w:p w14:paraId="51B3C6E9">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E2ADE9">
            <w:pPr>
              <w:jc w:val="center"/>
              <w:rPr>
                <w:rFonts w:hint="eastAsia" w:ascii="等线" w:hAnsi="等线" w:eastAsia="等线"/>
                <w:szCs w:val="22"/>
                <w14:ligatures w14:val="standardContextual"/>
              </w:rPr>
            </w:pPr>
            <w:r>
              <w:rPr>
                <w:rFonts w:ascii="宋体" w:hAnsi="宋体"/>
                <w:sz w:val="18"/>
                <w:szCs w:val="22"/>
                <w14:ligatures w14:val="standardContextual"/>
              </w:rPr>
              <w:t>发放贫困补助学生人数</w:t>
            </w:r>
          </w:p>
        </w:tc>
        <w:tc>
          <w:tcPr>
            <w:tcW w:w="1177" w:type="dxa"/>
            <w:tcBorders>
              <w:top w:val="nil"/>
              <w:left w:val="nil"/>
              <w:bottom w:val="single" w:color="auto" w:sz="4" w:space="0"/>
              <w:right w:val="single" w:color="auto" w:sz="4" w:space="0"/>
            </w:tcBorders>
            <w:shd w:val="clear" w:color="auto" w:fill="auto"/>
            <w:vAlign w:val="center"/>
          </w:tcPr>
          <w:p w14:paraId="2B36B89C">
            <w:pPr>
              <w:jc w:val="center"/>
              <w:rPr>
                <w:rFonts w:hint="eastAsia" w:ascii="等线" w:hAnsi="等线" w:eastAsia="等线"/>
                <w:szCs w:val="22"/>
                <w14:ligatures w14:val="standardContextual"/>
              </w:rPr>
            </w:pPr>
            <w:r>
              <w:rPr>
                <w:rFonts w:ascii="宋体" w:hAnsi="宋体"/>
                <w:sz w:val="18"/>
                <w:szCs w:val="22"/>
                <w14:ligatures w14:val="standardContextual"/>
              </w:rPr>
              <w:t>&gt;=112人</w:t>
            </w:r>
          </w:p>
        </w:tc>
        <w:tc>
          <w:tcPr>
            <w:tcW w:w="1177" w:type="dxa"/>
            <w:tcBorders>
              <w:top w:val="nil"/>
              <w:left w:val="nil"/>
              <w:bottom w:val="single" w:color="auto" w:sz="4" w:space="0"/>
              <w:right w:val="single" w:color="auto" w:sz="4" w:space="0"/>
            </w:tcBorders>
            <w:shd w:val="clear" w:color="auto" w:fill="auto"/>
            <w:vAlign w:val="center"/>
          </w:tcPr>
          <w:p w14:paraId="6D5500FA">
            <w:pPr>
              <w:jc w:val="center"/>
              <w:rPr>
                <w:rFonts w:hint="eastAsia" w:ascii="等线" w:hAnsi="等线" w:eastAsia="等线"/>
                <w:szCs w:val="22"/>
                <w14:ligatures w14:val="standardContextual"/>
              </w:rPr>
            </w:pPr>
            <w:r>
              <w:rPr>
                <w:rFonts w:ascii="宋体" w:hAnsi="宋体"/>
                <w:sz w:val="18"/>
                <w:szCs w:val="22"/>
                <w14:ligatures w14:val="standardContextual"/>
              </w:rPr>
              <w:t>114人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1135B85">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AB0251">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184A0C9">
            <w:pPr>
              <w:jc w:val="center"/>
              <w:rPr>
                <w:rFonts w:hint="eastAsia" w:ascii="等线" w:hAnsi="等线" w:eastAsia="等线"/>
                <w:szCs w:val="22"/>
                <w14:ligatures w14:val="standardContextual"/>
              </w:rPr>
            </w:pPr>
            <w:r>
              <w:rPr>
                <w:rFonts w:ascii="宋体" w:hAnsi="宋体"/>
                <w:sz w:val="18"/>
                <w:szCs w:val="22"/>
                <w14:ligatures w14:val="standardContextual"/>
              </w:rPr>
              <w:t>贫困生人数增加了2人，都已发放完毕</w:t>
            </w:r>
          </w:p>
        </w:tc>
      </w:tr>
      <w:tr w14:paraId="028591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8D8E1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C8FF318">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396DE684">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31271A">
            <w:pPr>
              <w:jc w:val="center"/>
              <w:rPr>
                <w:rFonts w:hint="eastAsia" w:ascii="等线" w:hAnsi="等线" w:eastAsia="等线"/>
                <w:szCs w:val="22"/>
                <w14:ligatures w14:val="standardContextual"/>
              </w:rPr>
            </w:pPr>
            <w:r>
              <w:rPr>
                <w:rFonts w:ascii="宋体" w:hAnsi="宋体"/>
                <w:sz w:val="18"/>
                <w:szCs w:val="22"/>
                <w14:ligatures w14:val="standardContextual"/>
              </w:rPr>
              <w:t>贫困生应享尽享率</w:t>
            </w:r>
          </w:p>
        </w:tc>
        <w:tc>
          <w:tcPr>
            <w:tcW w:w="1177" w:type="dxa"/>
            <w:tcBorders>
              <w:top w:val="nil"/>
              <w:left w:val="nil"/>
              <w:bottom w:val="single" w:color="auto" w:sz="4" w:space="0"/>
              <w:right w:val="single" w:color="auto" w:sz="4" w:space="0"/>
            </w:tcBorders>
            <w:shd w:val="clear" w:color="auto" w:fill="auto"/>
            <w:vAlign w:val="center"/>
          </w:tcPr>
          <w:p w14:paraId="20B5DF6C">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1177" w:type="dxa"/>
            <w:tcBorders>
              <w:top w:val="nil"/>
              <w:left w:val="nil"/>
              <w:bottom w:val="single" w:color="auto" w:sz="4" w:space="0"/>
              <w:right w:val="single" w:color="auto" w:sz="4" w:space="0"/>
            </w:tcBorders>
            <w:shd w:val="clear" w:color="auto" w:fill="auto"/>
            <w:vAlign w:val="center"/>
          </w:tcPr>
          <w:p w14:paraId="7C48F6F1">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366B0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B569A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A1F6CB">
            <w:pPr>
              <w:jc w:val="center"/>
              <w:rPr>
                <w:rFonts w:hint="eastAsia" w:ascii="等线" w:hAnsi="等线" w:eastAsia="等线"/>
                <w:szCs w:val="22"/>
                <w14:ligatures w14:val="standardContextual"/>
              </w:rPr>
            </w:pPr>
          </w:p>
        </w:tc>
      </w:tr>
      <w:tr w14:paraId="36BAA0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1E62F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DC7FA8B">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BE3A2A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E3B9C1">
            <w:pPr>
              <w:jc w:val="center"/>
              <w:rPr>
                <w:rFonts w:hint="eastAsia" w:ascii="等线" w:hAnsi="等线" w:eastAsia="等线"/>
                <w:szCs w:val="22"/>
                <w14:ligatures w14:val="standardContextual"/>
              </w:rPr>
            </w:pPr>
            <w:r>
              <w:rPr>
                <w:rFonts w:ascii="宋体" w:hAnsi="宋体"/>
                <w:sz w:val="18"/>
                <w:szCs w:val="22"/>
                <w14:ligatures w14:val="standardContextual"/>
              </w:rPr>
              <w:t>资助标准达标率</w:t>
            </w:r>
          </w:p>
        </w:tc>
        <w:tc>
          <w:tcPr>
            <w:tcW w:w="1177" w:type="dxa"/>
            <w:tcBorders>
              <w:top w:val="nil"/>
              <w:left w:val="nil"/>
              <w:bottom w:val="single" w:color="auto" w:sz="4" w:space="0"/>
              <w:right w:val="single" w:color="auto" w:sz="4" w:space="0"/>
            </w:tcBorders>
            <w:shd w:val="clear" w:color="auto" w:fill="auto"/>
            <w:vAlign w:val="center"/>
          </w:tcPr>
          <w:p w14:paraId="495A2044">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1177" w:type="dxa"/>
            <w:tcBorders>
              <w:top w:val="nil"/>
              <w:left w:val="nil"/>
              <w:bottom w:val="single" w:color="auto" w:sz="4" w:space="0"/>
              <w:right w:val="single" w:color="auto" w:sz="4" w:space="0"/>
            </w:tcBorders>
            <w:shd w:val="clear" w:color="auto" w:fill="auto"/>
            <w:vAlign w:val="center"/>
          </w:tcPr>
          <w:p w14:paraId="2194B3E9">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0C6B800">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8DC758">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2551A9">
            <w:pPr>
              <w:jc w:val="center"/>
              <w:rPr>
                <w:rFonts w:hint="eastAsia" w:ascii="等线" w:hAnsi="等线" w:eastAsia="等线"/>
                <w:szCs w:val="22"/>
                <w14:ligatures w14:val="standardContextual"/>
              </w:rPr>
            </w:pPr>
          </w:p>
        </w:tc>
      </w:tr>
      <w:tr w14:paraId="08B3522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A496F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541732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AEA7F33">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1E8293">
            <w:pPr>
              <w:jc w:val="center"/>
              <w:rPr>
                <w:rFonts w:hint="eastAsia" w:ascii="等线" w:hAnsi="等线" w:eastAsia="等线"/>
                <w:szCs w:val="22"/>
                <w14:ligatures w14:val="standardContextual"/>
              </w:rPr>
            </w:pPr>
            <w:r>
              <w:rPr>
                <w:rFonts w:ascii="宋体" w:hAnsi="宋体"/>
                <w:sz w:val="18"/>
                <w:szCs w:val="22"/>
                <w14:ligatures w14:val="standardContextual"/>
              </w:rPr>
              <w:t>补助发放及时率</w:t>
            </w:r>
          </w:p>
        </w:tc>
        <w:tc>
          <w:tcPr>
            <w:tcW w:w="1177" w:type="dxa"/>
            <w:tcBorders>
              <w:top w:val="nil"/>
              <w:left w:val="nil"/>
              <w:bottom w:val="single" w:color="auto" w:sz="4" w:space="0"/>
              <w:right w:val="single" w:color="auto" w:sz="4" w:space="0"/>
            </w:tcBorders>
            <w:shd w:val="clear" w:color="auto" w:fill="auto"/>
            <w:vAlign w:val="center"/>
          </w:tcPr>
          <w:p w14:paraId="0A83F9FA">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1177" w:type="dxa"/>
            <w:tcBorders>
              <w:top w:val="nil"/>
              <w:left w:val="nil"/>
              <w:bottom w:val="single" w:color="auto" w:sz="4" w:space="0"/>
              <w:right w:val="single" w:color="auto" w:sz="4" w:space="0"/>
            </w:tcBorders>
            <w:shd w:val="clear" w:color="auto" w:fill="auto"/>
            <w:vAlign w:val="center"/>
          </w:tcPr>
          <w:p w14:paraId="0419A49F">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6CD1A99">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58255EE">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2774A9">
            <w:pPr>
              <w:jc w:val="center"/>
              <w:rPr>
                <w:rFonts w:hint="eastAsia" w:ascii="等线" w:hAnsi="等线" w:eastAsia="等线"/>
                <w:szCs w:val="22"/>
                <w14:ligatures w14:val="standardContextual"/>
              </w:rPr>
            </w:pPr>
          </w:p>
        </w:tc>
      </w:tr>
      <w:tr w14:paraId="03CE104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62BAE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0A997AD">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052C7436">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72DD1D">
            <w:pPr>
              <w:jc w:val="center"/>
              <w:rPr>
                <w:rFonts w:hint="eastAsia" w:ascii="等线" w:hAnsi="等线" w:eastAsia="等线"/>
                <w:szCs w:val="22"/>
                <w14:ligatures w14:val="standardContextual"/>
              </w:rPr>
            </w:pPr>
            <w:r>
              <w:rPr>
                <w:rFonts w:ascii="宋体" w:hAnsi="宋体"/>
                <w:sz w:val="18"/>
                <w:szCs w:val="22"/>
                <w14:ligatures w14:val="standardContextual"/>
              </w:rPr>
              <w:t>享受补助标准</w:t>
            </w:r>
          </w:p>
        </w:tc>
        <w:tc>
          <w:tcPr>
            <w:tcW w:w="1177" w:type="dxa"/>
            <w:tcBorders>
              <w:top w:val="nil"/>
              <w:left w:val="nil"/>
              <w:bottom w:val="single" w:color="auto" w:sz="4" w:space="0"/>
              <w:right w:val="single" w:color="auto" w:sz="4" w:space="0"/>
            </w:tcBorders>
            <w:shd w:val="clear" w:color="auto" w:fill="auto"/>
            <w:vAlign w:val="center"/>
          </w:tcPr>
          <w:p w14:paraId="729967EC">
            <w:pPr>
              <w:jc w:val="center"/>
              <w:rPr>
                <w:rFonts w:hint="eastAsia" w:ascii="等线" w:hAnsi="等线" w:eastAsia="等线"/>
                <w:szCs w:val="22"/>
                <w14:ligatures w14:val="standardContextual"/>
              </w:rPr>
            </w:pPr>
            <w:r>
              <w:rPr>
                <w:rFonts w:ascii="宋体" w:hAnsi="宋体"/>
                <w:sz w:val="18"/>
                <w:szCs w:val="22"/>
                <w14:ligatures w14:val="standardContextual"/>
              </w:rPr>
              <w:t>=312.50元/人</w:t>
            </w:r>
          </w:p>
        </w:tc>
        <w:tc>
          <w:tcPr>
            <w:tcW w:w="1177" w:type="dxa"/>
            <w:tcBorders>
              <w:top w:val="nil"/>
              <w:left w:val="nil"/>
              <w:bottom w:val="single" w:color="auto" w:sz="4" w:space="0"/>
              <w:right w:val="single" w:color="auto" w:sz="4" w:space="0"/>
            </w:tcBorders>
            <w:shd w:val="clear" w:color="auto" w:fill="auto"/>
            <w:vAlign w:val="center"/>
          </w:tcPr>
          <w:p w14:paraId="0234C720">
            <w:pPr>
              <w:jc w:val="center"/>
              <w:rPr>
                <w:rFonts w:hint="eastAsia" w:ascii="等线" w:hAnsi="等线" w:eastAsia="等线"/>
                <w:szCs w:val="22"/>
                <w14:ligatures w14:val="standardContextual"/>
              </w:rPr>
            </w:pPr>
            <w:r>
              <w:rPr>
                <w:rFonts w:ascii="宋体" w:hAnsi="宋体"/>
                <w:sz w:val="18"/>
                <w:szCs w:val="22"/>
                <w14:ligatures w14:val="standardContextual"/>
              </w:rPr>
              <w:t>312.5元/人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C7BC04">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284B16F">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97C0D9">
            <w:pPr>
              <w:jc w:val="center"/>
              <w:rPr>
                <w:rFonts w:hint="eastAsia" w:ascii="等线" w:hAnsi="等线" w:eastAsia="等线"/>
                <w:szCs w:val="22"/>
                <w14:ligatures w14:val="standardContextual"/>
              </w:rPr>
            </w:pPr>
          </w:p>
        </w:tc>
      </w:tr>
      <w:tr w14:paraId="677661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5396F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8D432EB">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4FB20E07">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D10645">
            <w:pPr>
              <w:jc w:val="center"/>
              <w:rPr>
                <w:rFonts w:hint="eastAsia" w:ascii="等线" w:hAnsi="等线" w:eastAsia="等线"/>
                <w:szCs w:val="22"/>
                <w14:ligatures w14:val="standardContextual"/>
              </w:rPr>
            </w:pPr>
            <w:r>
              <w:rPr>
                <w:rFonts w:ascii="宋体" w:hAnsi="宋体"/>
                <w:sz w:val="18"/>
                <w:szCs w:val="22"/>
                <w14:ligatures w14:val="standardContextual"/>
              </w:rPr>
              <w:t>解决非寄宿贫困学生困难</w:t>
            </w:r>
          </w:p>
        </w:tc>
        <w:tc>
          <w:tcPr>
            <w:tcW w:w="1177" w:type="dxa"/>
            <w:tcBorders>
              <w:top w:val="nil"/>
              <w:left w:val="nil"/>
              <w:bottom w:val="single" w:color="auto" w:sz="4" w:space="0"/>
              <w:right w:val="single" w:color="auto" w:sz="4" w:space="0"/>
            </w:tcBorders>
            <w:shd w:val="clear" w:color="auto" w:fill="auto"/>
            <w:vAlign w:val="center"/>
          </w:tcPr>
          <w:p w14:paraId="79EA7C33">
            <w:pPr>
              <w:jc w:val="center"/>
              <w:rPr>
                <w:rFonts w:hint="eastAsia" w:ascii="等线" w:hAnsi="等线" w:eastAsia="等线"/>
                <w:szCs w:val="22"/>
                <w14:ligatures w14:val="standardContextual"/>
              </w:rPr>
            </w:pPr>
            <w:r>
              <w:rPr>
                <w:rFonts w:ascii="宋体" w:hAnsi="宋体"/>
                <w:sz w:val="18"/>
                <w:szCs w:val="22"/>
                <w14:ligatures w14:val="standardContextual"/>
              </w:rPr>
              <w:t>有效提高</w:t>
            </w:r>
          </w:p>
        </w:tc>
        <w:tc>
          <w:tcPr>
            <w:tcW w:w="1177" w:type="dxa"/>
            <w:tcBorders>
              <w:top w:val="nil"/>
              <w:left w:val="nil"/>
              <w:bottom w:val="single" w:color="auto" w:sz="4" w:space="0"/>
              <w:right w:val="single" w:color="auto" w:sz="4" w:space="0"/>
            </w:tcBorders>
            <w:shd w:val="clear" w:color="auto" w:fill="auto"/>
            <w:vAlign w:val="center"/>
          </w:tcPr>
          <w:p w14:paraId="33ABA98A">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B93D418">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13C8910">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631DAE">
            <w:pPr>
              <w:jc w:val="center"/>
              <w:rPr>
                <w:rFonts w:hint="eastAsia" w:ascii="等线" w:hAnsi="等线" w:eastAsia="等线"/>
                <w:szCs w:val="22"/>
                <w14:ligatures w14:val="standardContextual"/>
              </w:rPr>
            </w:pPr>
          </w:p>
        </w:tc>
      </w:tr>
      <w:tr w14:paraId="680A0C7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79A67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CF46E96">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38434948">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5F325D">
            <w:pPr>
              <w:jc w:val="center"/>
              <w:rPr>
                <w:rFonts w:hint="eastAsia" w:ascii="等线" w:hAnsi="等线" w:eastAsia="等线"/>
                <w:szCs w:val="22"/>
                <w14:ligatures w14:val="standardContextual"/>
              </w:rPr>
            </w:pPr>
            <w:r>
              <w:rPr>
                <w:rFonts w:ascii="宋体" w:hAnsi="宋体"/>
                <w:sz w:val="18"/>
                <w:szCs w:val="22"/>
                <w14:ligatures w14:val="standardContextual"/>
              </w:rPr>
              <w:t>家庭满意度</w:t>
            </w:r>
          </w:p>
        </w:tc>
        <w:tc>
          <w:tcPr>
            <w:tcW w:w="1177" w:type="dxa"/>
            <w:tcBorders>
              <w:top w:val="nil"/>
              <w:left w:val="nil"/>
              <w:bottom w:val="single" w:color="auto" w:sz="4" w:space="0"/>
              <w:right w:val="single" w:color="auto" w:sz="4" w:space="0"/>
            </w:tcBorders>
            <w:shd w:val="clear" w:color="auto" w:fill="auto"/>
            <w:vAlign w:val="center"/>
          </w:tcPr>
          <w:p w14:paraId="471BE025">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1372B46D">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8069E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36C890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D0D862">
            <w:pPr>
              <w:jc w:val="center"/>
              <w:rPr>
                <w:rFonts w:hint="eastAsia" w:ascii="等线" w:hAnsi="等线" w:eastAsia="等线"/>
                <w:szCs w:val="22"/>
                <w14:ligatures w14:val="standardContextual"/>
              </w:rPr>
            </w:pPr>
          </w:p>
        </w:tc>
      </w:tr>
      <w:tr w14:paraId="5376609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48CAADC">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383A945">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D016C65">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A83E99">
            <w:pPr>
              <w:jc w:val="center"/>
              <w:rPr>
                <w:rFonts w:hint="eastAsia" w:ascii="等线" w:hAnsi="等线" w:eastAsia="等线"/>
                <w:szCs w:val="22"/>
                <w14:ligatures w14:val="standardContextual"/>
              </w:rPr>
            </w:pPr>
          </w:p>
        </w:tc>
      </w:tr>
    </w:tbl>
    <w:p w14:paraId="7F64D8CC">
      <w:pPr>
        <w:jc w:val="center"/>
        <w:rPr>
          <w:rFonts w:hint="eastAsia" w:ascii="宋体" w:hAnsi="宋体" w:cs="宋体"/>
          <w:b/>
          <w:bCs/>
          <w:kern w:val="0"/>
          <w:sz w:val="28"/>
          <w:szCs w:val="28"/>
        </w:rPr>
      </w:pPr>
    </w:p>
    <w:p w14:paraId="5ADDF6AE">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04D52B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270CF8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6A36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2AE43ED">
            <w:pPr>
              <w:jc w:val="center"/>
              <w:rPr>
                <w:rFonts w:hint="eastAsia" w:ascii="等线" w:hAnsi="等线" w:eastAsia="等线"/>
                <w:szCs w:val="22"/>
                <w14:ligatures w14:val="standardContextual"/>
              </w:rPr>
            </w:pPr>
            <w:r>
              <w:rPr>
                <w:rFonts w:ascii="宋体" w:hAnsi="宋体"/>
                <w:sz w:val="18"/>
                <w:szCs w:val="22"/>
                <w14:ligatures w14:val="standardContextual"/>
              </w:rPr>
              <w:t>乌财科教【2023】106号-关于拨付2023年中小学和幼儿园自聘教师补助资金的通知</w:t>
            </w:r>
          </w:p>
        </w:tc>
      </w:tr>
      <w:tr w14:paraId="3BA3366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D6AA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25470B5">
            <w:pPr>
              <w:jc w:val="center"/>
              <w:rPr>
                <w:rFonts w:hint="eastAsia" w:ascii="等线" w:hAnsi="等线" w:eastAsia="等线"/>
                <w:szCs w:val="22"/>
                <w14:ligatures w14:val="standardContextual"/>
              </w:rPr>
            </w:pPr>
            <w:r>
              <w:rPr>
                <w:rFonts w:ascii="宋体" w:hAnsi="宋体"/>
                <w:sz w:val="18"/>
                <w:szCs w:val="22"/>
                <w14:ligatures w14:val="standardContextual"/>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14:paraId="5C74C5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6CB2DA8">
            <w:pPr>
              <w:jc w:val="center"/>
              <w:rPr>
                <w:rFonts w:hint="eastAsia" w:ascii="等线" w:hAnsi="等线" w:eastAsia="等线"/>
                <w:szCs w:val="22"/>
                <w14:ligatures w14:val="standardContextual"/>
              </w:rPr>
            </w:pPr>
            <w:r>
              <w:rPr>
                <w:rFonts w:ascii="宋体" w:hAnsi="宋体"/>
                <w:sz w:val="18"/>
                <w:szCs w:val="22"/>
                <w14:ligatures w14:val="standardContextual"/>
              </w:rPr>
              <w:t>第84中学</w:t>
            </w:r>
          </w:p>
        </w:tc>
      </w:tr>
      <w:tr w14:paraId="306CC7B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6C27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328B86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C3812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0E3711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1B1D3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DFDC9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C230B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77BB8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140C7D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36A95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40C7E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E6EF729">
            <w:pPr>
              <w:jc w:val="center"/>
              <w:rPr>
                <w:rFonts w:hint="eastAsia" w:ascii="等线" w:hAnsi="等线" w:eastAsia="等线"/>
                <w:szCs w:val="22"/>
                <w14:ligatures w14:val="standardContextual"/>
              </w:rPr>
            </w:pPr>
            <w:r>
              <w:rPr>
                <w:rFonts w:ascii="宋体" w:hAnsi="宋体"/>
                <w:sz w:val="18"/>
                <w:szCs w:val="22"/>
                <w14:ligatures w14:val="standardContextual"/>
              </w:rPr>
              <w:t>37.20</w:t>
            </w:r>
          </w:p>
        </w:tc>
        <w:tc>
          <w:tcPr>
            <w:tcW w:w="1177" w:type="dxa"/>
            <w:tcBorders>
              <w:top w:val="nil"/>
              <w:left w:val="nil"/>
              <w:bottom w:val="single" w:color="auto" w:sz="4" w:space="0"/>
              <w:right w:val="single" w:color="auto" w:sz="4" w:space="0"/>
            </w:tcBorders>
            <w:shd w:val="clear" w:color="auto" w:fill="auto"/>
            <w:noWrap/>
            <w:vAlign w:val="center"/>
          </w:tcPr>
          <w:p w14:paraId="720CB349">
            <w:pPr>
              <w:jc w:val="center"/>
              <w:rPr>
                <w:rFonts w:hint="eastAsia" w:ascii="等线" w:hAnsi="等线" w:eastAsia="等线"/>
                <w:szCs w:val="22"/>
                <w14:ligatures w14:val="standardContextual"/>
              </w:rPr>
            </w:pPr>
            <w:r>
              <w:rPr>
                <w:rFonts w:ascii="宋体" w:hAnsi="宋体"/>
                <w:sz w:val="18"/>
                <w:szCs w:val="22"/>
                <w14:ligatures w14:val="standardContextual"/>
              </w:rPr>
              <w:t>49.41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C46FE17">
            <w:pPr>
              <w:jc w:val="center"/>
              <w:rPr>
                <w:rFonts w:hint="eastAsia" w:ascii="等线" w:hAnsi="等线" w:eastAsia="等线"/>
                <w:szCs w:val="22"/>
                <w14:ligatures w14:val="standardContextual"/>
              </w:rPr>
            </w:pPr>
            <w:r>
              <w:rPr>
                <w:rFonts w:ascii="宋体" w:hAnsi="宋体"/>
                <w:sz w:val="18"/>
                <w:szCs w:val="22"/>
                <w14:ligatures w14:val="standardContextual"/>
              </w:rPr>
              <w:t>49.41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A8E9AE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BD8CAE9">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56ED1B65">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2A0CFF9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D40186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EF57E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AF01B52">
            <w:pPr>
              <w:jc w:val="center"/>
              <w:rPr>
                <w:rFonts w:hint="eastAsia" w:ascii="等线" w:hAnsi="等线" w:eastAsia="等线"/>
                <w:szCs w:val="22"/>
                <w14:ligatures w14:val="standardContextual"/>
              </w:rPr>
            </w:pPr>
            <w:r>
              <w:rPr>
                <w:rFonts w:ascii="宋体" w:hAnsi="宋体"/>
                <w:sz w:val="18"/>
                <w:szCs w:val="22"/>
                <w14:ligatures w14:val="standardContextual"/>
              </w:rPr>
              <w:t>37.20</w:t>
            </w:r>
          </w:p>
        </w:tc>
        <w:tc>
          <w:tcPr>
            <w:tcW w:w="1177" w:type="dxa"/>
            <w:tcBorders>
              <w:top w:val="nil"/>
              <w:left w:val="nil"/>
              <w:bottom w:val="single" w:color="auto" w:sz="4" w:space="0"/>
              <w:right w:val="single" w:color="auto" w:sz="4" w:space="0"/>
            </w:tcBorders>
            <w:shd w:val="clear" w:color="auto" w:fill="auto"/>
            <w:noWrap/>
            <w:vAlign w:val="center"/>
          </w:tcPr>
          <w:p w14:paraId="4854F7B9">
            <w:pPr>
              <w:jc w:val="center"/>
              <w:rPr>
                <w:rFonts w:hint="eastAsia" w:ascii="等线" w:hAnsi="等线" w:eastAsia="等线"/>
                <w:szCs w:val="22"/>
                <w14:ligatures w14:val="standardContextual"/>
              </w:rPr>
            </w:pPr>
            <w:r>
              <w:rPr>
                <w:rFonts w:ascii="宋体" w:hAnsi="宋体"/>
                <w:sz w:val="18"/>
                <w:szCs w:val="22"/>
                <w14:ligatures w14:val="standardContextual"/>
              </w:rPr>
              <w:t>37.20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EB0535D">
            <w:pPr>
              <w:jc w:val="center"/>
              <w:rPr>
                <w:rFonts w:hint="eastAsia" w:ascii="等线" w:hAnsi="等线" w:eastAsia="等线"/>
                <w:szCs w:val="22"/>
                <w14:ligatures w14:val="standardContextual"/>
              </w:rPr>
            </w:pPr>
            <w:r>
              <w:rPr>
                <w:rFonts w:ascii="宋体" w:hAnsi="宋体"/>
                <w:sz w:val="18"/>
                <w:szCs w:val="22"/>
                <w14:ligatures w14:val="standardContextual"/>
              </w:rPr>
              <w:t>37.20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D7B0AD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45C0E9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AA9401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D5C853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FB5E4A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01289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23B80D7">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2FCA75C6">
            <w:pPr>
              <w:jc w:val="center"/>
              <w:rPr>
                <w:rFonts w:hint="eastAsia" w:ascii="等线" w:hAnsi="等线" w:eastAsia="等线"/>
                <w:szCs w:val="22"/>
                <w14:ligatures w14:val="standardContextual"/>
              </w:rPr>
            </w:pPr>
            <w:r>
              <w:rPr>
                <w:rFonts w:ascii="宋体" w:hAnsi="宋体"/>
                <w:sz w:val="18"/>
                <w:szCs w:val="22"/>
                <w14:ligatures w14:val="standardContextual"/>
              </w:rPr>
              <w:t>12.21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514F337">
            <w:pPr>
              <w:jc w:val="center"/>
              <w:rPr>
                <w:rFonts w:hint="eastAsia" w:ascii="等线" w:hAnsi="等线" w:eastAsia="等线"/>
                <w:szCs w:val="22"/>
                <w14:ligatures w14:val="standardContextual"/>
              </w:rPr>
            </w:pPr>
            <w:r>
              <w:rPr>
                <w:rFonts w:ascii="宋体" w:hAnsi="宋体"/>
                <w:sz w:val="18"/>
                <w:szCs w:val="22"/>
                <w14:ligatures w14:val="standardContextual"/>
              </w:rPr>
              <w:t>12.21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FC346F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187591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071808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CC0F51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16FAE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491D9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A4539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F9D7AC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18722C9">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84E5209">
            <w:pPr>
              <w:jc w:val="left"/>
              <w:rPr>
                <w:rFonts w:hint="eastAsia" w:ascii="等线" w:hAnsi="等线" w:eastAsia="等线"/>
                <w:szCs w:val="22"/>
                <w14:ligatures w14:val="standardContextual"/>
              </w:rPr>
            </w:pPr>
            <w:r>
              <w:rPr>
                <w:rFonts w:ascii="宋体" w:hAnsi="宋体"/>
                <w:sz w:val="18"/>
                <w:szCs w:val="22"/>
                <w14:ligatures w14:val="standardContextual"/>
              </w:rPr>
              <w:t>该项目主要内容为向11名代课教师及9名同工同酬教师发放工资，本项目的实施可有效提高同工同酬教师及聘用教师工资待遇，保障自聘教师享受正常的工资待遇。</w:t>
            </w:r>
          </w:p>
        </w:tc>
        <w:tc>
          <w:tcPr>
            <w:tcW w:w="4625" w:type="dxa"/>
            <w:gridSpan w:val="7"/>
            <w:tcBorders>
              <w:top w:val="single" w:color="auto" w:sz="4" w:space="0"/>
              <w:left w:val="nil"/>
              <w:bottom w:val="single" w:color="auto" w:sz="4" w:space="0"/>
              <w:right w:val="single" w:color="000000" w:sz="4" w:space="0"/>
            </w:tcBorders>
            <w:shd w:val="clear" w:color="auto" w:fill="auto"/>
          </w:tcPr>
          <w:p w14:paraId="7FADF503">
            <w:pPr>
              <w:jc w:val="left"/>
              <w:rPr>
                <w:rFonts w:hint="eastAsia" w:ascii="等线" w:hAnsi="等线" w:eastAsia="等线"/>
                <w:szCs w:val="22"/>
                <w14:ligatures w14:val="standardContextual"/>
              </w:rPr>
            </w:pPr>
            <w:r>
              <w:rPr>
                <w:rFonts w:ascii="宋体" w:hAnsi="宋体"/>
                <w:sz w:val="18"/>
                <w:szCs w:val="22"/>
                <w14:ligatures w14:val="standardContextual"/>
              </w:rPr>
              <w:t>完成代课教师发放人数11人，完成同工同酬教师人数发放9人，保障资金发放准确性，项目完成时间为12个月，弥补现有师资力量的不足，保障学校各项正常教学工作的完成；调动代课教师的工作热情和积极性，提高教学质量提高教师的工作效率，提高受益对象的满意度。</w:t>
            </w:r>
          </w:p>
        </w:tc>
      </w:tr>
      <w:tr w14:paraId="3581988C">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77D47D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C38F6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0682E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CC3E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1841E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48126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BE01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3DEB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8788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DF733F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7C6024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25272A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0062D9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810C6E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6ABC18D">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62CE462">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34240B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FB8735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22E1C10">
            <w:pPr>
              <w:widowControl/>
              <w:jc w:val="left"/>
              <w:rPr>
                <w:rFonts w:hint="eastAsia" w:ascii="宋体" w:hAnsi="宋体" w:cs="宋体"/>
                <w:color w:val="000000"/>
                <w:kern w:val="0"/>
                <w:sz w:val="18"/>
                <w:szCs w:val="18"/>
              </w:rPr>
            </w:pPr>
          </w:p>
        </w:tc>
      </w:tr>
      <w:tr w14:paraId="5FD637B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F91F76E">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DCE203D">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57B77F81">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A34C4F">
            <w:pPr>
              <w:jc w:val="center"/>
              <w:rPr>
                <w:rFonts w:hint="eastAsia" w:ascii="等线" w:hAnsi="等线" w:eastAsia="等线"/>
                <w:szCs w:val="22"/>
                <w14:ligatures w14:val="standardContextual"/>
              </w:rPr>
            </w:pPr>
            <w:r>
              <w:rPr>
                <w:rFonts w:ascii="宋体" w:hAnsi="宋体"/>
                <w:sz w:val="18"/>
                <w:szCs w:val="22"/>
                <w14:ligatures w14:val="standardContextual"/>
              </w:rPr>
              <w:t>代课老师发放人数</w:t>
            </w:r>
          </w:p>
        </w:tc>
        <w:tc>
          <w:tcPr>
            <w:tcW w:w="1177" w:type="dxa"/>
            <w:tcBorders>
              <w:top w:val="nil"/>
              <w:left w:val="nil"/>
              <w:bottom w:val="single" w:color="auto" w:sz="4" w:space="0"/>
              <w:right w:val="single" w:color="auto" w:sz="4" w:space="0"/>
            </w:tcBorders>
            <w:shd w:val="clear" w:color="auto" w:fill="auto"/>
            <w:vAlign w:val="center"/>
          </w:tcPr>
          <w:p w14:paraId="54B3415F">
            <w:pPr>
              <w:jc w:val="center"/>
              <w:rPr>
                <w:rFonts w:hint="eastAsia" w:ascii="等线" w:hAnsi="等线" w:eastAsia="等线"/>
                <w:szCs w:val="22"/>
                <w14:ligatures w14:val="standardContextual"/>
              </w:rPr>
            </w:pPr>
            <w:r>
              <w:rPr>
                <w:rFonts w:ascii="宋体" w:hAnsi="宋体"/>
                <w:sz w:val="18"/>
                <w:szCs w:val="22"/>
                <w14:ligatures w14:val="standardContextual"/>
              </w:rPr>
              <w:t>=11人</w:t>
            </w:r>
          </w:p>
        </w:tc>
        <w:tc>
          <w:tcPr>
            <w:tcW w:w="1177" w:type="dxa"/>
            <w:tcBorders>
              <w:top w:val="nil"/>
              <w:left w:val="nil"/>
              <w:bottom w:val="single" w:color="auto" w:sz="4" w:space="0"/>
              <w:right w:val="single" w:color="auto" w:sz="4" w:space="0"/>
            </w:tcBorders>
            <w:shd w:val="clear" w:color="auto" w:fill="auto"/>
            <w:vAlign w:val="center"/>
          </w:tcPr>
          <w:p w14:paraId="7BDFCF12">
            <w:pPr>
              <w:jc w:val="center"/>
              <w:rPr>
                <w:rFonts w:hint="eastAsia" w:ascii="等线" w:hAnsi="等线" w:eastAsia="等线"/>
                <w:szCs w:val="22"/>
                <w14:ligatures w14:val="standardContextual"/>
              </w:rPr>
            </w:pPr>
            <w:r>
              <w:rPr>
                <w:rFonts w:ascii="宋体" w:hAnsi="宋体"/>
                <w:sz w:val="18"/>
                <w:szCs w:val="22"/>
                <w14:ligatures w14:val="standardContextual"/>
              </w:rPr>
              <w:t>11人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17E58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3CCDC1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23F761">
            <w:pPr>
              <w:jc w:val="center"/>
              <w:rPr>
                <w:rFonts w:hint="eastAsia" w:ascii="等线" w:hAnsi="等线" w:eastAsia="等线"/>
                <w:szCs w:val="22"/>
                <w14:ligatures w14:val="standardContextual"/>
              </w:rPr>
            </w:pPr>
          </w:p>
        </w:tc>
      </w:tr>
      <w:tr w14:paraId="4D0858E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23CAB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24652F">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F4A975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9CA13A">
            <w:pPr>
              <w:jc w:val="center"/>
              <w:rPr>
                <w:rFonts w:hint="eastAsia" w:ascii="等线" w:hAnsi="等线" w:eastAsia="等线"/>
                <w:szCs w:val="22"/>
                <w14:ligatures w14:val="standardContextual"/>
              </w:rPr>
            </w:pPr>
            <w:r>
              <w:rPr>
                <w:rFonts w:ascii="宋体" w:hAnsi="宋体"/>
                <w:sz w:val="18"/>
                <w:szCs w:val="22"/>
                <w14:ligatures w14:val="standardContextual"/>
              </w:rPr>
              <w:t>同工同酬老师发放人数</w:t>
            </w:r>
          </w:p>
        </w:tc>
        <w:tc>
          <w:tcPr>
            <w:tcW w:w="1177" w:type="dxa"/>
            <w:tcBorders>
              <w:top w:val="nil"/>
              <w:left w:val="nil"/>
              <w:bottom w:val="single" w:color="auto" w:sz="4" w:space="0"/>
              <w:right w:val="single" w:color="auto" w:sz="4" w:space="0"/>
            </w:tcBorders>
            <w:shd w:val="clear" w:color="auto" w:fill="auto"/>
            <w:vAlign w:val="center"/>
          </w:tcPr>
          <w:p w14:paraId="12E1DF87">
            <w:pPr>
              <w:jc w:val="center"/>
              <w:rPr>
                <w:rFonts w:hint="eastAsia" w:ascii="等线" w:hAnsi="等线" w:eastAsia="等线"/>
                <w:szCs w:val="22"/>
                <w14:ligatures w14:val="standardContextual"/>
              </w:rPr>
            </w:pPr>
            <w:r>
              <w:rPr>
                <w:rFonts w:ascii="宋体" w:hAnsi="宋体"/>
                <w:sz w:val="18"/>
                <w:szCs w:val="22"/>
                <w14:ligatures w14:val="standardContextual"/>
              </w:rPr>
              <w:t>=9人</w:t>
            </w:r>
          </w:p>
        </w:tc>
        <w:tc>
          <w:tcPr>
            <w:tcW w:w="1177" w:type="dxa"/>
            <w:tcBorders>
              <w:top w:val="nil"/>
              <w:left w:val="nil"/>
              <w:bottom w:val="single" w:color="auto" w:sz="4" w:space="0"/>
              <w:right w:val="single" w:color="auto" w:sz="4" w:space="0"/>
            </w:tcBorders>
            <w:shd w:val="clear" w:color="auto" w:fill="auto"/>
            <w:vAlign w:val="center"/>
          </w:tcPr>
          <w:p w14:paraId="7E48ED05">
            <w:pPr>
              <w:jc w:val="center"/>
              <w:rPr>
                <w:rFonts w:hint="eastAsia" w:ascii="等线" w:hAnsi="等线" w:eastAsia="等线"/>
                <w:szCs w:val="22"/>
                <w14:ligatures w14:val="standardContextual"/>
              </w:rPr>
            </w:pPr>
            <w:r>
              <w:rPr>
                <w:rFonts w:ascii="宋体" w:hAnsi="宋体"/>
                <w:sz w:val="18"/>
                <w:szCs w:val="22"/>
                <w14:ligatures w14:val="standardContextual"/>
              </w:rPr>
              <w:t>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B9D4B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A238E0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10BCEC6">
            <w:pPr>
              <w:jc w:val="center"/>
              <w:rPr>
                <w:rFonts w:hint="eastAsia" w:ascii="等线" w:hAnsi="等线" w:eastAsia="等线"/>
                <w:szCs w:val="22"/>
                <w14:ligatures w14:val="standardContextual"/>
              </w:rPr>
            </w:pPr>
          </w:p>
        </w:tc>
      </w:tr>
      <w:tr w14:paraId="5BFB87E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482B2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FAC53B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11406BE">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5385A9">
            <w:pPr>
              <w:jc w:val="center"/>
              <w:rPr>
                <w:rFonts w:hint="eastAsia" w:ascii="等线" w:hAnsi="等线" w:eastAsia="等线"/>
                <w:szCs w:val="22"/>
                <w14:ligatures w14:val="standardContextual"/>
              </w:rPr>
            </w:pPr>
            <w:r>
              <w:rPr>
                <w:rFonts w:ascii="宋体" w:hAnsi="宋体"/>
                <w:sz w:val="18"/>
                <w:szCs w:val="22"/>
                <w14:ligatures w14:val="standardContextual"/>
              </w:rPr>
              <w:t>资金发放准确性</w:t>
            </w:r>
          </w:p>
        </w:tc>
        <w:tc>
          <w:tcPr>
            <w:tcW w:w="1177" w:type="dxa"/>
            <w:tcBorders>
              <w:top w:val="nil"/>
              <w:left w:val="nil"/>
              <w:bottom w:val="single" w:color="auto" w:sz="4" w:space="0"/>
              <w:right w:val="single" w:color="auto" w:sz="4" w:space="0"/>
            </w:tcBorders>
            <w:shd w:val="clear" w:color="auto" w:fill="auto"/>
            <w:vAlign w:val="center"/>
          </w:tcPr>
          <w:p w14:paraId="773B67AD">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3D055C65">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B674F9">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B2259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59B182">
            <w:pPr>
              <w:jc w:val="center"/>
              <w:rPr>
                <w:rFonts w:hint="eastAsia" w:ascii="等线" w:hAnsi="等线" w:eastAsia="等线"/>
                <w:szCs w:val="22"/>
                <w14:ligatures w14:val="standardContextual"/>
              </w:rPr>
            </w:pPr>
          </w:p>
        </w:tc>
      </w:tr>
      <w:tr w14:paraId="61CC4F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9A04F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EBDFD6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9AE572B">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52D9CC">
            <w:pPr>
              <w:jc w:val="center"/>
              <w:rPr>
                <w:rFonts w:hint="eastAsia" w:ascii="等线" w:hAnsi="等线" w:eastAsia="等线"/>
                <w:szCs w:val="22"/>
                <w14:ligatures w14:val="standardContextual"/>
              </w:rPr>
            </w:pPr>
            <w:r>
              <w:rPr>
                <w:rFonts w:ascii="宋体" w:hAnsi="宋体"/>
                <w:sz w:val="18"/>
                <w:szCs w:val="22"/>
                <w14:ligatures w14:val="standardContextual"/>
              </w:rPr>
              <w:t>项目完成时间</w:t>
            </w:r>
          </w:p>
        </w:tc>
        <w:tc>
          <w:tcPr>
            <w:tcW w:w="1177" w:type="dxa"/>
            <w:tcBorders>
              <w:top w:val="nil"/>
              <w:left w:val="nil"/>
              <w:bottom w:val="single" w:color="auto" w:sz="4" w:space="0"/>
              <w:right w:val="single" w:color="auto" w:sz="4" w:space="0"/>
            </w:tcBorders>
            <w:shd w:val="clear" w:color="auto" w:fill="auto"/>
            <w:vAlign w:val="center"/>
          </w:tcPr>
          <w:p w14:paraId="157A4466">
            <w:pPr>
              <w:jc w:val="center"/>
              <w:rPr>
                <w:rFonts w:hint="eastAsia" w:ascii="等线" w:hAnsi="等线" w:eastAsia="等线"/>
                <w:szCs w:val="22"/>
                <w14:ligatures w14:val="standardContextual"/>
              </w:rPr>
            </w:pPr>
            <w:r>
              <w:rPr>
                <w:rFonts w:ascii="宋体" w:hAnsi="宋体"/>
                <w:sz w:val="18"/>
                <w:szCs w:val="22"/>
                <w14:ligatures w14:val="standardContextual"/>
              </w:rPr>
              <w:t>=12个月</w:t>
            </w:r>
          </w:p>
        </w:tc>
        <w:tc>
          <w:tcPr>
            <w:tcW w:w="1177" w:type="dxa"/>
            <w:tcBorders>
              <w:top w:val="nil"/>
              <w:left w:val="nil"/>
              <w:bottom w:val="single" w:color="auto" w:sz="4" w:space="0"/>
              <w:right w:val="single" w:color="auto" w:sz="4" w:space="0"/>
            </w:tcBorders>
            <w:shd w:val="clear" w:color="auto" w:fill="auto"/>
            <w:vAlign w:val="center"/>
          </w:tcPr>
          <w:p w14:paraId="0E9EB601">
            <w:pPr>
              <w:jc w:val="center"/>
              <w:rPr>
                <w:rFonts w:hint="eastAsia" w:ascii="等线" w:hAnsi="等线" w:eastAsia="等线"/>
                <w:szCs w:val="22"/>
                <w14:ligatures w14:val="standardContextual"/>
              </w:rPr>
            </w:pPr>
            <w:r>
              <w:rPr>
                <w:rFonts w:ascii="宋体" w:hAnsi="宋体"/>
                <w:sz w:val="18"/>
                <w:szCs w:val="22"/>
                <w14:ligatures w14:val="standardContextual"/>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B8F9A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4DC1A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0BCD35">
            <w:pPr>
              <w:jc w:val="center"/>
              <w:rPr>
                <w:rFonts w:hint="eastAsia" w:ascii="等线" w:hAnsi="等线" w:eastAsia="等线"/>
                <w:szCs w:val="22"/>
                <w14:ligatures w14:val="standardContextual"/>
              </w:rPr>
            </w:pPr>
          </w:p>
        </w:tc>
      </w:tr>
      <w:tr w14:paraId="139780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0F2ADC">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EEC3135">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06289EB1">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5C9702">
            <w:pPr>
              <w:jc w:val="center"/>
              <w:rPr>
                <w:rFonts w:hint="eastAsia" w:ascii="等线" w:hAnsi="等线" w:eastAsia="等线"/>
                <w:szCs w:val="22"/>
                <w14:ligatures w14:val="standardContextual"/>
              </w:rPr>
            </w:pPr>
            <w:r>
              <w:rPr>
                <w:rFonts w:ascii="宋体" w:hAnsi="宋体"/>
                <w:sz w:val="18"/>
                <w:szCs w:val="22"/>
                <w14:ligatures w14:val="standardContextual"/>
              </w:rPr>
              <w:t>代课老师月工资</w:t>
            </w:r>
          </w:p>
        </w:tc>
        <w:tc>
          <w:tcPr>
            <w:tcW w:w="1177" w:type="dxa"/>
            <w:tcBorders>
              <w:top w:val="nil"/>
              <w:left w:val="nil"/>
              <w:bottom w:val="single" w:color="auto" w:sz="4" w:space="0"/>
              <w:right w:val="single" w:color="auto" w:sz="4" w:space="0"/>
            </w:tcBorders>
            <w:shd w:val="clear" w:color="auto" w:fill="auto"/>
            <w:vAlign w:val="center"/>
          </w:tcPr>
          <w:p w14:paraId="7E1A1618">
            <w:pPr>
              <w:jc w:val="center"/>
              <w:rPr>
                <w:rFonts w:hint="eastAsia" w:ascii="等线" w:hAnsi="等线" w:eastAsia="等线"/>
                <w:szCs w:val="22"/>
                <w14:ligatures w14:val="standardContextual"/>
              </w:rPr>
            </w:pPr>
            <w:r>
              <w:rPr>
                <w:rFonts w:ascii="宋体" w:hAnsi="宋体"/>
                <w:sz w:val="18"/>
                <w:szCs w:val="22"/>
                <w14:ligatures w14:val="standardContextual"/>
              </w:rPr>
              <w:t>=4200元</w:t>
            </w:r>
          </w:p>
        </w:tc>
        <w:tc>
          <w:tcPr>
            <w:tcW w:w="1177" w:type="dxa"/>
            <w:tcBorders>
              <w:top w:val="nil"/>
              <w:left w:val="nil"/>
              <w:bottom w:val="single" w:color="auto" w:sz="4" w:space="0"/>
              <w:right w:val="single" w:color="auto" w:sz="4" w:space="0"/>
            </w:tcBorders>
            <w:shd w:val="clear" w:color="auto" w:fill="auto"/>
            <w:vAlign w:val="center"/>
          </w:tcPr>
          <w:p w14:paraId="49CE85E9">
            <w:pPr>
              <w:jc w:val="center"/>
              <w:rPr>
                <w:rFonts w:hint="eastAsia" w:ascii="等线" w:hAnsi="等线" w:eastAsia="等线"/>
                <w:szCs w:val="22"/>
                <w14:ligatures w14:val="standardContextual"/>
              </w:rPr>
            </w:pPr>
            <w:r>
              <w:rPr>
                <w:rFonts w:ascii="宋体" w:hAnsi="宋体"/>
                <w:sz w:val="18"/>
                <w:szCs w:val="22"/>
                <w14:ligatures w14:val="standardContextual"/>
              </w:rPr>
              <w:t>4200元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F42AC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1962F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F7702F">
            <w:pPr>
              <w:jc w:val="center"/>
              <w:rPr>
                <w:rFonts w:hint="eastAsia" w:ascii="等线" w:hAnsi="等线" w:eastAsia="等线"/>
                <w:szCs w:val="22"/>
                <w14:ligatures w14:val="standardContextual"/>
              </w:rPr>
            </w:pPr>
          </w:p>
        </w:tc>
      </w:tr>
      <w:tr w14:paraId="79BE44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2DA9B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0D5223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B8F0D38">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FB0ABE">
            <w:pPr>
              <w:jc w:val="center"/>
              <w:rPr>
                <w:rFonts w:hint="eastAsia" w:ascii="等线" w:hAnsi="等线" w:eastAsia="等线"/>
                <w:szCs w:val="22"/>
                <w14:ligatures w14:val="standardContextual"/>
              </w:rPr>
            </w:pPr>
            <w:r>
              <w:rPr>
                <w:rFonts w:ascii="宋体" w:hAnsi="宋体"/>
                <w:sz w:val="18"/>
                <w:szCs w:val="22"/>
                <w14:ligatures w14:val="standardContextual"/>
              </w:rPr>
              <w:t>同工同酬老师月工资</w:t>
            </w:r>
          </w:p>
        </w:tc>
        <w:tc>
          <w:tcPr>
            <w:tcW w:w="1177" w:type="dxa"/>
            <w:tcBorders>
              <w:top w:val="nil"/>
              <w:left w:val="nil"/>
              <w:bottom w:val="single" w:color="auto" w:sz="4" w:space="0"/>
              <w:right w:val="single" w:color="auto" w:sz="4" w:space="0"/>
            </w:tcBorders>
            <w:shd w:val="clear" w:color="auto" w:fill="auto"/>
            <w:vAlign w:val="center"/>
          </w:tcPr>
          <w:p w14:paraId="4ED7D5FE">
            <w:pPr>
              <w:jc w:val="center"/>
              <w:rPr>
                <w:rFonts w:hint="eastAsia" w:ascii="等线" w:hAnsi="等线" w:eastAsia="等线"/>
                <w:szCs w:val="22"/>
                <w14:ligatures w14:val="standardContextual"/>
              </w:rPr>
            </w:pPr>
            <w:r>
              <w:rPr>
                <w:rFonts w:ascii="宋体" w:hAnsi="宋体"/>
                <w:sz w:val="18"/>
                <w:szCs w:val="22"/>
                <w14:ligatures w14:val="standardContextual"/>
              </w:rPr>
              <w:t>=6087.26元</w:t>
            </w:r>
          </w:p>
        </w:tc>
        <w:tc>
          <w:tcPr>
            <w:tcW w:w="1177" w:type="dxa"/>
            <w:tcBorders>
              <w:top w:val="nil"/>
              <w:left w:val="nil"/>
              <w:bottom w:val="single" w:color="auto" w:sz="4" w:space="0"/>
              <w:right w:val="single" w:color="auto" w:sz="4" w:space="0"/>
            </w:tcBorders>
            <w:shd w:val="clear" w:color="auto" w:fill="auto"/>
            <w:vAlign w:val="center"/>
          </w:tcPr>
          <w:p w14:paraId="4939493D">
            <w:pPr>
              <w:jc w:val="center"/>
              <w:rPr>
                <w:rFonts w:hint="eastAsia" w:ascii="等线" w:hAnsi="等线" w:eastAsia="等线"/>
                <w:szCs w:val="22"/>
                <w14:ligatures w14:val="standardContextual"/>
              </w:rPr>
            </w:pPr>
            <w:r>
              <w:rPr>
                <w:rFonts w:ascii="宋体" w:hAnsi="宋体"/>
                <w:sz w:val="18"/>
                <w:szCs w:val="22"/>
                <w14:ligatures w14:val="standardContextual"/>
              </w:rPr>
              <w:t>6087.26元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5BB8C7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07986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6D8618">
            <w:pPr>
              <w:jc w:val="center"/>
              <w:rPr>
                <w:rFonts w:hint="eastAsia" w:ascii="等线" w:hAnsi="等线" w:eastAsia="等线"/>
                <w:szCs w:val="22"/>
                <w14:ligatures w14:val="standardContextual"/>
              </w:rPr>
            </w:pPr>
          </w:p>
        </w:tc>
      </w:tr>
      <w:tr w14:paraId="684A13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4C222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AC6740D">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5A5F00AC">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A99A55">
            <w:pPr>
              <w:jc w:val="center"/>
              <w:rPr>
                <w:rFonts w:hint="eastAsia" w:ascii="等线" w:hAnsi="等线" w:eastAsia="等线"/>
                <w:szCs w:val="22"/>
                <w14:ligatures w14:val="standardContextual"/>
              </w:rPr>
            </w:pPr>
            <w:r>
              <w:rPr>
                <w:rFonts w:ascii="宋体" w:hAnsi="宋体"/>
                <w:sz w:val="18"/>
                <w:szCs w:val="22"/>
                <w14:ligatures w14:val="standardContextual"/>
              </w:rPr>
              <w:t>调动代课老师工作积极性</w:t>
            </w:r>
          </w:p>
        </w:tc>
        <w:tc>
          <w:tcPr>
            <w:tcW w:w="1177" w:type="dxa"/>
            <w:tcBorders>
              <w:top w:val="nil"/>
              <w:left w:val="nil"/>
              <w:bottom w:val="single" w:color="auto" w:sz="4" w:space="0"/>
              <w:right w:val="single" w:color="auto" w:sz="4" w:space="0"/>
            </w:tcBorders>
            <w:shd w:val="clear" w:color="auto" w:fill="auto"/>
            <w:vAlign w:val="center"/>
          </w:tcPr>
          <w:p w14:paraId="4A926C2C">
            <w:pPr>
              <w:jc w:val="center"/>
              <w:rPr>
                <w:rFonts w:hint="eastAsia" w:ascii="等线" w:hAnsi="等线" w:eastAsia="等线"/>
                <w:szCs w:val="22"/>
                <w14:ligatures w14:val="standardContextual"/>
              </w:rPr>
            </w:pPr>
            <w:r>
              <w:rPr>
                <w:rFonts w:ascii="宋体" w:hAnsi="宋体"/>
                <w:sz w:val="18"/>
                <w:szCs w:val="22"/>
                <w14:ligatures w14:val="standardContextual"/>
              </w:rPr>
              <w:t>有效提高</w:t>
            </w:r>
          </w:p>
        </w:tc>
        <w:tc>
          <w:tcPr>
            <w:tcW w:w="1177" w:type="dxa"/>
            <w:tcBorders>
              <w:top w:val="nil"/>
              <w:left w:val="nil"/>
              <w:bottom w:val="single" w:color="auto" w:sz="4" w:space="0"/>
              <w:right w:val="single" w:color="auto" w:sz="4" w:space="0"/>
            </w:tcBorders>
            <w:shd w:val="clear" w:color="auto" w:fill="auto"/>
            <w:vAlign w:val="center"/>
          </w:tcPr>
          <w:p w14:paraId="6E4C9DC9">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C4E2501">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CEE49F1">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C976D54">
            <w:pPr>
              <w:jc w:val="center"/>
              <w:rPr>
                <w:rFonts w:hint="eastAsia" w:ascii="等线" w:hAnsi="等线" w:eastAsia="等线"/>
                <w:szCs w:val="22"/>
                <w14:ligatures w14:val="standardContextual"/>
              </w:rPr>
            </w:pPr>
          </w:p>
        </w:tc>
      </w:tr>
      <w:tr w14:paraId="0E758DF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EDE75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DD1D0CC">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0543FF40">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A3E543">
            <w:pPr>
              <w:jc w:val="center"/>
              <w:rPr>
                <w:rFonts w:hint="eastAsia" w:ascii="等线" w:hAnsi="等线" w:eastAsia="等线"/>
                <w:szCs w:val="22"/>
                <w14:ligatures w14:val="standardContextual"/>
              </w:rPr>
            </w:pPr>
            <w:r>
              <w:rPr>
                <w:rFonts w:ascii="宋体" w:hAnsi="宋体"/>
                <w:sz w:val="18"/>
                <w:szCs w:val="22"/>
                <w14:ligatures w14:val="standardContextual"/>
              </w:rPr>
              <w:t>代课老师满意度</w:t>
            </w:r>
          </w:p>
        </w:tc>
        <w:tc>
          <w:tcPr>
            <w:tcW w:w="1177" w:type="dxa"/>
            <w:tcBorders>
              <w:top w:val="nil"/>
              <w:left w:val="nil"/>
              <w:bottom w:val="single" w:color="auto" w:sz="4" w:space="0"/>
              <w:right w:val="single" w:color="auto" w:sz="4" w:space="0"/>
            </w:tcBorders>
            <w:shd w:val="clear" w:color="auto" w:fill="auto"/>
            <w:vAlign w:val="center"/>
          </w:tcPr>
          <w:p w14:paraId="569EF8DB">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2BBDC845">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B8C95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1028D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FC19C6">
            <w:pPr>
              <w:jc w:val="center"/>
              <w:rPr>
                <w:rFonts w:hint="eastAsia" w:ascii="等线" w:hAnsi="等线" w:eastAsia="等线"/>
                <w:szCs w:val="22"/>
                <w14:ligatures w14:val="standardContextual"/>
              </w:rPr>
            </w:pPr>
          </w:p>
        </w:tc>
      </w:tr>
      <w:tr w14:paraId="787C386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ED3BF5A">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C60C73F">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7C896C7">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4D106F">
            <w:pPr>
              <w:jc w:val="center"/>
              <w:rPr>
                <w:rFonts w:hint="eastAsia" w:ascii="等线" w:hAnsi="等线" w:eastAsia="等线"/>
                <w:szCs w:val="22"/>
                <w14:ligatures w14:val="standardContextual"/>
              </w:rPr>
            </w:pPr>
          </w:p>
        </w:tc>
      </w:tr>
    </w:tbl>
    <w:p w14:paraId="508BDB12">
      <w:pPr>
        <w:jc w:val="center"/>
        <w:rPr>
          <w:rFonts w:hint="eastAsia" w:ascii="宋体" w:hAnsi="宋体" w:cs="宋体"/>
          <w:b/>
          <w:bCs/>
          <w:kern w:val="0"/>
          <w:sz w:val="28"/>
          <w:szCs w:val="28"/>
        </w:rPr>
      </w:pPr>
    </w:p>
    <w:p w14:paraId="206028DE">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40C92A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7861E50">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621D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C0CF0FD">
            <w:pPr>
              <w:jc w:val="center"/>
              <w:rPr>
                <w:rFonts w:hint="eastAsia" w:ascii="等线" w:hAnsi="等线" w:eastAsia="等线"/>
                <w:szCs w:val="22"/>
                <w14:ligatures w14:val="standardContextual"/>
              </w:rPr>
            </w:pPr>
            <w:r>
              <w:rPr>
                <w:rFonts w:ascii="宋体" w:hAnsi="宋体"/>
                <w:sz w:val="18"/>
                <w:szCs w:val="22"/>
                <w14:ligatures w14:val="standardContextual"/>
              </w:rPr>
              <w:t>公用经费-关于提前下达2023年城乡义务教育补助经费预算的通知</w:t>
            </w:r>
          </w:p>
        </w:tc>
      </w:tr>
      <w:tr w14:paraId="1967C7DB">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4595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B738063">
            <w:pPr>
              <w:jc w:val="center"/>
              <w:rPr>
                <w:rFonts w:hint="eastAsia" w:ascii="等线" w:hAnsi="等线" w:eastAsia="等线"/>
                <w:szCs w:val="22"/>
                <w14:ligatures w14:val="standardContextual"/>
              </w:rPr>
            </w:pPr>
            <w:r>
              <w:rPr>
                <w:rFonts w:ascii="宋体" w:hAnsi="宋体"/>
                <w:sz w:val="18"/>
                <w:szCs w:val="22"/>
                <w14:ligatures w14:val="standardContextual"/>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14:paraId="19115B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9ECB851">
            <w:pPr>
              <w:jc w:val="center"/>
              <w:rPr>
                <w:rFonts w:hint="eastAsia" w:ascii="等线" w:hAnsi="等线" w:eastAsia="等线"/>
                <w:szCs w:val="22"/>
                <w14:ligatures w14:val="standardContextual"/>
              </w:rPr>
            </w:pPr>
            <w:r>
              <w:rPr>
                <w:rFonts w:ascii="宋体" w:hAnsi="宋体"/>
                <w:sz w:val="18"/>
                <w:szCs w:val="22"/>
                <w14:ligatures w14:val="standardContextual"/>
              </w:rPr>
              <w:t>第84中学</w:t>
            </w:r>
          </w:p>
        </w:tc>
      </w:tr>
      <w:tr w14:paraId="6AB0BDA6">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6ADA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74E28D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C8171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CF130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BD18C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10FC0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44EBE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BF896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EF14F8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687D8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A426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C694F71">
            <w:pPr>
              <w:jc w:val="center"/>
              <w:rPr>
                <w:rFonts w:hint="eastAsia" w:ascii="等线" w:hAnsi="等线" w:eastAsia="等线"/>
                <w:szCs w:val="22"/>
                <w14:ligatures w14:val="standardContextual"/>
              </w:rPr>
            </w:pPr>
            <w:r>
              <w:rPr>
                <w:rFonts w:ascii="宋体" w:hAnsi="宋体"/>
                <w:sz w:val="18"/>
                <w:szCs w:val="22"/>
                <w14:ligatures w14:val="standardContextual"/>
              </w:rPr>
              <w:t>128.64</w:t>
            </w:r>
          </w:p>
        </w:tc>
        <w:tc>
          <w:tcPr>
            <w:tcW w:w="1177" w:type="dxa"/>
            <w:tcBorders>
              <w:top w:val="nil"/>
              <w:left w:val="nil"/>
              <w:bottom w:val="single" w:color="auto" w:sz="4" w:space="0"/>
              <w:right w:val="single" w:color="auto" w:sz="4" w:space="0"/>
            </w:tcBorders>
            <w:shd w:val="clear" w:color="auto" w:fill="auto"/>
            <w:noWrap/>
            <w:vAlign w:val="center"/>
          </w:tcPr>
          <w:p w14:paraId="5F195AB2">
            <w:pPr>
              <w:jc w:val="center"/>
              <w:rPr>
                <w:rFonts w:hint="eastAsia" w:ascii="等线" w:hAnsi="等线" w:eastAsia="等线"/>
                <w:szCs w:val="22"/>
                <w14:ligatures w14:val="standardContextual"/>
              </w:rPr>
            </w:pPr>
            <w:r>
              <w:rPr>
                <w:rFonts w:ascii="宋体" w:hAnsi="宋体"/>
                <w:sz w:val="18"/>
                <w:szCs w:val="22"/>
                <w14:ligatures w14:val="standardContextual"/>
              </w:rPr>
              <w:t>204.86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AB944CA">
            <w:pPr>
              <w:jc w:val="center"/>
              <w:rPr>
                <w:rFonts w:hint="eastAsia" w:ascii="等线" w:hAnsi="等线" w:eastAsia="等线"/>
                <w:szCs w:val="22"/>
                <w14:ligatures w14:val="standardContextual"/>
              </w:rPr>
            </w:pPr>
            <w:r>
              <w:rPr>
                <w:rFonts w:ascii="宋体" w:hAnsi="宋体"/>
                <w:sz w:val="18"/>
                <w:szCs w:val="22"/>
                <w14:ligatures w14:val="standardContextual"/>
              </w:rPr>
              <w:t>204.86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090E95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253FD3B">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5B267F5F">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24968C31">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84DD1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62276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322261E">
            <w:pPr>
              <w:jc w:val="center"/>
              <w:rPr>
                <w:rFonts w:hint="eastAsia" w:ascii="等线" w:hAnsi="等线" w:eastAsia="等线"/>
                <w:szCs w:val="22"/>
                <w14:ligatures w14:val="standardContextual"/>
              </w:rPr>
            </w:pPr>
            <w:r>
              <w:rPr>
                <w:rFonts w:ascii="宋体" w:hAnsi="宋体"/>
                <w:sz w:val="18"/>
                <w:szCs w:val="22"/>
                <w14:ligatures w14:val="standardContextual"/>
              </w:rPr>
              <w:t>128.64</w:t>
            </w:r>
          </w:p>
        </w:tc>
        <w:tc>
          <w:tcPr>
            <w:tcW w:w="1177" w:type="dxa"/>
            <w:tcBorders>
              <w:top w:val="nil"/>
              <w:left w:val="nil"/>
              <w:bottom w:val="single" w:color="auto" w:sz="4" w:space="0"/>
              <w:right w:val="single" w:color="auto" w:sz="4" w:space="0"/>
            </w:tcBorders>
            <w:shd w:val="clear" w:color="auto" w:fill="auto"/>
            <w:noWrap/>
            <w:vAlign w:val="center"/>
          </w:tcPr>
          <w:p w14:paraId="101D302F">
            <w:pPr>
              <w:jc w:val="center"/>
              <w:rPr>
                <w:rFonts w:hint="eastAsia" w:ascii="等线" w:hAnsi="等线" w:eastAsia="等线"/>
                <w:szCs w:val="22"/>
                <w14:ligatures w14:val="standardContextual"/>
              </w:rPr>
            </w:pPr>
            <w:r>
              <w:rPr>
                <w:rFonts w:ascii="宋体" w:hAnsi="宋体"/>
                <w:sz w:val="18"/>
                <w:szCs w:val="22"/>
                <w14:ligatures w14:val="standardContextual"/>
              </w:rPr>
              <w:t>128.64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ACE2209">
            <w:pPr>
              <w:jc w:val="center"/>
              <w:rPr>
                <w:rFonts w:hint="eastAsia" w:ascii="等线" w:hAnsi="等线" w:eastAsia="等线"/>
                <w:szCs w:val="22"/>
                <w14:ligatures w14:val="standardContextual"/>
              </w:rPr>
            </w:pPr>
            <w:r>
              <w:rPr>
                <w:rFonts w:ascii="宋体" w:hAnsi="宋体"/>
                <w:sz w:val="18"/>
                <w:szCs w:val="22"/>
                <w14:ligatures w14:val="standardContextual"/>
              </w:rPr>
              <w:t>128.64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0FC9E7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6591ED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400FA7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F81745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E8CF42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07FCA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17DB3D1">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4E681ADD">
            <w:pPr>
              <w:jc w:val="center"/>
              <w:rPr>
                <w:rFonts w:hint="eastAsia" w:ascii="等线" w:hAnsi="等线" w:eastAsia="等线"/>
                <w:szCs w:val="22"/>
                <w14:ligatures w14:val="standardContextual"/>
              </w:rPr>
            </w:pPr>
            <w:r>
              <w:rPr>
                <w:rFonts w:ascii="宋体" w:hAnsi="宋体"/>
                <w:sz w:val="18"/>
                <w:szCs w:val="22"/>
                <w14:ligatures w14:val="standardContextual"/>
              </w:rPr>
              <w:t>76.22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ADB6422">
            <w:pPr>
              <w:jc w:val="center"/>
              <w:rPr>
                <w:rFonts w:hint="eastAsia" w:ascii="等线" w:hAnsi="等线" w:eastAsia="等线"/>
                <w:szCs w:val="22"/>
                <w14:ligatures w14:val="standardContextual"/>
              </w:rPr>
            </w:pPr>
            <w:r>
              <w:rPr>
                <w:rFonts w:ascii="宋体" w:hAnsi="宋体"/>
                <w:sz w:val="18"/>
                <w:szCs w:val="22"/>
                <w14:ligatures w14:val="standardContextual"/>
              </w:rPr>
              <w:t>76.22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D9D351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30B34F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FFB874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65075FF">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45883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72BC55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E336F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61B8DFD">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7CBA747">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0ADD415D">
            <w:pPr>
              <w:jc w:val="left"/>
              <w:rPr>
                <w:rFonts w:hint="eastAsia" w:ascii="等线" w:hAnsi="等线" w:eastAsia="等线"/>
                <w:szCs w:val="22"/>
                <w14:ligatures w14:val="standardContextual"/>
              </w:rPr>
            </w:pPr>
            <w:r>
              <w:rPr>
                <w:rFonts w:ascii="宋体" w:hAnsi="宋体"/>
                <w:sz w:val="18"/>
                <w:szCs w:val="22"/>
                <w14:ligatures w14:val="standardContextual"/>
              </w:rPr>
              <w:t>根据乌财科教【2022】67号、乌财科教【2022】75号的要求做好我校城乡义务教育学校公用经费管理工作，把中央和省对义务教育学校的补助政策落到实处，确保资金全额用于保障义务教育学校正常运转、完成教育教学活动和其他日常工作任务等方面的支出，使我校的教育资源配置优化，学校面貌发生了巨大变化，办学条件得到大力改善，教师业务水平进一步提升。随着公用经费支出中对校本教研和教师培训经费保障的进一步强化，为教师提供了更多的学习、培训机会，教师专业化水平和综合素质不断提升。</w:t>
            </w:r>
          </w:p>
        </w:tc>
        <w:tc>
          <w:tcPr>
            <w:tcW w:w="4625" w:type="dxa"/>
            <w:gridSpan w:val="7"/>
            <w:tcBorders>
              <w:top w:val="single" w:color="auto" w:sz="4" w:space="0"/>
              <w:left w:val="nil"/>
              <w:bottom w:val="single" w:color="auto" w:sz="4" w:space="0"/>
              <w:right w:val="single" w:color="000000" w:sz="4" w:space="0"/>
            </w:tcBorders>
            <w:shd w:val="clear" w:color="auto" w:fill="auto"/>
          </w:tcPr>
          <w:p w14:paraId="652135D8">
            <w:pPr>
              <w:jc w:val="left"/>
              <w:rPr>
                <w:rFonts w:hint="eastAsia" w:ascii="等线" w:hAnsi="等线" w:eastAsia="等线"/>
                <w:szCs w:val="22"/>
                <w14:ligatures w14:val="standardContextual"/>
              </w:rPr>
            </w:pPr>
            <w:r>
              <w:rPr>
                <w:rFonts w:ascii="宋体" w:hAnsi="宋体"/>
                <w:sz w:val="18"/>
                <w:szCs w:val="22"/>
                <w14:ligatures w14:val="standardContextual"/>
              </w:rPr>
              <w:t>2023年我单位认真落实义务教育保障机制的各项要求，坚持以义务教育为重点，通过义务教育标准化学校建设，大力推进义务教育均衡，努力推动义务教育从数量扩张向质量提高转变，取得了明显成效。各类教育教学活动有序开展，办学水平不断提升。有城乡义务教育经费做保障，使我校的教育资源配置优化，学校面貌发生了巨大变化，办学条件得到大力改善，教师业务水平进一步提升。但是当年指标拨付较少，拨付了上年资金。</w:t>
            </w:r>
          </w:p>
        </w:tc>
      </w:tr>
      <w:tr w14:paraId="25F91A2F">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A22F9A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AD148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9DFCA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5953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2D369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37C3B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06F0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4B8E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9F07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C9F875C">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06E30D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E54E26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97D6C2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BAA973D">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A78EA28">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BBBE90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2E8A6D6">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255372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A32DEF1">
            <w:pPr>
              <w:widowControl/>
              <w:jc w:val="left"/>
              <w:rPr>
                <w:rFonts w:hint="eastAsia" w:ascii="宋体" w:hAnsi="宋体" w:cs="宋体"/>
                <w:color w:val="000000"/>
                <w:kern w:val="0"/>
                <w:sz w:val="18"/>
                <w:szCs w:val="18"/>
              </w:rPr>
            </w:pPr>
          </w:p>
        </w:tc>
      </w:tr>
      <w:tr w14:paraId="66E88D0B">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F18BD06">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3185889">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180952F1">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BFB2DB">
            <w:pPr>
              <w:jc w:val="center"/>
              <w:rPr>
                <w:rFonts w:hint="eastAsia" w:ascii="等线" w:hAnsi="等线" w:eastAsia="等线"/>
                <w:szCs w:val="22"/>
                <w14:ligatures w14:val="standardContextual"/>
              </w:rPr>
            </w:pPr>
            <w:r>
              <w:rPr>
                <w:rFonts w:ascii="宋体" w:hAnsi="宋体"/>
                <w:sz w:val="18"/>
                <w:szCs w:val="22"/>
                <w14:ligatures w14:val="standardContextual"/>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14:paraId="2D3D4417">
            <w:pPr>
              <w:jc w:val="center"/>
              <w:rPr>
                <w:rFonts w:hint="eastAsia" w:ascii="等线" w:hAnsi="等线" w:eastAsia="等线"/>
                <w:szCs w:val="22"/>
                <w14:ligatures w14:val="standardContextual"/>
              </w:rPr>
            </w:pPr>
            <w:r>
              <w:rPr>
                <w:rFonts w:ascii="宋体" w:hAnsi="宋体"/>
                <w:sz w:val="18"/>
                <w:szCs w:val="22"/>
                <w14:ligatures w14:val="standardContextual"/>
              </w:rPr>
              <w:t>&lt;=1700人</w:t>
            </w:r>
          </w:p>
        </w:tc>
        <w:tc>
          <w:tcPr>
            <w:tcW w:w="1177" w:type="dxa"/>
            <w:tcBorders>
              <w:top w:val="nil"/>
              <w:left w:val="nil"/>
              <w:bottom w:val="single" w:color="auto" w:sz="4" w:space="0"/>
              <w:right w:val="single" w:color="auto" w:sz="4" w:space="0"/>
            </w:tcBorders>
            <w:shd w:val="clear" w:color="auto" w:fill="auto"/>
            <w:vAlign w:val="center"/>
          </w:tcPr>
          <w:p w14:paraId="2269F99A">
            <w:pPr>
              <w:jc w:val="center"/>
              <w:rPr>
                <w:rFonts w:hint="eastAsia" w:ascii="等线" w:hAnsi="等线" w:eastAsia="等线"/>
                <w:szCs w:val="22"/>
                <w14:ligatures w14:val="standardContextual"/>
              </w:rPr>
            </w:pPr>
            <w:r>
              <w:rPr>
                <w:rFonts w:ascii="宋体" w:hAnsi="宋体"/>
                <w:sz w:val="18"/>
                <w:szCs w:val="22"/>
                <w14:ligatures w14:val="standardContextual"/>
              </w:rPr>
              <w:t>1685人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995B37">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44D37C1">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160BABC">
            <w:pPr>
              <w:jc w:val="center"/>
              <w:rPr>
                <w:rFonts w:hint="eastAsia" w:ascii="等线" w:hAnsi="等线" w:eastAsia="等线"/>
                <w:szCs w:val="22"/>
                <w14:ligatures w14:val="standardContextual"/>
              </w:rPr>
            </w:pPr>
          </w:p>
        </w:tc>
      </w:tr>
      <w:tr w14:paraId="246DE4B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77DB8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B2D9F8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04E2E4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522CAA">
            <w:pPr>
              <w:jc w:val="center"/>
              <w:rPr>
                <w:rFonts w:hint="eastAsia" w:ascii="等线" w:hAnsi="等线" w:eastAsia="等线"/>
                <w:szCs w:val="22"/>
                <w14:ligatures w14:val="standardContextual"/>
              </w:rPr>
            </w:pPr>
            <w:r>
              <w:rPr>
                <w:rFonts w:ascii="宋体" w:hAnsi="宋体"/>
                <w:sz w:val="18"/>
                <w:szCs w:val="22"/>
                <w14:ligatures w14:val="standardContextual"/>
              </w:rPr>
              <w:t>学校供暖面积</w:t>
            </w:r>
          </w:p>
        </w:tc>
        <w:tc>
          <w:tcPr>
            <w:tcW w:w="1177" w:type="dxa"/>
            <w:tcBorders>
              <w:top w:val="nil"/>
              <w:left w:val="nil"/>
              <w:bottom w:val="single" w:color="auto" w:sz="4" w:space="0"/>
              <w:right w:val="single" w:color="auto" w:sz="4" w:space="0"/>
            </w:tcBorders>
            <w:shd w:val="clear" w:color="auto" w:fill="auto"/>
            <w:vAlign w:val="center"/>
          </w:tcPr>
          <w:p w14:paraId="65884B8C">
            <w:pPr>
              <w:jc w:val="center"/>
              <w:rPr>
                <w:rFonts w:hint="eastAsia" w:ascii="等线" w:hAnsi="等线" w:eastAsia="等线"/>
                <w:szCs w:val="22"/>
                <w14:ligatures w14:val="standardContextual"/>
              </w:rPr>
            </w:pPr>
            <w:r>
              <w:rPr>
                <w:rFonts w:ascii="宋体" w:hAnsi="宋体"/>
                <w:sz w:val="18"/>
                <w:szCs w:val="22"/>
                <w14:ligatures w14:val="standardContextual"/>
              </w:rPr>
              <w:t>=16974平方米</w:t>
            </w:r>
          </w:p>
        </w:tc>
        <w:tc>
          <w:tcPr>
            <w:tcW w:w="1177" w:type="dxa"/>
            <w:tcBorders>
              <w:top w:val="nil"/>
              <w:left w:val="nil"/>
              <w:bottom w:val="single" w:color="auto" w:sz="4" w:space="0"/>
              <w:right w:val="single" w:color="auto" w:sz="4" w:space="0"/>
            </w:tcBorders>
            <w:shd w:val="clear" w:color="auto" w:fill="auto"/>
            <w:vAlign w:val="center"/>
          </w:tcPr>
          <w:p w14:paraId="38C7393D">
            <w:pPr>
              <w:jc w:val="center"/>
              <w:rPr>
                <w:rFonts w:hint="eastAsia" w:ascii="等线" w:hAnsi="等线" w:eastAsia="等线"/>
                <w:szCs w:val="22"/>
                <w14:ligatures w14:val="standardContextual"/>
              </w:rPr>
            </w:pPr>
            <w:r>
              <w:rPr>
                <w:rFonts w:ascii="宋体" w:hAnsi="宋体"/>
                <w:sz w:val="18"/>
                <w:szCs w:val="22"/>
                <w14:ligatures w14:val="standardContextual"/>
              </w:rPr>
              <w:t>16974平方米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DEBAAE8">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50866A3">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E566BB0">
            <w:pPr>
              <w:jc w:val="center"/>
              <w:rPr>
                <w:rFonts w:hint="eastAsia" w:ascii="等线" w:hAnsi="等线" w:eastAsia="等线"/>
                <w:szCs w:val="22"/>
                <w14:ligatures w14:val="standardContextual"/>
              </w:rPr>
            </w:pPr>
          </w:p>
        </w:tc>
      </w:tr>
      <w:tr w14:paraId="4858201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EB95D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6E0721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B867290">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FE5E8B6">
            <w:pPr>
              <w:jc w:val="center"/>
              <w:rPr>
                <w:rFonts w:hint="eastAsia" w:ascii="等线" w:hAnsi="等线" w:eastAsia="等线"/>
                <w:szCs w:val="22"/>
                <w14:ligatures w14:val="standardContextual"/>
              </w:rPr>
            </w:pPr>
            <w:r>
              <w:rPr>
                <w:rFonts w:ascii="宋体" w:hAnsi="宋体"/>
                <w:sz w:val="18"/>
                <w:szCs w:val="22"/>
                <w14:ligatures w14:val="standardContextual"/>
              </w:rPr>
              <w:t>教师参加培训人数</w:t>
            </w:r>
          </w:p>
        </w:tc>
        <w:tc>
          <w:tcPr>
            <w:tcW w:w="1177" w:type="dxa"/>
            <w:tcBorders>
              <w:top w:val="nil"/>
              <w:left w:val="nil"/>
              <w:bottom w:val="single" w:color="auto" w:sz="4" w:space="0"/>
              <w:right w:val="single" w:color="auto" w:sz="4" w:space="0"/>
            </w:tcBorders>
            <w:shd w:val="clear" w:color="auto" w:fill="auto"/>
            <w:vAlign w:val="center"/>
          </w:tcPr>
          <w:p w14:paraId="421D6542">
            <w:pPr>
              <w:jc w:val="center"/>
              <w:rPr>
                <w:rFonts w:hint="eastAsia" w:ascii="等线" w:hAnsi="等线" w:eastAsia="等线"/>
                <w:szCs w:val="22"/>
                <w14:ligatures w14:val="standardContextual"/>
              </w:rPr>
            </w:pPr>
            <w:r>
              <w:rPr>
                <w:rFonts w:ascii="宋体" w:hAnsi="宋体"/>
                <w:sz w:val="18"/>
                <w:szCs w:val="22"/>
                <w14:ligatures w14:val="standardContextual"/>
              </w:rPr>
              <w:t>&gt;=35人</w:t>
            </w:r>
          </w:p>
        </w:tc>
        <w:tc>
          <w:tcPr>
            <w:tcW w:w="1177" w:type="dxa"/>
            <w:tcBorders>
              <w:top w:val="nil"/>
              <w:left w:val="nil"/>
              <w:bottom w:val="single" w:color="auto" w:sz="4" w:space="0"/>
              <w:right w:val="single" w:color="auto" w:sz="4" w:space="0"/>
            </w:tcBorders>
            <w:shd w:val="clear" w:color="auto" w:fill="auto"/>
            <w:vAlign w:val="center"/>
          </w:tcPr>
          <w:p w14:paraId="7CC27854">
            <w:pPr>
              <w:jc w:val="center"/>
              <w:rPr>
                <w:rFonts w:hint="eastAsia" w:ascii="等线" w:hAnsi="等线" w:eastAsia="等线"/>
                <w:szCs w:val="22"/>
                <w14:ligatures w14:val="standardContextual"/>
              </w:rPr>
            </w:pPr>
            <w:r>
              <w:rPr>
                <w:rFonts w:ascii="宋体" w:hAnsi="宋体"/>
                <w:sz w:val="18"/>
                <w:szCs w:val="22"/>
                <w14:ligatures w14:val="standardContextual"/>
              </w:rPr>
              <w:t>35人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B8F292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E2B6429">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1AE574D">
            <w:pPr>
              <w:jc w:val="center"/>
              <w:rPr>
                <w:rFonts w:hint="eastAsia" w:ascii="等线" w:hAnsi="等线" w:eastAsia="等线"/>
                <w:szCs w:val="22"/>
                <w14:ligatures w14:val="standardContextual"/>
              </w:rPr>
            </w:pPr>
          </w:p>
        </w:tc>
      </w:tr>
      <w:tr w14:paraId="5988E96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D389E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95DB584">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6B0939BB">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F89E4A">
            <w:pPr>
              <w:jc w:val="center"/>
              <w:rPr>
                <w:rFonts w:hint="eastAsia" w:ascii="等线" w:hAnsi="等线" w:eastAsia="等线"/>
                <w:szCs w:val="22"/>
                <w14:ligatures w14:val="standardContextual"/>
              </w:rPr>
            </w:pPr>
            <w:r>
              <w:rPr>
                <w:rFonts w:ascii="宋体" w:hAnsi="宋体"/>
                <w:sz w:val="18"/>
                <w:szCs w:val="22"/>
                <w14:ligatures w14:val="standardContextual"/>
              </w:rPr>
              <w:t>保障学校教育教学工作正常运转率</w:t>
            </w:r>
          </w:p>
        </w:tc>
        <w:tc>
          <w:tcPr>
            <w:tcW w:w="1177" w:type="dxa"/>
            <w:tcBorders>
              <w:top w:val="nil"/>
              <w:left w:val="nil"/>
              <w:bottom w:val="single" w:color="auto" w:sz="4" w:space="0"/>
              <w:right w:val="single" w:color="auto" w:sz="4" w:space="0"/>
            </w:tcBorders>
            <w:shd w:val="clear" w:color="auto" w:fill="auto"/>
            <w:vAlign w:val="center"/>
          </w:tcPr>
          <w:p w14:paraId="6BDD5153">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2485D231">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CDD7126">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64AA65C">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DCCBF2">
            <w:pPr>
              <w:jc w:val="center"/>
              <w:rPr>
                <w:rFonts w:hint="eastAsia" w:ascii="等线" w:hAnsi="等线" w:eastAsia="等线"/>
                <w:szCs w:val="22"/>
                <w14:ligatures w14:val="standardContextual"/>
              </w:rPr>
            </w:pPr>
          </w:p>
        </w:tc>
      </w:tr>
      <w:tr w14:paraId="7E4F353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6F73E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BF44E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EC445CA">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B61C71">
            <w:pPr>
              <w:jc w:val="center"/>
              <w:rPr>
                <w:rFonts w:hint="eastAsia" w:ascii="等线" w:hAnsi="等线" w:eastAsia="等线"/>
                <w:szCs w:val="22"/>
                <w14:ligatures w14:val="standardContextual"/>
              </w:rPr>
            </w:pPr>
            <w:r>
              <w:rPr>
                <w:rFonts w:ascii="宋体" w:hAnsi="宋体"/>
                <w:sz w:val="18"/>
                <w:szCs w:val="22"/>
                <w14:ligatures w14:val="standardContextual"/>
              </w:rPr>
              <w:t>学校校舍日常维修改造质量达标率</w:t>
            </w:r>
          </w:p>
        </w:tc>
        <w:tc>
          <w:tcPr>
            <w:tcW w:w="1177" w:type="dxa"/>
            <w:tcBorders>
              <w:top w:val="nil"/>
              <w:left w:val="nil"/>
              <w:bottom w:val="single" w:color="auto" w:sz="4" w:space="0"/>
              <w:right w:val="single" w:color="auto" w:sz="4" w:space="0"/>
            </w:tcBorders>
            <w:shd w:val="clear" w:color="auto" w:fill="auto"/>
            <w:vAlign w:val="center"/>
          </w:tcPr>
          <w:p w14:paraId="776DEE85">
            <w:pPr>
              <w:jc w:val="center"/>
              <w:rPr>
                <w:rFonts w:hint="eastAsia" w:ascii="等线" w:hAnsi="等线" w:eastAsia="等线"/>
                <w:szCs w:val="22"/>
                <w14:ligatures w14:val="standardContextual"/>
              </w:rPr>
            </w:pPr>
            <w:r>
              <w:rPr>
                <w:rFonts w:ascii="宋体" w:hAnsi="宋体"/>
                <w:sz w:val="18"/>
                <w:szCs w:val="22"/>
                <w14:ligatures w14:val="standardContextual"/>
              </w:rPr>
              <w:t>&gt;=97%</w:t>
            </w:r>
          </w:p>
        </w:tc>
        <w:tc>
          <w:tcPr>
            <w:tcW w:w="1177" w:type="dxa"/>
            <w:tcBorders>
              <w:top w:val="nil"/>
              <w:left w:val="nil"/>
              <w:bottom w:val="single" w:color="auto" w:sz="4" w:space="0"/>
              <w:right w:val="single" w:color="auto" w:sz="4" w:space="0"/>
            </w:tcBorders>
            <w:shd w:val="clear" w:color="auto" w:fill="auto"/>
            <w:vAlign w:val="center"/>
          </w:tcPr>
          <w:p w14:paraId="4F644B7E">
            <w:pPr>
              <w:jc w:val="center"/>
              <w:rPr>
                <w:rFonts w:hint="eastAsia" w:ascii="等线" w:hAnsi="等线" w:eastAsia="等线"/>
                <w:szCs w:val="22"/>
                <w14:ligatures w14:val="standardContextual"/>
              </w:rPr>
            </w:pPr>
            <w:r>
              <w:rPr>
                <w:rFonts w:ascii="宋体" w:hAnsi="宋体"/>
                <w:sz w:val="18"/>
                <w:szCs w:val="22"/>
                <w14:ligatures w14:val="standardContextual"/>
              </w:rPr>
              <w:t>97%</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B0FF42">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23D62B1">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FFE05E">
            <w:pPr>
              <w:jc w:val="center"/>
              <w:rPr>
                <w:rFonts w:hint="eastAsia" w:ascii="等线" w:hAnsi="等线" w:eastAsia="等线"/>
                <w:szCs w:val="22"/>
                <w14:ligatures w14:val="standardContextual"/>
              </w:rPr>
            </w:pPr>
          </w:p>
        </w:tc>
      </w:tr>
      <w:tr w14:paraId="03A881F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BA53B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A2B94FC">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24FF7625">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6420CF">
            <w:pPr>
              <w:jc w:val="center"/>
              <w:rPr>
                <w:rFonts w:hint="eastAsia" w:ascii="等线" w:hAnsi="等线" w:eastAsia="等线"/>
                <w:szCs w:val="22"/>
                <w14:ligatures w14:val="standardContextual"/>
              </w:rPr>
            </w:pPr>
            <w:r>
              <w:rPr>
                <w:rFonts w:ascii="宋体" w:hAnsi="宋体"/>
                <w:sz w:val="18"/>
                <w:szCs w:val="22"/>
                <w14:ligatures w14:val="standardContextual"/>
              </w:rPr>
              <w:t>提高社会服务发展能力，提升学生综合素质</w:t>
            </w:r>
          </w:p>
        </w:tc>
        <w:tc>
          <w:tcPr>
            <w:tcW w:w="1177" w:type="dxa"/>
            <w:tcBorders>
              <w:top w:val="nil"/>
              <w:left w:val="nil"/>
              <w:bottom w:val="single" w:color="auto" w:sz="4" w:space="0"/>
              <w:right w:val="single" w:color="auto" w:sz="4" w:space="0"/>
            </w:tcBorders>
            <w:shd w:val="clear" w:color="auto" w:fill="auto"/>
            <w:vAlign w:val="center"/>
          </w:tcPr>
          <w:p w14:paraId="574BAE51">
            <w:pPr>
              <w:jc w:val="center"/>
              <w:rPr>
                <w:rFonts w:hint="eastAsia" w:ascii="等线" w:hAnsi="等线" w:eastAsia="等线"/>
                <w:szCs w:val="22"/>
                <w14:ligatures w14:val="standardContextual"/>
              </w:rPr>
            </w:pPr>
            <w:r>
              <w:rPr>
                <w:rFonts w:ascii="宋体" w:hAnsi="宋体"/>
                <w:sz w:val="18"/>
                <w:szCs w:val="22"/>
                <w14:ligatures w14:val="standardContextual"/>
              </w:rPr>
              <w:t>持续有效</w:t>
            </w:r>
          </w:p>
        </w:tc>
        <w:tc>
          <w:tcPr>
            <w:tcW w:w="1177" w:type="dxa"/>
            <w:tcBorders>
              <w:top w:val="nil"/>
              <w:left w:val="nil"/>
              <w:bottom w:val="single" w:color="auto" w:sz="4" w:space="0"/>
              <w:right w:val="single" w:color="auto" w:sz="4" w:space="0"/>
            </w:tcBorders>
            <w:shd w:val="clear" w:color="auto" w:fill="auto"/>
            <w:vAlign w:val="center"/>
          </w:tcPr>
          <w:p w14:paraId="0D6B42DA">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6F06E79">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0CB0A86">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5F861A">
            <w:pPr>
              <w:jc w:val="center"/>
              <w:rPr>
                <w:rFonts w:hint="eastAsia" w:ascii="等线" w:hAnsi="等线" w:eastAsia="等线"/>
                <w:szCs w:val="22"/>
                <w14:ligatures w14:val="standardContextual"/>
              </w:rPr>
            </w:pPr>
          </w:p>
        </w:tc>
      </w:tr>
      <w:tr w14:paraId="5CF00A9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8EB79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82549E2">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79904807">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282815">
            <w:pPr>
              <w:jc w:val="center"/>
              <w:rPr>
                <w:rFonts w:hint="eastAsia" w:ascii="等线" w:hAnsi="等线" w:eastAsia="等线"/>
                <w:szCs w:val="22"/>
                <w14:ligatures w14:val="standardContextual"/>
              </w:rPr>
            </w:pPr>
            <w:r>
              <w:rPr>
                <w:rFonts w:ascii="宋体" w:hAnsi="宋体"/>
                <w:sz w:val="18"/>
                <w:szCs w:val="22"/>
                <w14:ligatures w14:val="standardContextual"/>
              </w:rPr>
              <w:t>家长满意度</w:t>
            </w:r>
          </w:p>
        </w:tc>
        <w:tc>
          <w:tcPr>
            <w:tcW w:w="1177" w:type="dxa"/>
            <w:tcBorders>
              <w:top w:val="nil"/>
              <w:left w:val="nil"/>
              <w:bottom w:val="single" w:color="auto" w:sz="4" w:space="0"/>
              <w:right w:val="single" w:color="auto" w:sz="4" w:space="0"/>
            </w:tcBorders>
            <w:shd w:val="clear" w:color="auto" w:fill="auto"/>
            <w:vAlign w:val="center"/>
          </w:tcPr>
          <w:p w14:paraId="32968B11">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5461D20F">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7C45CD8">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2AAAA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E29161">
            <w:pPr>
              <w:jc w:val="center"/>
              <w:rPr>
                <w:rFonts w:hint="eastAsia" w:ascii="等线" w:hAnsi="等线" w:eastAsia="等线"/>
                <w:szCs w:val="22"/>
                <w14:ligatures w14:val="standardContextual"/>
              </w:rPr>
            </w:pPr>
          </w:p>
        </w:tc>
      </w:tr>
      <w:tr w14:paraId="0FDB534D">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FD3CA60">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B07BE8E">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3264D30">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6C112B">
            <w:pPr>
              <w:jc w:val="center"/>
              <w:rPr>
                <w:rFonts w:hint="eastAsia" w:ascii="等线" w:hAnsi="等线" w:eastAsia="等线"/>
                <w:szCs w:val="22"/>
                <w14:ligatures w14:val="standardContextual"/>
              </w:rPr>
            </w:pPr>
          </w:p>
        </w:tc>
      </w:tr>
    </w:tbl>
    <w:p w14:paraId="6C1758AF">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56B215C1">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08F96169">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621AB9E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3659EA8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3287AF5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1A5F469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54241DD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0898CAA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68A2EF1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DBBF6D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F95EA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7FB0667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2D578F2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131B1CA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2267AC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940C46F">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74BCD39A">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0B0EAFC3">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4D798635">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4A1E8C33">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10F55E6A">
      <w:pPr>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14:paraId="3033D2D7">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14:paraId="4F2C3CC6">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6F245A6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60AC555D">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4E53C30D">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7E6EA3A2">
      <w:pPr>
        <w:ind w:firstLine="640" w:firstLineChars="200"/>
        <w:rPr>
          <w:rFonts w:ascii="仿宋_GB2312" w:eastAsia="仿宋_GB2312"/>
          <w:sz w:val="32"/>
          <w:szCs w:val="32"/>
        </w:rPr>
      </w:pPr>
    </w:p>
    <w:p w14:paraId="75887CDA">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C4AA0">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4F935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274F935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 w:name="KSO_WPS_MARK_KEY" w:val="41ee2a61-2d54-4f93-83be-afdb9a40d732"/>
  </w:docVars>
  <w:rsids>
    <w:rsidRoot w:val="000B4DCE"/>
    <w:rsid w:val="000947B8"/>
    <w:rsid w:val="000B4DCE"/>
    <w:rsid w:val="00213C59"/>
    <w:rsid w:val="002627B2"/>
    <w:rsid w:val="00281F20"/>
    <w:rsid w:val="003210CE"/>
    <w:rsid w:val="00377316"/>
    <w:rsid w:val="005965B8"/>
    <w:rsid w:val="00675886"/>
    <w:rsid w:val="007615F3"/>
    <w:rsid w:val="00792CE8"/>
    <w:rsid w:val="009B07C6"/>
    <w:rsid w:val="00A40C84"/>
    <w:rsid w:val="00A52801"/>
    <w:rsid w:val="00A5365A"/>
    <w:rsid w:val="00AD5A3F"/>
    <w:rsid w:val="00B70D59"/>
    <w:rsid w:val="00CD612B"/>
    <w:rsid w:val="00F43C33"/>
    <w:rsid w:val="00F52A8D"/>
    <w:rsid w:val="00F64274"/>
    <w:rsid w:val="00F7518B"/>
    <w:rsid w:val="00FE04FF"/>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02FA"/>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A84399"/>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0E6E4D"/>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autoRedefine/>
    <w:qFormat/>
    <w:uiPriority w:val="0"/>
    <w:pPr>
      <w:ind w:left="420" w:leftChars="200"/>
    </w:pPr>
  </w:style>
  <w:style w:type="paragraph" w:styleId="8">
    <w:name w:val="Normal (Web)"/>
    <w:basedOn w:val="1"/>
    <w:autoRedefine/>
    <w:qFormat/>
    <w:uiPriority w:val="0"/>
    <w:pPr>
      <w:spacing w:before="100" w:beforeAutospacing="1" w:after="100" w:afterAutospacing="1"/>
      <w:jc w:val="left"/>
    </w:pPr>
    <w:rPr>
      <w:kern w:val="0"/>
      <w:sz w:val="24"/>
    </w:rPr>
  </w:style>
  <w:style w:type="character" w:styleId="11">
    <w:name w:val="Strong"/>
    <w:basedOn w:val="10"/>
    <w:autoRedefine/>
    <w:qFormat/>
    <w:uiPriority w:val="0"/>
    <w:rPr>
      <w:b/>
    </w:rPr>
  </w:style>
  <w:style w:type="paragraph" w:customStyle="1" w:styleId="12">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autoRedefine/>
    <w:qFormat/>
    <w:uiPriority w:val="0"/>
    <w:rPr>
      <w:rFonts w:ascii="Times New Roman" w:hAnsi="Times New Roman" w:eastAsia="宋体" w:cs="Times New Roman"/>
      <w:lang w:val="en-US" w:eastAsia="zh-CN" w:bidi="ar-SA"/>
    </w:rPr>
  </w:style>
  <w:style w:type="paragraph"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1614</Words>
  <Characters>9204</Characters>
  <Lines>76</Lines>
  <Paragraphs>21</Paragraphs>
  <TotalTime>47</TotalTime>
  <ScaleCrop>false</ScaleCrop>
  <LinksUpToDate>false</LinksUpToDate>
  <CharactersWithSpaces>10797</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Young.</cp:lastModifiedBy>
  <dcterms:modified xsi:type="dcterms:W3CDTF">2024-11-19T10:47:01Z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