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658A7" w14:textId="77777777" w:rsidR="000048AA" w:rsidRPr="002C5524" w:rsidRDefault="00000000">
      <w:pPr>
        <w:spacing w:line="540" w:lineRule="exact"/>
        <w:jc w:val="left"/>
        <w:rPr>
          <w:rFonts w:ascii="仿宋" w:eastAsia="仿宋" w:hAnsi="仿宋" w:cs="宋体" w:hint="eastAsia"/>
          <w:kern w:val="0"/>
          <w:sz w:val="32"/>
          <w:szCs w:val="32"/>
        </w:rPr>
      </w:pPr>
      <w:r w:rsidRPr="002C5524">
        <w:rPr>
          <w:rFonts w:ascii="仿宋" w:eastAsia="仿宋" w:hAnsi="仿宋" w:cs="宋体" w:hint="eastAsia"/>
          <w:kern w:val="0"/>
          <w:sz w:val="32"/>
          <w:szCs w:val="32"/>
        </w:rPr>
        <w:t>附件2：</w:t>
      </w:r>
    </w:p>
    <w:p w14:paraId="1D33FA27"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2C5524" w:rsidRDefault="00000000">
      <w:pPr>
        <w:spacing w:line="540" w:lineRule="exact"/>
        <w:jc w:val="center"/>
        <w:rPr>
          <w:rFonts w:ascii="方正小标宋_GBK" w:eastAsia="方正小标宋_GBK" w:hAnsi="华文中宋" w:cs="宋体" w:hint="eastAsia"/>
          <w:b/>
          <w:kern w:val="0"/>
          <w:sz w:val="48"/>
          <w:szCs w:val="48"/>
        </w:rPr>
      </w:pPr>
      <w:r w:rsidRPr="002C5524">
        <w:rPr>
          <w:rFonts w:ascii="方正小标宋_GBK" w:eastAsia="方正小标宋_GBK" w:hAnsi="华文中宋" w:cs="宋体" w:hint="eastAsia"/>
          <w:b/>
          <w:kern w:val="0"/>
          <w:sz w:val="48"/>
          <w:szCs w:val="48"/>
        </w:rPr>
        <w:t>项目支出绩效自评报告</w:t>
      </w:r>
    </w:p>
    <w:p w14:paraId="05C3E73B" w14:textId="77777777" w:rsidR="000048AA" w:rsidRPr="002C5524"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2C5524" w:rsidRDefault="00000000">
      <w:pPr>
        <w:spacing w:line="540" w:lineRule="exact"/>
        <w:jc w:val="center"/>
        <w:rPr>
          <w:rFonts w:eastAsia="仿宋_GB2312" w:hAnsi="宋体" w:cs="宋体" w:hint="eastAsia"/>
          <w:kern w:val="0"/>
          <w:sz w:val="36"/>
          <w:szCs w:val="36"/>
        </w:rPr>
      </w:pPr>
      <w:r w:rsidRPr="002C5524">
        <w:rPr>
          <w:rFonts w:eastAsia="仿宋_GB2312" w:hAnsi="宋体" w:cs="宋体" w:hint="eastAsia"/>
          <w:kern w:val="0"/>
          <w:sz w:val="36"/>
          <w:szCs w:val="36"/>
        </w:rPr>
        <w:t>（</w:t>
      </w:r>
      <w:r w:rsidRPr="002C5524">
        <w:rPr>
          <w:rFonts w:eastAsia="仿宋_GB2312" w:hAnsi="宋体" w:cs="宋体" w:hint="eastAsia"/>
          <w:kern w:val="0"/>
          <w:sz w:val="36"/>
          <w:szCs w:val="36"/>
        </w:rPr>
        <w:t xml:space="preserve">   </w:t>
      </w:r>
      <w:r w:rsidRPr="002C5524">
        <w:rPr>
          <w:rStyle w:val="ad"/>
          <w:rFonts w:ascii="楷体" w:eastAsia="楷体" w:hAnsi="楷体" w:hint="eastAsia"/>
          <w:spacing w:val="-4"/>
          <w:sz w:val="32"/>
          <w:szCs w:val="32"/>
        </w:rPr>
        <w:t>2023</w:t>
      </w:r>
      <w:r w:rsidRPr="002C5524">
        <w:rPr>
          <w:rFonts w:eastAsia="仿宋_GB2312" w:hAnsi="宋体" w:cs="宋体" w:hint="eastAsia"/>
          <w:kern w:val="0"/>
          <w:sz w:val="36"/>
          <w:szCs w:val="36"/>
        </w:rPr>
        <w:t xml:space="preserve">  </w:t>
      </w:r>
      <w:r w:rsidRPr="002C5524">
        <w:rPr>
          <w:rFonts w:eastAsia="仿宋_GB2312" w:hAnsi="宋体" w:cs="宋体" w:hint="eastAsia"/>
          <w:kern w:val="0"/>
          <w:sz w:val="36"/>
          <w:szCs w:val="36"/>
        </w:rPr>
        <w:t>年度）</w:t>
      </w:r>
    </w:p>
    <w:p w14:paraId="26501804" w14:textId="77777777" w:rsidR="000048AA" w:rsidRPr="002C5524" w:rsidRDefault="000048AA">
      <w:pPr>
        <w:spacing w:line="540" w:lineRule="exact"/>
        <w:jc w:val="center"/>
        <w:rPr>
          <w:rFonts w:eastAsia="仿宋_GB2312" w:hAnsi="宋体" w:cs="宋体" w:hint="eastAsia"/>
          <w:kern w:val="0"/>
          <w:sz w:val="30"/>
          <w:szCs w:val="30"/>
        </w:rPr>
      </w:pPr>
    </w:p>
    <w:p w14:paraId="69B61B55" w14:textId="77777777" w:rsidR="000048AA" w:rsidRPr="002C5524" w:rsidRDefault="000048AA">
      <w:pPr>
        <w:spacing w:line="540" w:lineRule="exact"/>
        <w:jc w:val="center"/>
        <w:rPr>
          <w:rFonts w:eastAsia="仿宋_GB2312" w:hAnsi="宋体" w:cs="宋体" w:hint="eastAsia"/>
          <w:kern w:val="0"/>
          <w:sz w:val="30"/>
          <w:szCs w:val="30"/>
        </w:rPr>
      </w:pPr>
    </w:p>
    <w:p w14:paraId="0A436978" w14:textId="77777777" w:rsidR="000048AA" w:rsidRPr="002C5524" w:rsidRDefault="000048AA">
      <w:pPr>
        <w:spacing w:line="540" w:lineRule="exact"/>
        <w:jc w:val="center"/>
        <w:rPr>
          <w:rFonts w:eastAsia="仿宋_GB2312" w:hAnsi="宋体" w:cs="宋体" w:hint="eastAsia"/>
          <w:kern w:val="0"/>
          <w:sz w:val="30"/>
          <w:szCs w:val="30"/>
        </w:rPr>
      </w:pPr>
    </w:p>
    <w:p w14:paraId="5731CF0C" w14:textId="77777777" w:rsidR="000048AA" w:rsidRPr="002C5524" w:rsidRDefault="000048AA">
      <w:pPr>
        <w:spacing w:line="540" w:lineRule="exact"/>
        <w:jc w:val="center"/>
        <w:rPr>
          <w:rFonts w:eastAsia="仿宋_GB2312" w:hAnsi="宋体" w:cs="宋体" w:hint="eastAsia"/>
          <w:kern w:val="0"/>
          <w:sz w:val="30"/>
          <w:szCs w:val="30"/>
        </w:rPr>
      </w:pPr>
    </w:p>
    <w:p w14:paraId="2CE0F0E1" w14:textId="77777777" w:rsidR="000048AA" w:rsidRPr="002C5524" w:rsidRDefault="000048AA">
      <w:pPr>
        <w:spacing w:line="540" w:lineRule="exact"/>
        <w:jc w:val="center"/>
        <w:rPr>
          <w:rFonts w:eastAsia="仿宋_GB2312" w:hAnsi="宋体" w:cs="宋体" w:hint="eastAsia"/>
          <w:kern w:val="0"/>
          <w:sz w:val="30"/>
          <w:szCs w:val="30"/>
        </w:rPr>
      </w:pPr>
    </w:p>
    <w:p w14:paraId="4C85A255" w14:textId="77777777" w:rsidR="000048AA" w:rsidRPr="002C5524" w:rsidRDefault="000048AA">
      <w:pPr>
        <w:spacing w:line="540" w:lineRule="exact"/>
        <w:jc w:val="center"/>
        <w:rPr>
          <w:rFonts w:eastAsia="仿宋_GB2312" w:hAnsi="宋体" w:cs="宋体" w:hint="eastAsia"/>
          <w:kern w:val="0"/>
          <w:sz w:val="30"/>
          <w:szCs w:val="30"/>
        </w:rPr>
      </w:pPr>
    </w:p>
    <w:p w14:paraId="3DB1725E" w14:textId="77777777" w:rsidR="000048AA" w:rsidRPr="002C5524" w:rsidRDefault="000048AA">
      <w:pPr>
        <w:spacing w:line="540" w:lineRule="exact"/>
        <w:rPr>
          <w:rFonts w:eastAsia="仿宋_GB2312" w:hAnsi="宋体" w:cs="宋体" w:hint="eastAsia"/>
          <w:kern w:val="0"/>
          <w:sz w:val="30"/>
          <w:szCs w:val="30"/>
        </w:rPr>
      </w:pPr>
    </w:p>
    <w:p w14:paraId="5B7D51AB" w14:textId="77777777" w:rsidR="000048AA" w:rsidRPr="002C5524" w:rsidRDefault="00000000">
      <w:pPr>
        <w:spacing w:line="700" w:lineRule="exact"/>
        <w:jc w:val="left"/>
        <w:rPr>
          <w:rFonts w:eastAsia="仿宋_GB2312" w:hAnsi="宋体" w:cs="宋体" w:hint="eastAsia"/>
          <w:kern w:val="0"/>
          <w:sz w:val="36"/>
          <w:szCs w:val="36"/>
        </w:rPr>
      </w:pPr>
      <w:r w:rsidRPr="002C5524">
        <w:rPr>
          <w:rFonts w:eastAsia="仿宋_GB2312" w:hAnsi="宋体" w:cs="宋体" w:hint="eastAsia"/>
          <w:kern w:val="0"/>
          <w:sz w:val="36"/>
          <w:szCs w:val="36"/>
        </w:rPr>
        <w:t xml:space="preserve">     </w:t>
      </w:r>
    </w:p>
    <w:p w14:paraId="71B2FEEF" w14:textId="77777777" w:rsidR="000048AA" w:rsidRPr="002C5524" w:rsidRDefault="00000000">
      <w:pPr>
        <w:spacing w:line="700" w:lineRule="exact"/>
        <w:ind w:firstLineChars="250" w:firstLine="900"/>
        <w:jc w:val="left"/>
        <w:rPr>
          <w:rFonts w:eastAsia="仿宋_GB2312" w:hAnsi="宋体" w:cs="宋体" w:hint="eastAsia"/>
          <w:kern w:val="0"/>
          <w:sz w:val="36"/>
          <w:szCs w:val="36"/>
        </w:rPr>
      </w:pPr>
      <w:r w:rsidRPr="002C5524">
        <w:rPr>
          <w:rFonts w:eastAsia="仿宋_GB2312" w:hAnsi="宋体" w:cs="宋体" w:hint="eastAsia"/>
          <w:kern w:val="0"/>
          <w:sz w:val="36"/>
          <w:szCs w:val="36"/>
        </w:rPr>
        <w:t>项目名称：</w:t>
      </w:r>
      <w:r w:rsidRPr="002C5524">
        <w:rPr>
          <w:rStyle w:val="ad"/>
          <w:rFonts w:ascii="楷体" w:eastAsia="楷体" w:hAnsi="楷体" w:hint="eastAsia"/>
          <w:spacing w:val="-4"/>
          <w:sz w:val="32"/>
          <w:szCs w:val="32"/>
        </w:rPr>
        <w:t>水龙湾片区道路新建工程项目征收补偿款</w:t>
      </w:r>
    </w:p>
    <w:p w14:paraId="7AEB13A7" w14:textId="77777777" w:rsidR="000048AA" w:rsidRPr="002C5524" w:rsidRDefault="00000000">
      <w:pPr>
        <w:spacing w:line="540" w:lineRule="exact"/>
        <w:ind w:firstLine="567"/>
        <w:rPr>
          <w:rFonts w:ascii="楷体" w:eastAsia="楷体" w:hAnsi="楷体" w:hint="eastAsia"/>
          <w:b/>
          <w:bCs/>
          <w:spacing w:val="-4"/>
          <w:sz w:val="32"/>
          <w:szCs w:val="32"/>
        </w:rPr>
      </w:pPr>
      <w:r w:rsidRPr="002C5524">
        <w:rPr>
          <w:rFonts w:eastAsia="仿宋_GB2312" w:hAnsi="宋体" w:cs="宋体" w:hint="eastAsia"/>
          <w:kern w:val="0"/>
          <w:sz w:val="36"/>
          <w:szCs w:val="36"/>
        </w:rPr>
        <w:t xml:space="preserve">  </w:t>
      </w:r>
      <w:r w:rsidRPr="002C5524">
        <w:rPr>
          <w:rFonts w:eastAsia="仿宋_GB2312" w:hAnsi="宋体" w:cs="宋体" w:hint="eastAsia"/>
          <w:kern w:val="0"/>
          <w:sz w:val="36"/>
          <w:szCs w:val="36"/>
        </w:rPr>
        <w:t>实施单位（公章）：</w:t>
      </w:r>
      <w:r w:rsidRPr="002C5524">
        <w:rPr>
          <w:rStyle w:val="ad"/>
          <w:rFonts w:ascii="楷体" w:eastAsia="楷体" w:hAnsi="楷体" w:hint="eastAsia"/>
          <w:spacing w:val="-4"/>
          <w:sz w:val="28"/>
          <w:szCs w:val="28"/>
        </w:rPr>
        <w:t>米东区房屋征收与补偿管理办公室</w:t>
      </w:r>
    </w:p>
    <w:p w14:paraId="275DDF30" w14:textId="77777777" w:rsidR="000048AA" w:rsidRPr="002C5524" w:rsidRDefault="00000000">
      <w:pPr>
        <w:spacing w:line="540" w:lineRule="exact"/>
        <w:ind w:firstLineChars="250" w:firstLine="900"/>
        <w:rPr>
          <w:rFonts w:ascii="楷体" w:eastAsia="楷体" w:hAnsi="楷体" w:hint="eastAsia"/>
          <w:b/>
          <w:bCs/>
          <w:spacing w:val="-4"/>
          <w:sz w:val="28"/>
          <w:szCs w:val="28"/>
        </w:rPr>
      </w:pPr>
      <w:r w:rsidRPr="002C5524">
        <w:rPr>
          <w:rFonts w:eastAsia="仿宋_GB2312" w:hAnsi="宋体" w:cs="宋体" w:hint="eastAsia"/>
          <w:kern w:val="0"/>
          <w:sz w:val="36"/>
          <w:szCs w:val="36"/>
        </w:rPr>
        <w:t>主管部门（公章）：</w:t>
      </w:r>
      <w:r w:rsidRPr="002C5524">
        <w:rPr>
          <w:rStyle w:val="ad"/>
          <w:rFonts w:ascii="楷体" w:eastAsia="楷体" w:hAnsi="楷体" w:hint="eastAsia"/>
          <w:spacing w:val="-4"/>
          <w:sz w:val="28"/>
          <w:szCs w:val="28"/>
        </w:rPr>
        <w:t>米东区房屋征收与补偿管理办公室</w:t>
      </w:r>
    </w:p>
    <w:p w14:paraId="5747EF1B" w14:textId="77777777" w:rsidR="000048AA" w:rsidRPr="002C5524" w:rsidRDefault="00000000">
      <w:pPr>
        <w:spacing w:line="540" w:lineRule="exact"/>
        <w:ind w:firstLineChars="250" w:firstLine="900"/>
        <w:rPr>
          <w:rFonts w:ascii="楷体" w:eastAsia="楷体" w:hAnsi="楷体" w:hint="eastAsia"/>
          <w:b/>
          <w:bCs/>
          <w:spacing w:val="-4"/>
          <w:sz w:val="32"/>
          <w:szCs w:val="32"/>
        </w:rPr>
      </w:pPr>
      <w:r w:rsidRPr="002C5524">
        <w:rPr>
          <w:rFonts w:eastAsia="仿宋_GB2312" w:hAnsi="宋体" w:cs="宋体" w:hint="eastAsia"/>
          <w:kern w:val="0"/>
          <w:sz w:val="36"/>
          <w:szCs w:val="36"/>
        </w:rPr>
        <w:t>项目负责人（签章）：</w:t>
      </w:r>
      <w:r w:rsidRPr="002C5524">
        <w:rPr>
          <w:rStyle w:val="ad"/>
          <w:rFonts w:ascii="楷体" w:eastAsia="楷体" w:hAnsi="楷体" w:hint="eastAsia"/>
          <w:spacing w:val="-4"/>
          <w:sz w:val="32"/>
          <w:szCs w:val="32"/>
        </w:rPr>
        <w:t>刘建平</w:t>
      </w:r>
    </w:p>
    <w:p w14:paraId="7DACC143" w14:textId="77777777" w:rsidR="000048AA" w:rsidRPr="002C5524" w:rsidRDefault="00000000">
      <w:pPr>
        <w:spacing w:line="540" w:lineRule="exact"/>
        <w:ind w:left="273" w:firstLine="567"/>
        <w:rPr>
          <w:rStyle w:val="ad"/>
          <w:rFonts w:ascii="楷体" w:eastAsia="楷体" w:hAnsi="楷体" w:hint="eastAsia"/>
          <w:spacing w:val="-4"/>
          <w:sz w:val="32"/>
          <w:szCs w:val="32"/>
        </w:rPr>
      </w:pPr>
      <w:r w:rsidRPr="002C5524">
        <w:rPr>
          <w:rFonts w:eastAsia="仿宋_GB2312" w:hAnsi="宋体" w:cs="宋体" w:hint="eastAsia"/>
          <w:kern w:val="0"/>
          <w:sz w:val="36"/>
          <w:szCs w:val="36"/>
        </w:rPr>
        <w:t>填报时间：</w:t>
      </w:r>
      <w:r w:rsidRPr="002C5524">
        <w:rPr>
          <w:rStyle w:val="ad"/>
          <w:rFonts w:ascii="楷体" w:eastAsia="楷体" w:hAnsi="楷体" w:hint="eastAsia"/>
          <w:spacing w:val="-4"/>
          <w:sz w:val="32"/>
          <w:szCs w:val="32"/>
        </w:rPr>
        <w:t>2024年05月22日</w:t>
      </w:r>
    </w:p>
    <w:p w14:paraId="677F1B1A" w14:textId="77777777" w:rsidR="000048AA" w:rsidRPr="002C5524"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2C5524" w:rsidRDefault="000048AA">
      <w:pPr>
        <w:spacing w:line="540" w:lineRule="exact"/>
        <w:rPr>
          <w:rStyle w:val="ad"/>
          <w:rFonts w:ascii="黑体" w:eastAsia="黑体" w:hAnsi="黑体" w:hint="eastAsia"/>
          <w:b w:val="0"/>
          <w:spacing w:val="-4"/>
          <w:sz w:val="32"/>
          <w:szCs w:val="32"/>
        </w:rPr>
      </w:pPr>
    </w:p>
    <w:p w14:paraId="2EEB6E08" w14:textId="77777777" w:rsidR="000048AA" w:rsidRPr="002C5524" w:rsidRDefault="00000000">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一、基本情况</w:t>
      </w:r>
    </w:p>
    <w:p w14:paraId="18E9018D"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（一）项目概况</w:t>
      </w:r>
    </w:p>
    <w:p w14:paraId="3DED2D21"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项目背景、主要内容及实施情况</w:t>
      </w:r>
      <w:r w:rsidRPr="002C5524">
        <w:rPr>
          <w:rStyle w:val="ad"/>
          <w:rFonts w:ascii="楷体" w:eastAsia="楷体" w:hAnsi="楷体" w:hint="eastAsia"/>
          <w:b w:val="0"/>
          <w:bCs w:val="0"/>
          <w:spacing w:val="-4"/>
          <w:sz w:val="32"/>
          <w:szCs w:val="32"/>
        </w:rPr>
        <w:br/>
        <w:t>（1）该项目实施背景：米东区水龙湾市政配套设施建设项目属于区级重点项目，现已启动征收补偿工作。按照项目规划蓝线确定的征收范围，龙河南路东巷在该项目征收范围内。该道路范围内涉及征收新疆通汇建设集团土地及附属物，我办于2022年3月31日与新疆通汇建设集团签订了《国有土地上房屋征收与补偿协议书》，征收补偿资金8111.326万元。</w:t>
      </w:r>
      <w:r w:rsidRPr="002C5524">
        <w:rPr>
          <w:rStyle w:val="ad"/>
          <w:rFonts w:ascii="楷体" w:eastAsia="楷体" w:hAnsi="楷体" w:hint="eastAsia"/>
          <w:b w:val="0"/>
          <w:bCs w:val="0"/>
          <w:spacing w:val="-4"/>
          <w:sz w:val="32"/>
          <w:szCs w:val="32"/>
        </w:rPr>
        <w:br/>
        <w:t>（2）项目2023年的主要实施内容：向新疆通汇建设集团支付项目征收补偿款1500万元;全年无资金调整情况。</w:t>
      </w:r>
      <w:r w:rsidRPr="002C5524">
        <w:rPr>
          <w:rStyle w:val="ad"/>
          <w:rFonts w:ascii="楷体" w:eastAsia="楷体" w:hAnsi="楷体" w:hint="eastAsia"/>
          <w:b w:val="0"/>
          <w:bCs w:val="0"/>
          <w:spacing w:val="-4"/>
          <w:sz w:val="32"/>
          <w:szCs w:val="32"/>
        </w:rPr>
        <w:br/>
        <w:t>（3）2023年当年完成情况：实际完成情况为向新疆通汇建设集团支付项目征收补偿款1500万元；</w:t>
      </w:r>
      <w:r w:rsidRPr="002C5524">
        <w:rPr>
          <w:rStyle w:val="ad"/>
          <w:rFonts w:ascii="楷体" w:eastAsia="楷体" w:hAnsi="楷体" w:hint="eastAsia"/>
          <w:b w:val="0"/>
          <w:bCs w:val="0"/>
          <w:spacing w:val="-4"/>
          <w:sz w:val="32"/>
          <w:szCs w:val="32"/>
        </w:rPr>
        <w:br/>
        <w:t>2. 资金投入和使用情况</w:t>
      </w:r>
      <w:r w:rsidRPr="002C5524">
        <w:rPr>
          <w:rStyle w:val="ad"/>
          <w:rFonts w:ascii="楷体" w:eastAsia="楷体" w:hAnsi="楷体" w:hint="eastAsia"/>
          <w:b w:val="0"/>
          <w:bCs w:val="0"/>
          <w:spacing w:val="-4"/>
          <w:sz w:val="32"/>
          <w:szCs w:val="32"/>
        </w:rPr>
        <w:br/>
        <w:t>（1）该项目资金投入情况：项目系2023年本级资金，共安排预算1500万元，于2023年年</w:t>
      </w:r>
      <w:proofErr w:type="gramStart"/>
      <w:r w:rsidRPr="002C5524">
        <w:rPr>
          <w:rStyle w:val="ad"/>
          <w:rFonts w:ascii="楷体" w:eastAsia="楷体" w:hAnsi="楷体" w:hint="eastAsia"/>
          <w:b w:val="0"/>
          <w:bCs w:val="0"/>
          <w:spacing w:val="-4"/>
          <w:sz w:val="32"/>
          <w:szCs w:val="32"/>
        </w:rPr>
        <w:t>初部门</w:t>
      </w:r>
      <w:proofErr w:type="gramEnd"/>
      <w:r w:rsidRPr="002C5524">
        <w:rPr>
          <w:rStyle w:val="ad"/>
          <w:rFonts w:ascii="楷体" w:eastAsia="楷体" w:hAnsi="楷体" w:hint="eastAsia"/>
          <w:b w:val="0"/>
          <w:bCs w:val="0"/>
          <w:spacing w:val="-4"/>
          <w:sz w:val="32"/>
          <w:szCs w:val="32"/>
        </w:rPr>
        <w:t>预算批复项目。</w:t>
      </w:r>
      <w:r w:rsidRPr="002C5524">
        <w:rPr>
          <w:rStyle w:val="ad"/>
          <w:rFonts w:ascii="楷体" w:eastAsia="楷体" w:hAnsi="楷体" w:hint="eastAsia"/>
          <w:b w:val="0"/>
          <w:bCs w:val="0"/>
          <w:spacing w:val="-4"/>
          <w:sz w:val="32"/>
          <w:szCs w:val="32"/>
        </w:rPr>
        <w:br/>
        <w:t>（2）该项目资金使用情况：①总预算情况：1500万元；②资金投入方向：向新疆通汇建设集团支付项目征收补偿款1500万元;、执行情况；③预算执行率：100%</w:t>
      </w:r>
    </w:p>
    <w:p w14:paraId="4EE91996"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（二）项目绩效目标</w:t>
      </w:r>
    </w:p>
    <w:p w14:paraId="5F877E16"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w:t>
      </w:r>
      <w:proofErr w:type="gramStart"/>
      <w:r w:rsidRPr="002C5524">
        <w:rPr>
          <w:rStyle w:val="ad"/>
          <w:rFonts w:ascii="楷体" w:eastAsia="楷体" w:hAnsi="楷体" w:hint="eastAsia"/>
          <w:b w:val="0"/>
          <w:bCs w:val="0"/>
          <w:spacing w:val="-4"/>
          <w:sz w:val="32"/>
          <w:szCs w:val="32"/>
        </w:rPr>
        <w:t>乌财预</w:t>
      </w:r>
      <w:proofErr w:type="gramEnd"/>
      <w:r w:rsidRPr="002C5524">
        <w:rPr>
          <w:rStyle w:val="ad"/>
          <w:rFonts w:ascii="楷体" w:eastAsia="楷体" w:hAnsi="楷体" w:hint="eastAsia"/>
          <w:b w:val="0"/>
          <w:bCs w:val="0"/>
          <w:spacing w:val="-4"/>
          <w:sz w:val="32"/>
          <w:szCs w:val="32"/>
        </w:rPr>
        <w:t>〔2018〕56号）、《关于做好2019年部门预算项目支出绩效目标管理有关事宜的</w:t>
      </w:r>
      <w:r w:rsidRPr="002C5524">
        <w:rPr>
          <w:rStyle w:val="ad"/>
          <w:rFonts w:ascii="楷体" w:eastAsia="楷体" w:hAnsi="楷体" w:hint="eastAsia"/>
          <w:b w:val="0"/>
          <w:bCs w:val="0"/>
          <w:spacing w:val="-4"/>
          <w:sz w:val="32"/>
          <w:szCs w:val="32"/>
        </w:rPr>
        <w:lastRenderedPageBreak/>
        <w:t>通知》（</w:t>
      </w:r>
      <w:proofErr w:type="gramStart"/>
      <w:r w:rsidRPr="002C5524">
        <w:rPr>
          <w:rStyle w:val="ad"/>
          <w:rFonts w:ascii="楷体" w:eastAsia="楷体" w:hAnsi="楷体" w:hint="eastAsia"/>
          <w:b w:val="0"/>
          <w:bCs w:val="0"/>
          <w:spacing w:val="-4"/>
          <w:sz w:val="32"/>
          <w:szCs w:val="32"/>
        </w:rPr>
        <w:t>乌财预</w:t>
      </w:r>
      <w:proofErr w:type="gramEnd"/>
      <w:r w:rsidRPr="002C5524">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2C5524">
        <w:rPr>
          <w:rStyle w:val="ad"/>
          <w:rFonts w:ascii="楷体" w:eastAsia="楷体" w:hAnsi="楷体" w:hint="eastAsia"/>
          <w:b w:val="0"/>
          <w:bCs w:val="0"/>
          <w:spacing w:val="-4"/>
          <w:sz w:val="32"/>
          <w:szCs w:val="32"/>
        </w:rPr>
        <w:br/>
        <w:t>该项目为跨年项目。</w:t>
      </w:r>
      <w:r w:rsidRPr="002C5524">
        <w:rPr>
          <w:rStyle w:val="ad"/>
          <w:rFonts w:ascii="楷体" w:eastAsia="楷体" w:hAnsi="楷体" w:hint="eastAsia"/>
          <w:b w:val="0"/>
          <w:bCs w:val="0"/>
          <w:spacing w:val="-4"/>
          <w:sz w:val="32"/>
          <w:szCs w:val="32"/>
        </w:rPr>
        <w:br/>
        <w:t>该项目总体绩效目标：根据《国有土地上房屋征收与补偿协议书》向新疆通汇建设集团征收补偿资金8111.326万元。提升城市的整体形象，丰富城市的文化氛围，提高居民的幸福感和归属感。</w:t>
      </w:r>
      <w:r w:rsidRPr="002C5524">
        <w:rPr>
          <w:rStyle w:val="ad"/>
          <w:rFonts w:ascii="楷体" w:eastAsia="楷体" w:hAnsi="楷体" w:hint="eastAsia"/>
          <w:b w:val="0"/>
          <w:bCs w:val="0"/>
          <w:spacing w:val="-4"/>
          <w:sz w:val="32"/>
          <w:szCs w:val="32"/>
        </w:rPr>
        <w:br/>
        <w:t>该项目阶段性目标为：在2023年计划向新疆通汇建设集团征收补偿资金1500万元。目的为根据协议有序向企业支付征收补偿款，加快项目建设进度，促进经济发展，保障社会和谐稳定。</w:t>
      </w:r>
    </w:p>
    <w:p w14:paraId="6BFCEFBA" w14:textId="77777777" w:rsidR="000048AA" w:rsidRPr="002C5524" w:rsidRDefault="00000000">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二、绩效评价工作开展情况</w:t>
      </w:r>
    </w:p>
    <w:p w14:paraId="61859553" w14:textId="77777777" w:rsidR="000048AA" w:rsidRPr="002C5524" w:rsidRDefault="00000000">
      <w:pPr>
        <w:spacing w:line="540" w:lineRule="exact"/>
        <w:ind w:firstLineChars="181"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（一）绩效评价目的、对象和范围</w:t>
      </w:r>
    </w:p>
    <w:p w14:paraId="5CBE7A93"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绩效评价完整性</w:t>
      </w:r>
      <w:r w:rsidRPr="002C5524">
        <w:rPr>
          <w:rStyle w:val="ad"/>
          <w:rFonts w:ascii="楷体" w:eastAsia="楷体" w:hAnsi="楷体" w:hint="eastAsia"/>
          <w:b w:val="0"/>
          <w:bCs w:val="0"/>
          <w:spacing w:val="-4"/>
          <w:sz w:val="32"/>
          <w:szCs w:val="32"/>
        </w:rPr>
        <w:br/>
        <w:t>水龙湾片区项目征收补偿款的总体目标为向新疆通汇建设集团征收补偿资金8111.326万元。提升城市的整体形象，丰富城市的文化氛围，提高居民的幸福感和归属感。在2023年的阶段目标为向新疆通汇建设集团征收补偿资金1500万元。目的为根据协议有序向企业支付征收补偿款，加快项目建设进度，促进经济发展，保障社会和谐稳定。该项目共涉及1家企业，其绩效目标可以通过绩效评价体系进行反应体现。</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项目计划向</w:t>
      </w:r>
      <w:proofErr w:type="gramStart"/>
      <w:r w:rsidRPr="002C5524">
        <w:rPr>
          <w:rStyle w:val="ad"/>
          <w:rFonts w:ascii="楷体" w:eastAsia="楷体" w:hAnsi="楷体" w:hint="eastAsia"/>
          <w:b w:val="0"/>
          <w:bCs w:val="0"/>
          <w:spacing w:val="-4"/>
          <w:sz w:val="32"/>
          <w:szCs w:val="32"/>
        </w:rPr>
        <w:t>向</w:t>
      </w:r>
      <w:proofErr w:type="gramEnd"/>
      <w:r w:rsidRPr="002C5524">
        <w:rPr>
          <w:rStyle w:val="ad"/>
          <w:rFonts w:ascii="楷体" w:eastAsia="楷体" w:hAnsi="楷体" w:hint="eastAsia"/>
          <w:b w:val="0"/>
          <w:bCs w:val="0"/>
          <w:spacing w:val="-4"/>
          <w:sz w:val="32"/>
          <w:szCs w:val="32"/>
        </w:rPr>
        <w:t>新疆通汇建设集团支付征收补偿款共1500万元，实际过程中资金到位1500万元，实际支付1500万元，因此预算执行率为100%，项目执行率100%。达到年初预期效果。</w:t>
      </w:r>
      <w:r w:rsidRPr="002C5524">
        <w:rPr>
          <w:rStyle w:val="ad"/>
          <w:rFonts w:ascii="楷体" w:eastAsia="楷体" w:hAnsi="楷体" w:hint="eastAsia"/>
          <w:b w:val="0"/>
          <w:bCs w:val="0"/>
          <w:spacing w:val="-4"/>
          <w:sz w:val="32"/>
          <w:szCs w:val="32"/>
        </w:rPr>
        <w:br/>
        <w:t>会计凭证作为评价数据的来源，真实合理的反应了该项目，确保了数据的准确性和完整性。</w:t>
      </w:r>
      <w:r w:rsidRPr="002C5524">
        <w:rPr>
          <w:rStyle w:val="ad"/>
          <w:rFonts w:ascii="楷体" w:eastAsia="楷体" w:hAnsi="楷体" w:hint="eastAsia"/>
          <w:b w:val="0"/>
          <w:bCs w:val="0"/>
          <w:spacing w:val="-4"/>
          <w:sz w:val="32"/>
          <w:szCs w:val="32"/>
        </w:rPr>
        <w:br/>
        <w:t>2. 评价目的</w:t>
      </w:r>
      <w:r w:rsidRPr="002C5524">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水龙湾片区道路新建工程项目征收补偿款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2C5524">
        <w:rPr>
          <w:rStyle w:val="ad"/>
          <w:rFonts w:ascii="楷体" w:eastAsia="楷体" w:hAnsi="楷体" w:hint="eastAsia"/>
          <w:b w:val="0"/>
          <w:bCs w:val="0"/>
          <w:spacing w:val="-4"/>
          <w:sz w:val="32"/>
          <w:szCs w:val="32"/>
        </w:rPr>
        <w:br/>
        <w:t>3. 评价对象</w:t>
      </w:r>
      <w:r w:rsidRPr="002C5524">
        <w:rPr>
          <w:rStyle w:val="ad"/>
          <w:rFonts w:ascii="楷体" w:eastAsia="楷体" w:hAnsi="楷体" w:hint="eastAsia"/>
          <w:b w:val="0"/>
          <w:bCs w:val="0"/>
          <w:spacing w:val="-4"/>
          <w:sz w:val="32"/>
          <w:szCs w:val="32"/>
        </w:rPr>
        <w:br/>
        <w:t>（1）绩效评价的对象：水龙湾片区道路新建工程项目征收补偿款</w:t>
      </w:r>
      <w:r w:rsidRPr="002C5524">
        <w:rPr>
          <w:rStyle w:val="ad"/>
          <w:rFonts w:ascii="楷体" w:eastAsia="楷体" w:hAnsi="楷体" w:hint="eastAsia"/>
          <w:b w:val="0"/>
          <w:bCs w:val="0"/>
          <w:spacing w:val="-4"/>
          <w:sz w:val="32"/>
          <w:szCs w:val="32"/>
        </w:rPr>
        <w:br/>
        <w:t>4. 绩效评价范围</w:t>
      </w:r>
      <w:r w:rsidRPr="002C5524">
        <w:rPr>
          <w:rStyle w:val="ad"/>
          <w:rFonts w:ascii="楷体" w:eastAsia="楷体" w:hAnsi="楷体" w:hint="eastAsia"/>
          <w:b w:val="0"/>
          <w:bCs w:val="0"/>
          <w:spacing w:val="-4"/>
          <w:sz w:val="32"/>
          <w:szCs w:val="32"/>
        </w:rPr>
        <w:br/>
        <w:t>（1）时间范围：2023年1月1日至2023年12月31日。</w:t>
      </w:r>
      <w:r w:rsidRPr="002C5524">
        <w:rPr>
          <w:rStyle w:val="ad"/>
          <w:rFonts w:ascii="楷体" w:eastAsia="楷体" w:hAnsi="楷体" w:hint="eastAsia"/>
          <w:b w:val="0"/>
          <w:bCs w:val="0"/>
          <w:spacing w:val="-4"/>
          <w:sz w:val="32"/>
          <w:szCs w:val="32"/>
        </w:rPr>
        <w:br/>
        <w:t>（2）项目范围：水龙湾片区道路新建工程项目属于区级重点项目，现已启动征收补偿工作。按照项目规划蓝线确定的征收范围，</w:t>
      </w:r>
      <w:r w:rsidRPr="002C5524">
        <w:rPr>
          <w:rStyle w:val="ad"/>
          <w:rFonts w:ascii="楷体" w:eastAsia="楷体" w:hAnsi="楷体" w:hint="eastAsia"/>
          <w:b w:val="0"/>
          <w:bCs w:val="0"/>
          <w:spacing w:val="-4"/>
          <w:sz w:val="32"/>
          <w:szCs w:val="32"/>
        </w:rPr>
        <w:lastRenderedPageBreak/>
        <w:t>龙河南路东巷在该项目征收范围内。该道路范围内涉及征收新疆通汇建设集团土地及附属物，我办于2022年3月31日与新疆通汇建设集团签订了《国有土地上房屋征收与补偿协议书》，征收补偿资金8111.326万元。该项目基本符合法律法规、相关政策、发展规划以及部门职责；项目设有绩效目标，且绩效目标也与实际工作内容具有相关性、项目预期产出效益和效果符合正常的业绩水平、项目绩效目标也已细化分解为具体的绩效指标；补偿资金按照补偿标准进行支付，2023年工作实现社会效益明显，提升城市的整体形象，丰富城市的文化氛围，提高居民的幸福感和归属感。但还是存在不足之处，包括管理制度不健全、资金未按照协议金额一次拨付到位，而是多次分别打款。因此在未来项目的开展中应建立健全资金监管制度，发挥财政资金效益以及建立健全内控制度</w:t>
      </w:r>
    </w:p>
    <w:p w14:paraId="1271490C"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（二）绩效评价原则、评价指标体系、评价方法、评价标准</w:t>
      </w:r>
    </w:p>
    <w:p w14:paraId="1F0C1D90"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评价原则</w:t>
      </w:r>
      <w:r w:rsidRPr="002C5524">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2C5524">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2C5524">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2C5524">
        <w:rPr>
          <w:rStyle w:val="ad"/>
          <w:rFonts w:ascii="楷体" w:eastAsia="楷体" w:hAnsi="楷体" w:hint="eastAsia"/>
          <w:b w:val="0"/>
          <w:bCs w:val="0"/>
          <w:spacing w:val="-4"/>
          <w:sz w:val="32"/>
          <w:szCs w:val="32"/>
        </w:rPr>
        <w:br/>
        <w:t>（4）公开透明。绩效评价结果应依法依规公开，并自觉接受社</w:t>
      </w:r>
      <w:r w:rsidRPr="002C5524">
        <w:rPr>
          <w:rStyle w:val="ad"/>
          <w:rFonts w:ascii="楷体" w:eastAsia="楷体" w:hAnsi="楷体" w:hint="eastAsia"/>
          <w:b w:val="0"/>
          <w:bCs w:val="0"/>
          <w:spacing w:val="-4"/>
          <w:sz w:val="32"/>
          <w:szCs w:val="32"/>
        </w:rPr>
        <w:lastRenderedPageBreak/>
        <w:t>会监督。</w:t>
      </w:r>
      <w:r w:rsidRPr="002C5524">
        <w:rPr>
          <w:rStyle w:val="ad"/>
          <w:rFonts w:ascii="楷体" w:eastAsia="楷体" w:hAnsi="楷体" w:hint="eastAsia"/>
          <w:b w:val="0"/>
          <w:bCs w:val="0"/>
          <w:spacing w:val="-4"/>
          <w:sz w:val="32"/>
          <w:szCs w:val="32"/>
        </w:rPr>
        <w:br/>
        <w:t>2. 评价指标体系</w:t>
      </w:r>
      <w:r w:rsidRPr="002C5524">
        <w:rPr>
          <w:rStyle w:val="ad"/>
          <w:rFonts w:ascii="楷体" w:eastAsia="楷体" w:hAnsi="楷体" w:hint="eastAsia"/>
          <w:b w:val="0"/>
          <w:bCs w:val="0"/>
          <w:spacing w:val="-4"/>
          <w:sz w:val="32"/>
          <w:szCs w:val="32"/>
        </w:rPr>
        <w:br/>
        <w:t>绩效评价指标体系作为衡量绩效目标实现程度的考核工具，一般遵循以下原则：</w:t>
      </w:r>
      <w:r w:rsidRPr="002C5524">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2C5524">
        <w:rPr>
          <w:rStyle w:val="ad"/>
          <w:rFonts w:ascii="楷体" w:eastAsia="楷体" w:hAnsi="楷体" w:hint="eastAsia"/>
          <w:b w:val="0"/>
          <w:bCs w:val="0"/>
          <w:spacing w:val="-4"/>
          <w:sz w:val="32"/>
          <w:szCs w:val="32"/>
        </w:rPr>
        <w:br/>
        <w:t>（2）重要性原则：应当优先使用最</w:t>
      </w:r>
      <w:proofErr w:type="gramStart"/>
      <w:r w:rsidRPr="002C5524">
        <w:rPr>
          <w:rStyle w:val="ad"/>
          <w:rFonts w:ascii="楷体" w:eastAsia="楷体" w:hAnsi="楷体" w:hint="eastAsia"/>
          <w:b w:val="0"/>
          <w:bCs w:val="0"/>
          <w:spacing w:val="-4"/>
          <w:sz w:val="32"/>
          <w:szCs w:val="32"/>
        </w:rPr>
        <w:t>具评价</w:t>
      </w:r>
      <w:proofErr w:type="gramEnd"/>
      <w:r w:rsidRPr="002C5524">
        <w:rPr>
          <w:rStyle w:val="ad"/>
          <w:rFonts w:ascii="楷体" w:eastAsia="楷体" w:hAnsi="楷体" w:hint="eastAsia"/>
          <w:b w:val="0"/>
          <w:bCs w:val="0"/>
          <w:spacing w:val="-4"/>
          <w:sz w:val="32"/>
          <w:szCs w:val="32"/>
        </w:rPr>
        <w:t>对象代表性、最能反映评价要求的核心指标。</w:t>
      </w:r>
      <w:r w:rsidRPr="002C5524">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2C5524">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2C5524">
        <w:rPr>
          <w:rStyle w:val="ad"/>
          <w:rFonts w:ascii="楷体" w:eastAsia="楷体" w:hAnsi="楷体" w:hint="eastAsia"/>
          <w:b w:val="0"/>
          <w:bCs w:val="0"/>
          <w:spacing w:val="-4"/>
          <w:sz w:val="32"/>
          <w:szCs w:val="32"/>
        </w:rPr>
        <w:t>可</w:t>
      </w:r>
      <w:proofErr w:type="gramEnd"/>
      <w:r w:rsidRPr="002C5524">
        <w:rPr>
          <w:rStyle w:val="ad"/>
          <w:rFonts w:ascii="楷体" w:eastAsia="楷体" w:hAnsi="楷体" w:hint="eastAsia"/>
          <w:b w:val="0"/>
          <w:bCs w:val="0"/>
          <w:spacing w:val="-4"/>
          <w:sz w:val="32"/>
          <w:szCs w:val="32"/>
        </w:rPr>
        <w:t>持续影响等。</w:t>
      </w:r>
      <w:r w:rsidRPr="002C5524">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2C5524">
        <w:rPr>
          <w:rStyle w:val="ad"/>
          <w:rFonts w:ascii="楷体" w:eastAsia="楷体" w:hAnsi="楷体" w:hint="eastAsia"/>
          <w:b w:val="0"/>
          <w:bCs w:val="0"/>
          <w:spacing w:val="-4"/>
          <w:sz w:val="32"/>
          <w:szCs w:val="32"/>
        </w:rPr>
        <w:br/>
        <w:t>本项目的评价指标体系建立如表2-1所示。</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t>表2-1 项目支出绩效评价指标体系</w:t>
      </w:r>
      <w:r w:rsidRPr="002C5524">
        <w:rPr>
          <w:rStyle w:val="ad"/>
          <w:rFonts w:ascii="楷体" w:eastAsia="楷体" w:hAnsi="楷体" w:hint="eastAsia"/>
          <w:b w:val="0"/>
          <w:bCs w:val="0"/>
          <w:spacing w:val="-4"/>
          <w:sz w:val="32"/>
          <w:szCs w:val="32"/>
        </w:rPr>
        <w:br/>
        <w:t>一级指标 二级指标 三级指标 指标解释 指标说明</w:t>
      </w:r>
      <w:r w:rsidRPr="002C5524">
        <w:rPr>
          <w:rStyle w:val="ad"/>
          <w:rFonts w:ascii="楷体" w:eastAsia="楷体" w:hAnsi="楷体" w:hint="eastAsia"/>
          <w:b w:val="0"/>
          <w:bCs w:val="0"/>
          <w:spacing w:val="-4"/>
          <w:sz w:val="32"/>
          <w:szCs w:val="32"/>
        </w:rPr>
        <w:br/>
        <w:t>决策 项目立项 立项依据</w:t>
      </w:r>
      <w:r w:rsidRPr="002C5524">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2C5524">
        <w:rPr>
          <w:rStyle w:val="ad"/>
          <w:rFonts w:ascii="楷体" w:eastAsia="楷体" w:hAnsi="楷体" w:hint="eastAsia"/>
          <w:b w:val="0"/>
          <w:bCs w:val="0"/>
          <w:spacing w:val="-4"/>
          <w:sz w:val="32"/>
          <w:szCs w:val="32"/>
        </w:rPr>
        <w:br/>
        <w:t>①项目立项是否符合国家法律法规、国民经济发展规划和相关政策；</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②项目立项是否符合行业发展规划和政策要求；</w:t>
      </w:r>
      <w:r w:rsidRPr="002C5524">
        <w:rPr>
          <w:rStyle w:val="ad"/>
          <w:rFonts w:ascii="楷体" w:eastAsia="楷体" w:hAnsi="楷体" w:hint="eastAsia"/>
          <w:b w:val="0"/>
          <w:bCs w:val="0"/>
          <w:spacing w:val="-4"/>
          <w:sz w:val="32"/>
          <w:szCs w:val="32"/>
        </w:rPr>
        <w:br/>
        <w:t>③项目立项是否与部门职责范围相符，属于部门履职所需；</w:t>
      </w:r>
      <w:r w:rsidRPr="002C5524">
        <w:rPr>
          <w:rStyle w:val="ad"/>
          <w:rFonts w:ascii="楷体" w:eastAsia="楷体" w:hAnsi="楷体" w:hint="eastAsia"/>
          <w:b w:val="0"/>
          <w:bCs w:val="0"/>
          <w:spacing w:val="-4"/>
          <w:sz w:val="32"/>
          <w:szCs w:val="32"/>
        </w:rPr>
        <w:br/>
        <w:t>④项目是否属于公共财政支持范围，是否符合中央、地方事权支出责任划分原则；</w:t>
      </w:r>
      <w:r w:rsidRPr="002C5524">
        <w:rPr>
          <w:rStyle w:val="ad"/>
          <w:rFonts w:ascii="楷体" w:eastAsia="楷体" w:hAnsi="楷体" w:hint="eastAsia"/>
          <w:b w:val="0"/>
          <w:bCs w:val="0"/>
          <w:spacing w:val="-4"/>
          <w:sz w:val="32"/>
          <w:szCs w:val="32"/>
        </w:rPr>
        <w:br/>
        <w:t>⑤项目是否与相关部门同类项目或部门内部相关项目重复。</w:t>
      </w:r>
      <w:r w:rsidRPr="002C5524">
        <w:rPr>
          <w:rStyle w:val="ad"/>
          <w:rFonts w:ascii="楷体" w:eastAsia="楷体" w:hAnsi="楷体" w:hint="eastAsia"/>
          <w:b w:val="0"/>
          <w:bCs w:val="0"/>
          <w:spacing w:val="-4"/>
          <w:sz w:val="32"/>
          <w:szCs w:val="32"/>
        </w:rPr>
        <w:br/>
        <w:t>立项程序</w:t>
      </w:r>
      <w:r w:rsidRPr="002C5524">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2C5524">
        <w:rPr>
          <w:rStyle w:val="ad"/>
          <w:rFonts w:ascii="楷体" w:eastAsia="楷体" w:hAnsi="楷体" w:hint="eastAsia"/>
          <w:b w:val="0"/>
          <w:bCs w:val="0"/>
          <w:spacing w:val="-4"/>
          <w:sz w:val="32"/>
          <w:szCs w:val="32"/>
        </w:rPr>
        <w:br/>
        <w:t>①项目是否按照规定的程序申请设立；</w:t>
      </w:r>
      <w:r w:rsidRPr="002C5524">
        <w:rPr>
          <w:rStyle w:val="ad"/>
          <w:rFonts w:ascii="楷体" w:eastAsia="楷体" w:hAnsi="楷体" w:hint="eastAsia"/>
          <w:b w:val="0"/>
          <w:bCs w:val="0"/>
          <w:spacing w:val="-4"/>
          <w:sz w:val="32"/>
          <w:szCs w:val="32"/>
        </w:rPr>
        <w:br/>
        <w:t>②审批文件、材料是否符合相关要求；</w:t>
      </w:r>
      <w:r w:rsidRPr="002C5524">
        <w:rPr>
          <w:rStyle w:val="ad"/>
          <w:rFonts w:ascii="楷体" w:eastAsia="楷体" w:hAnsi="楷体" w:hint="eastAsia"/>
          <w:b w:val="0"/>
          <w:bCs w:val="0"/>
          <w:spacing w:val="-4"/>
          <w:sz w:val="32"/>
          <w:szCs w:val="32"/>
        </w:rPr>
        <w:br/>
        <w:t>③事前是否已经过必要的可行性研究、专家论证、风险评估、绩效评估、集体决策。</w:t>
      </w:r>
      <w:r w:rsidRPr="002C5524">
        <w:rPr>
          <w:rStyle w:val="ad"/>
          <w:rFonts w:ascii="楷体" w:eastAsia="楷体" w:hAnsi="楷体" w:hint="eastAsia"/>
          <w:b w:val="0"/>
          <w:bCs w:val="0"/>
          <w:spacing w:val="-4"/>
          <w:sz w:val="32"/>
          <w:szCs w:val="32"/>
        </w:rPr>
        <w:br/>
        <w:t>绩效目标 绩效目标</w:t>
      </w:r>
      <w:r w:rsidRPr="002C5524">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2C5524">
        <w:rPr>
          <w:rStyle w:val="ad"/>
          <w:rFonts w:ascii="楷体" w:eastAsia="楷体" w:hAnsi="楷体" w:hint="eastAsia"/>
          <w:b w:val="0"/>
          <w:bCs w:val="0"/>
          <w:spacing w:val="-4"/>
          <w:sz w:val="32"/>
          <w:szCs w:val="32"/>
        </w:rPr>
        <w:br/>
        <w:t>（如未设定预算绩效目标，也可考核其他工作任务目标）</w:t>
      </w:r>
      <w:r w:rsidRPr="002C5524">
        <w:rPr>
          <w:rStyle w:val="ad"/>
          <w:rFonts w:ascii="楷体" w:eastAsia="楷体" w:hAnsi="楷体" w:hint="eastAsia"/>
          <w:b w:val="0"/>
          <w:bCs w:val="0"/>
          <w:spacing w:val="-4"/>
          <w:sz w:val="32"/>
          <w:szCs w:val="32"/>
        </w:rPr>
        <w:br/>
        <w:t>①项目是否有绩效目标；</w:t>
      </w:r>
      <w:r w:rsidRPr="002C5524">
        <w:rPr>
          <w:rStyle w:val="ad"/>
          <w:rFonts w:ascii="楷体" w:eastAsia="楷体" w:hAnsi="楷体" w:hint="eastAsia"/>
          <w:b w:val="0"/>
          <w:bCs w:val="0"/>
          <w:spacing w:val="-4"/>
          <w:sz w:val="32"/>
          <w:szCs w:val="32"/>
        </w:rPr>
        <w:br/>
        <w:t>②项目绩效目标与实际工作内容是否具有相关性；</w:t>
      </w:r>
      <w:r w:rsidRPr="002C5524">
        <w:rPr>
          <w:rStyle w:val="ad"/>
          <w:rFonts w:ascii="楷体" w:eastAsia="楷体" w:hAnsi="楷体" w:hint="eastAsia"/>
          <w:b w:val="0"/>
          <w:bCs w:val="0"/>
          <w:spacing w:val="-4"/>
          <w:sz w:val="32"/>
          <w:szCs w:val="32"/>
        </w:rPr>
        <w:br/>
        <w:t>③项目预期产出效益和效果是否符合正常的业绩水平；</w:t>
      </w:r>
      <w:r w:rsidRPr="002C5524">
        <w:rPr>
          <w:rStyle w:val="ad"/>
          <w:rFonts w:ascii="楷体" w:eastAsia="楷体" w:hAnsi="楷体" w:hint="eastAsia"/>
          <w:b w:val="0"/>
          <w:bCs w:val="0"/>
          <w:spacing w:val="-4"/>
          <w:sz w:val="32"/>
          <w:szCs w:val="32"/>
        </w:rPr>
        <w:br/>
        <w:t>④是否与预算确定的项目投资额或资金量相匹配。</w:t>
      </w:r>
      <w:r w:rsidRPr="002C5524">
        <w:rPr>
          <w:rStyle w:val="ad"/>
          <w:rFonts w:ascii="楷体" w:eastAsia="楷体" w:hAnsi="楷体" w:hint="eastAsia"/>
          <w:b w:val="0"/>
          <w:bCs w:val="0"/>
          <w:spacing w:val="-4"/>
          <w:sz w:val="32"/>
          <w:szCs w:val="32"/>
        </w:rPr>
        <w:br/>
        <w:t>决策 绩效目标 绩效指标</w:t>
      </w:r>
      <w:r w:rsidRPr="002C5524">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2C5524">
        <w:rPr>
          <w:rStyle w:val="ad"/>
          <w:rFonts w:ascii="楷体" w:eastAsia="楷体" w:hAnsi="楷体" w:hint="eastAsia"/>
          <w:b w:val="0"/>
          <w:bCs w:val="0"/>
          <w:spacing w:val="-4"/>
          <w:sz w:val="32"/>
          <w:szCs w:val="32"/>
        </w:rPr>
        <w:t>明细化</w:t>
      </w:r>
      <w:proofErr w:type="gramEnd"/>
      <w:r w:rsidRPr="002C5524">
        <w:rPr>
          <w:rStyle w:val="ad"/>
          <w:rFonts w:ascii="楷体" w:eastAsia="楷体" w:hAnsi="楷体" w:hint="eastAsia"/>
          <w:b w:val="0"/>
          <w:bCs w:val="0"/>
          <w:spacing w:val="-4"/>
          <w:sz w:val="32"/>
          <w:szCs w:val="32"/>
        </w:rPr>
        <w:t>情况。 评价要点：</w:t>
      </w:r>
      <w:r w:rsidRPr="002C5524">
        <w:rPr>
          <w:rStyle w:val="ad"/>
          <w:rFonts w:ascii="楷体" w:eastAsia="楷体" w:hAnsi="楷体" w:hint="eastAsia"/>
          <w:b w:val="0"/>
          <w:bCs w:val="0"/>
          <w:spacing w:val="-4"/>
          <w:sz w:val="32"/>
          <w:szCs w:val="32"/>
        </w:rPr>
        <w:br/>
        <w:t>①是否将项目绩效目标细化分解为具体的绩效指标；</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②是否通过清晰、可衡量的指标</w:t>
      </w:r>
      <w:proofErr w:type="gramStart"/>
      <w:r w:rsidRPr="002C5524">
        <w:rPr>
          <w:rStyle w:val="ad"/>
          <w:rFonts w:ascii="楷体" w:eastAsia="楷体" w:hAnsi="楷体" w:hint="eastAsia"/>
          <w:b w:val="0"/>
          <w:bCs w:val="0"/>
          <w:spacing w:val="-4"/>
          <w:sz w:val="32"/>
          <w:szCs w:val="32"/>
        </w:rPr>
        <w:t>值予以</w:t>
      </w:r>
      <w:proofErr w:type="gramEnd"/>
      <w:r w:rsidRPr="002C5524">
        <w:rPr>
          <w:rStyle w:val="ad"/>
          <w:rFonts w:ascii="楷体" w:eastAsia="楷体" w:hAnsi="楷体" w:hint="eastAsia"/>
          <w:b w:val="0"/>
          <w:bCs w:val="0"/>
          <w:spacing w:val="-4"/>
          <w:sz w:val="32"/>
          <w:szCs w:val="32"/>
        </w:rPr>
        <w:t>体现；</w:t>
      </w:r>
      <w:r w:rsidRPr="002C5524">
        <w:rPr>
          <w:rStyle w:val="ad"/>
          <w:rFonts w:ascii="楷体" w:eastAsia="楷体" w:hAnsi="楷体" w:hint="eastAsia"/>
          <w:b w:val="0"/>
          <w:bCs w:val="0"/>
          <w:spacing w:val="-4"/>
          <w:sz w:val="32"/>
          <w:szCs w:val="32"/>
        </w:rPr>
        <w:br/>
        <w:t>③是否与项目目标任务数或计划数相对应。</w:t>
      </w:r>
      <w:r w:rsidRPr="002C5524">
        <w:rPr>
          <w:rStyle w:val="ad"/>
          <w:rFonts w:ascii="楷体" w:eastAsia="楷体" w:hAnsi="楷体" w:hint="eastAsia"/>
          <w:b w:val="0"/>
          <w:bCs w:val="0"/>
          <w:spacing w:val="-4"/>
          <w:sz w:val="32"/>
          <w:szCs w:val="32"/>
        </w:rPr>
        <w:br/>
        <w:t>资金投入 预算编制</w:t>
      </w:r>
      <w:r w:rsidRPr="002C5524">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2C5524">
        <w:rPr>
          <w:rStyle w:val="ad"/>
          <w:rFonts w:ascii="楷体" w:eastAsia="楷体" w:hAnsi="楷体" w:hint="eastAsia"/>
          <w:b w:val="0"/>
          <w:bCs w:val="0"/>
          <w:spacing w:val="-4"/>
          <w:sz w:val="32"/>
          <w:szCs w:val="32"/>
        </w:rPr>
        <w:br/>
        <w:t>①预算编制是否经过科学论证；</w:t>
      </w:r>
      <w:r w:rsidRPr="002C5524">
        <w:rPr>
          <w:rStyle w:val="ad"/>
          <w:rFonts w:ascii="楷体" w:eastAsia="楷体" w:hAnsi="楷体" w:hint="eastAsia"/>
          <w:b w:val="0"/>
          <w:bCs w:val="0"/>
          <w:spacing w:val="-4"/>
          <w:sz w:val="32"/>
          <w:szCs w:val="32"/>
        </w:rPr>
        <w:br/>
        <w:t>②预算内容与项目内容是否匹配；</w:t>
      </w:r>
      <w:r w:rsidRPr="002C5524">
        <w:rPr>
          <w:rStyle w:val="ad"/>
          <w:rFonts w:ascii="楷体" w:eastAsia="楷体" w:hAnsi="楷体" w:hint="eastAsia"/>
          <w:b w:val="0"/>
          <w:bCs w:val="0"/>
          <w:spacing w:val="-4"/>
          <w:sz w:val="32"/>
          <w:szCs w:val="32"/>
        </w:rPr>
        <w:br/>
        <w:t>③预算额度测算依据是否充分，是否按照标准编制；</w:t>
      </w:r>
      <w:r w:rsidRPr="002C5524">
        <w:rPr>
          <w:rStyle w:val="ad"/>
          <w:rFonts w:ascii="楷体" w:eastAsia="楷体" w:hAnsi="楷体" w:hint="eastAsia"/>
          <w:b w:val="0"/>
          <w:bCs w:val="0"/>
          <w:spacing w:val="-4"/>
          <w:sz w:val="32"/>
          <w:szCs w:val="32"/>
        </w:rPr>
        <w:br/>
        <w:t>④预算确定的项目投资额或资金量是否与工作任务相匹配。</w:t>
      </w:r>
      <w:r w:rsidRPr="002C5524">
        <w:rPr>
          <w:rStyle w:val="ad"/>
          <w:rFonts w:ascii="楷体" w:eastAsia="楷体" w:hAnsi="楷体" w:hint="eastAsia"/>
          <w:b w:val="0"/>
          <w:bCs w:val="0"/>
          <w:spacing w:val="-4"/>
          <w:sz w:val="32"/>
          <w:szCs w:val="32"/>
        </w:rPr>
        <w:br/>
        <w:t>资金分配</w:t>
      </w:r>
      <w:r w:rsidRPr="002C5524">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2C5524">
        <w:rPr>
          <w:rStyle w:val="ad"/>
          <w:rFonts w:ascii="楷体" w:eastAsia="楷体" w:hAnsi="楷体" w:hint="eastAsia"/>
          <w:b w:val="0"/>
          <w:bCs w:val="0"/>
          <w:spacing w:val="-4"/>
          <w:sz w:val="32"/>
          <w:szCs w:val="32"/>
        </w:rPr>
        <w:br/>
        <w:t>①预算资金分配依据是否充分；</w:t>
      </w:r>
      <w:r w:rsidRPr="002C5524">
        <w:rPr>
          <w:rStyle w:val="ad"/>
          <w:rFonts w:ascii="楷体" w:eastAsia="楷体" w:hAnsi="楷体" w:hint="eastAsia"/>
          <w:b w:val="0"/>
          <w:bCs w:val="0"/>
          <w:spacing w:val="-4"/>
          <w:sz w:val="32"/>
          <w:szCs w:val="32"/>
        </w:rPr>
        <w:br/>
        <w:t>②资金分配额度是否合理，与项目单位或地方实际是否相适应。</w:t>
      </w:r>
      <w:r w:rsidRPr="002C5524">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2C5524">
        <w:rPr>
          <w:rStyle w:val="ad"/>
          <w:rFonts w:ascii="楷体" w:eastAsia="楷体" w:hAnsi="楷体" w:hint="eastAsia"/>
          <w:b w:val="0"/>
          <w:bCs w:val="0"/>
          <w:spacing w:val="-4"/>
          <w:sz w:val="32"/>
          <w:szCs w:val="32"/>
        </w:rPr>
        <w:br/>
        <w:t>实际到位资金：一定时期（本年度或项目期）内落实到具体项目的资金。</w:t>
      </w:r>
      <w:r w:rsidRPr="002C5524">
        <w:rPr>
          <w:rStyle w:val="ad"/>
          <w:rFonts w:ascii="楷体" w:eastAsia="楷体" w:hAnsi="楷体" w:hint="eastAsia"/>
          <w:b w:val="0"/>
          <w:bCs w:val="0"/>
          <w:spacing w:val="-4"/>
          <w:sz w:val="32"/>
          <w:szCs w:val="32"/>
        </w:rPr>
        <w:br/>
        <w:t>预算资金：一定时期（本年度或项目期）</w:t>
      </w:r>
      <w:proofErr w:type="gramStart"/>
      <w:r w:rsidRPr="002C5524">
        <w:rPr>
          <w:rStyle w:val="ad"/>
          <w:rFonts w:ascii="楷体" w:eastAsia="楷体" w:hAnsi="楷体" w:hint="eastAsia"/>
          <w:b w:val="0"/>
          <w:bCs w:val="0"/>
          <w:spacing w:val="-4"/>
          <w:sz w:val="32"/>
          <w:szCs w:val="32"/>
        </w:rPr>
        <w:t>内预算</w:t>
      </w:r>
      <w:proofErr w:type="gramEnd"/>
      <w:r w:rsidRPr="002C5524">
        <w:rPr>
          <w:rStyle w:val="ad"/>
          <w:rFonts w:ascii="楷体" w:eastAsia="楷体" w:hAnsi="楷体" w:hint="eastAsia"/>
          <w:b w:val="0"/>
          <w:bCs w:val="0"/>
          <w:spacing w:val="-4"/>
          <w:sz w:val="32"/>
          <w:szCs w:val="32"/>
        </w:rPr>
        <w:t>安排到具体项目的资金。</w:t>
      </w:r>
      <w:r w:rsidRPr="002C5524">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w:t>
      </w:r>
      <w:r w:rsidRPr="002C5524">
        <w:rPr>
          <w:rStyle w:val="ad"/>
          <w:rFonts w:ascii="楷体" w:eastAsia="楷体" w:hAnsi="楷体" w:hint="eastAsia"/>
          <w:b w:val="0"/>
          <w:bCs w:val="0"/>
          <w:spacing w:val="-4"/>
          <w:sz w:val="32"/>
          <w:szCs w:val="32"/>
        </w:rPr>
        <w:lastRenderedPageBreak/>
        <w:t>金）×100%。</w:t>
      </w:r>
      <w:r w:rsidRPr="002C5524">
        <w:rPr>
          <w:rStyle w:val="ad"/>
          <w:rFonts w:ascii="楷体" w:eastAsia="楷体" w:hAnsi="楷体" w:hint="eastAsia"/>
          <w:b w:val="0"/>
          <w:bCs w:val="0"/>
          <w:spacing w:val="-4"/>
          <w:sz w:val="32"/>
          <w:szCs w:val="32"/>
        </w:rPr>
        <w:br/>
        <w:t>实际支出资金：一定时期（本年度或项目期）内项目实际拨付的资金。</w:t>
      </w:r>
      <w:r w:rsidRPr="002C5524">
        <w:rPr>
          <w:rStyle w:val="ad"/>
          <w:rFonts w:ascii="楷体" w:eastAsia="楷体" w:hAnsi="楷体" w:hint="eastAsia"/>
          <w:b w:val="0"/>
          <w:bCs w:val="0"/>
          <w:spacing w:val="-4"/>
          <w:sz w:val="32"/>
          <w:szCs w:val="32"/>
        </w:rPr>
        <w:br/>
        <w:t>过程 资金管理 资金使用</w:t>
      </w:r>
      <w:r w:rsidRPr="002C5524">
        <w:rPr>
          <w:rStyle w:val="ad"/>
          <w:rFonts w:ascii="楷体" w:eastAsia="楷体" w:hAnsi="楷体" w:hint="eastAsia"/>
          <w:b w:val="0"/>
          <w:bCs w:val="0"/>
          <w:spacing w:val="-4"/>
          <w:sz w:val="32"/>
          <w:szCs w:val="32"/>
        </w:rPr>
        <w:br/>
        <w:t>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2C5524">
        <w:rPr>
          <w:rStyle w:val="ad"/>
          <w:rFonts w:ascii="楷体" w:eastAsia="楷体" w:hAnsi="楷体" w:hint="eastAsia"/>
          <w:b w:val="0"/>
          <w:bCs w:val="0"/>
          <w:spacing w:val="-4"/>
          <w:sz w:val="32"/>
          <w:szCs w:val="32"/>
        </w:rPr>
        <w:br/>
        <w:t>①是否符合国家财经法规和财务管理制度以及有关专项资金管理办法的规定；</w:t>
      </w:r>
      <w:r w:rsidRPr="002C5524">
        <w:rPr>
          <w:rStyle w:val="ad"/>
          <w:rFonts w:ascii="楷体" w:eastAsia="楷体" w:hAnsi="楷体" w:hint="eastAsia"/>
          <w:b w:val="0"/>
          <w:bCs w:val="0"/>
          <w:spacing w:val="-4"/>
          <w:sz w:val="32"/>
          <w:szCs w:val="32"/>
        </w:rPr>
        <w:br/>
        <w:t>②资金的拨付是否有完整的审批程序和手续；</w:t>
      </w:r>
      <w:r w:rsidRPr="002C5524">
        <w:rPr>
          <w:rStyle w:val="ad"/>
          <w:rFonts w:ascii="楷体" w:eastAsia="楷体" w:hAnsi="楷体" w:hint="eastAsia"/>
          <w:b w:val="0"/>
          <w:bCs w:val="0"/>
          <w:spacing w:val="-4"/>
          <w:sz w:val="32"/>
          <w:szCs w:val="32"/>
        </w:rPr>
        <w:br/>
        <w:t>③是否符合项目预算批复或合同规定的用途；</w:t>
      </w:r>
      <w:r w:rsidRPr="002C5524">
        <w:rPr>
          <w:rStyle w:val="ad"/>
          <w:rFonts w:ascii="楷体" w:eastAsia="楷体" w:hAnsi="楷体" w:hint="eastAsia"/>
          <w:b w:val="0"/>
          <w:bCs w:val="0"/>
          <w:spacing w:val="-4"/>
          <w:sz w:val="32"/>
          <w:szCs w:val="32"/>
        </w:rPr>
        <w:br/>
        <w:t>④是否存在截留、挤占、挪用、虚列支出等情况。</w:t>
      </w:r>
      <w:r w:rsidRPr="002C5524">
        <w:rPr>
          <w:rStyle w:val="ad"/>
          <w:rFonts w:ascii="楷体" w:eastAsia="楷体" w:hAnsi="楷体" w:hint="eastAsia"/>
          <w:b w:val="0"/>
          <w:bCs w:val="0"/>
          <w:spacing w:val="-4"/>
          <w:sz w:val="32"/>
          <w:szCs w:val="32"/>
        </w:rPr>
        <w:br/>
        <w:t>组织实施 管理制度</w:t>
      </w:r>
      <w:r w:rsidRPr="002C5524">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2C5524">
        <w:rPr>
          <w:rStyle w:val="ad"/>
          <w:rFonts w:ascii="楷体" w:eastAsia="楷体" w:hAnsi="楷体" w:hint="eastAsia"/>
          <w:b w:val="0"/>
          <w:bCs w:val="0"/>
          <w:spacing w:val="-4"/>
          <w:sz w:val="32"/>
          <w:szCs w:val="32"/>
        </w:rPr>
        <w:br/>
        <w:t>①是否已制定或具有相应的财务和业务管理制度；</w:t>
      </w:r>
      <w:r w:rsidRPr="002C5524">
        <w:rPr>
          <w:rStyle w:val="ad"/>
          <w:rFonts w:ascii="楷体" w:eastAsia="楷体" w:hAnsi="楷体" w:hint="eastAsia"/>
          <w:b w:val="0"/>
          <w:bCs w:val="0"/>
          <w:spacing w:val="-4"/>
          <w:sz w:val="32"/>
          <w:szCs w:val="32"/>
        </w:rPr>
        <w:br/>
        <w:t>②财务和业务管理制度是否合法、合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、完整。</w:t>
      </w:r>
      <w:r w:rsidRPr="002C5524">
        <w:rPr>
          <w:rStyle w:val="ad"/>
          <w:rFonts w:ascii="楷体" w:eastAsia="楷体" w:hAnsi="楷体" w:hint="eastAsia"/>
          <w:b w:val="0"/>
          <w:bCs w:val="0"/>
          <w:spacing w:val="-4"/>
          <w:sz w:val="32"/>
          <w:szCs w:val="32"/>
        </w:rPr>
        <w:br/>
        <w:t>制度执行</w:t>
      </w:r>
      <w:r w:rsidRPr="002C5524">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2C5524">
        <w:rPr>
          <w:rStyle w:val="ad"/>
          <w:rFonts w:ascii="楷体" w:eastAsia="楷体" w:hAnsi="楷体" w:hint="eastAsia"/>
          <w:b w:val="0"/>
          <w:bCs w:val="0"/>
          <w:spacing w:val="-4"/>
          <w:sz w:val="32"/>
          <w:szCs w:val="32"/>
        </w:rPr>
        <w:br/>
        <w:t>①是否遵守相关法律法规和相关管理规定；</w:t>
      </w:r>
      <w:r w:rsidRPr="002C5524">
        <w:rPr>
          <w:rStyle w:val="ad"/>
          <w:rFonts w:ascii="楷体" w:eastAsia="楷体" w:hAnsi="楷体" w:hint="eastAsia"/>
          <w:b w:val="0"/>
          <w:bCs w:val="0"/>
          <w:spacing w:val="-4"/>
          <w:sz w:val="32"/>
          <w:szCs w:val="32"/>
        </w:rPr>
        <w:br/>
        <w:t>②项目调整及支出调整手续是否完备；</w:t>
      </w:r>
      <w:r w:rsidRPr="002C5524">
        <w:rPr>
          <w:rStyle w:val="ad"/>
          <w:rFonts w:ascii="楷体" w:eastAsia="楷体" w:hAnsi="楷体" w:hint="eastAsia"/>
          <w:b w:val="0"/>
          <w:bCs w:val="0"/>
          <w:spacing w:val="-4"/>
          <w:sz w:val="32"/>
          <w:szCs w:val="32"/>
        </w:rPr>
        <w:br/>
        <w:t>③项目合同书、验收报告、技术鉴定等资料是否齐全并及时归档；</w:t>
      </w:r>
      <w:r w:rsidRPr="002C5524">
        <w:rPr>
          <w:rStyle w:val="ad"/>
          <w:rFonts w:ascii="楷体" w:eastAsia="楷体" w:hAnsi="楷体" w:hint="eastAsia"/>
          <w:b w:val="0"/>
          <w:bCs w:val="0"/>
          <w:spacing w:val="-4"/>
          <w:sz w:val="32"/>
          <w:szCs w:val="32"/>
        </w:rPr>
        <w:br/>
        <w:t>④项目实施的人员条件、场地设备、信息支撑等是否落实到位。</w:t>
      </w:r>
      <w:r w:rsidRPr="002C5524">
        <w:rPr>
          <w:rStyle w:val="ad"/>
          <w:rFonts w:ascii="楷体" w:eastAsia="楷体" w:hAnsi="楷体" w:hint="eastAsia"/>
          <w:b w:val="0"/>
          <w:bCs w:val="0"/>
          <w:spacing w:val="-4"/>
          <w:sz w:val="32"/>
          <w:szCs w:val="32"/>
        </w:rPr>
        <w:br/>
        <w:t>产出 产出数量 涉及被征收单位数量 项目实施所涉及的被征收</w:t>
      </w:r>
      <w:r w:rsidRPr="002C5524">
        <w:rPr>
          <w:rStyle w:val="ad"/>
          <w:rFonts w:ascii="楷体" w:eastAsia="楷体" w:hAnsi="楷体" w:hint="eastAsia"/>
          <w:b w:val="0"/>
          <w:bCs w:val="0"/>
          <w:spacing w:val="-4"/>
          <w:sz w:val="32"/>
          <w:szCs w:val="32"/>
        </w:rPr>
        <w:lastRenderedPageBreak/>
        <w:t>人及征收房屋面积 项目实施所涉及的企业数量为1家得满分，此外，不得分；</w:t>
      </w:r>
      <w:r w:rsidRPr="002C5524">
        <w:rPr>
          <w:rStyle w:val="ad"/>
          <w:rFonts w:ascii="楷体" w:eastAsia="楷体" w:hAnsi="楷体" w:hint="eastAsia"/>
          <w:b w:val="0"/>
          <w:bCs w:val="0"/>
          <w:spacing w:val="-4"/>
          <w:sz w:val="32"/>
          <w:szCs w:val="32"/>
        </w:rPr>
        <w:br/>
        <w:t>征收土地面积数量为21071.15平方米得满分，此外，不得分。</w:t>
      </w:r>
      <w:r w:rsidRPr="002C5524">
        <w:rPr>
          <w:rStyle w:val="ad"/>
          <w:rFonts w:ascii="楷体" w:eastAsia="楷体" w:hAnsi="楷体" w:hint="eastAsia"/>
          <w:b w:val="0"/>
          <w:bCs w:val="0"/>
          <w:spacing w:val="-4"/>
          <w:sz w:val="32"/>
          <w:szCs w:val="32"/>
        </w:rPr>
        <w:br/>
        <w:t>征收土地面积数量</w:t>
      </w:r>
      <w:r w:rsidRPr="002C5524">
        <w:rPr>
          <w:rStyle w:val="ad"/>
          <w:rFonts w:ascii="楷体" w:eastAsia="楷体" w:hAnsi="楷体" w:hint="eastAsia"/>
          <w:b w:val="0"/>
          <w:bCs w:val="0"/>
          <w:spacing w:val="-4"/>
          <w:sz w:val="32"/>
          <w:szCs w:val="32"/>
        </w:rPr>
        <w:br/>
        <w:t>产出 产出质量 资金支付合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性 资金支付是否符合法律法规及流程 资金支付是否根据单位资金流程，经过三重一大会议及资金支付审批流程，流程完备得满分</w:t>
      </w:r>
      <w:r w:rsidRPr="002C5524">
        <w:rPr>
          <w:rStyle w:val="ad"/>
          <w:rFonts w:ascii="楷体" w:eastAsia="楷体" w:hAnsi="楷体" w:hint="eastAsia"/>
          <w:b w:val="0"/>
          <w:bCs w:val="0"/>
          <w:spacing w:val="-4"/>
          <w:sz w:val="32"/>
          <w:szCs w:val="32"/>
        </w:rPr>
        <w:br/>
        <w:t>产出时效 资金支付及时性</w:t>
      </w:r>
      <w:r w:rsidRPr="002C5524">
        <w:rPr>
          <w:rStyle w:val="ad"/>
          <w:rFonts w:ascii="楷体" w:eastAsia="楷体" w:hAnsi="楷体" w:hint="eastAsia"/>
          <w:b w:val="0"/>
          <w:bCs w:val="0"/>
          <w:spacing w:val="-4"/>
          <w:sz w:val="32"/>
          <w:szCs w:val="32"/>
        </w:rPr>
        <w:br/>
        <w:t>资金拨付时间及资金支付时间 资金拨付时间及资金支付时间</w:t>
      </w:r>
      <w:r w:rsidRPr="002C5524">
        <w:rPr>
          <w:rStyle w:val="ad"/>
          <w:rFonts w:ascii="楷体" w:eastAsia="楷体" w:hAnsi="楷体" w:hint="eastAsia"/>
          <w:b w:val="0"/>
          <w:bCs w:val="0"/>
          <w:spacing w:val="-4"/>
          <w:sz w:val="32"/>
          <w:szCs w:val="32"/>
        </w:rPr>
        <w:br/>
        <w:t>产出成本 成本节约率 完成项目计划工作目标的实际节约成本与计划成本的比率，用以反映和考核项目的成本节约程度。 成本节约率=[（计划成本-实际成本）/计划成本]×100%。</w:t>
      </w:r>
      <w:r w:rsidRPr="002C5524">
        <w:rPr>
          <w:rStyle w:val="ad"/>
          <w:rFonts w:ascii="楷体" w:eastAsia="楷体" w:hAnsi="楷体" w:hint="eastAsia"/>
          <w:b w:val="0"/>
          <w:bCs w:val="0"/>
          <w:spacing w:val="-4"/>
          <w:sz w:val="32"/>
          <w:szCs w:val="32"/>
        </w:rPr>
        <w:br/>
        <w:t>实际成本：项目实施单位如期、保质、保量完成既定工作目标实际所耗费的支出。</w:t>
      </w:r>
      <w:r w:rsidRPr="002C5524">
        <w:rPr>
          <w:rStyle w:val="ad"/>
          <w:rFonts w:ascii="楷体" w:eastAsia="楷体" w:hAnsi="楷体" w:hint="eastAsia"/>
          <w:b w:val="0"/>
          <w:bCs w:val="0"/>
          <w:spacing w:val="-4"/>
          <w:sz w:val="32"/>
          <w:szCs w:val="32"/>
        </w:rPr>
        <w:br/>
        <w:t>计划成本：项目实施单位为完成工作目标计划安排的支出，一般以项目预算为参考。</w:t>
      </w:r>
      <w:r w:rsidRPr="002C5524">
        <w:rPr>
          <w:rStyle w:val="ad"/>
          <w:rFonts w:ascii="楷体" w:eastAsia="楷体" w:hAnsi="楷体" w:hint="eastAsia"/>
          <w:b w:val="0"/>
          <w:bCs w:val="0"/>
          <w:spacing w:val="-4"/>
          <w:sz w:val="32"/>
          <w:szCs w:val="32"/>
        </w:rPr>
        <w:br/>
        <w:t>效益 社会效益指标 改善城市面容面貌 项目实施所产生的效益。 项目实施所产生的社会效益、经济效益、生态效益、可持续影响等。可根据项目实际情况有选择地设置和细化。</w:t>
      </w:r>
      <w:r w:rsidRPr="002C5524">
        <w:rPr>
          <w:rStyle w:val="ad"/>
          <w:rFonts w:ascii="楷体" w:eastAsia="楷体" w:hAnsi="楷体" w:hint="eastAsia"/>
          <w:b w:val="0"/>
          <w:bCs w:val="0"/>
          <w:spacing w:val="-4"/>
          <w:sz w:val="32"/>
          <w:szCs w:val="32"/>
        </w:rPr>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3. 评价方法</w:t>
      </w:r>
      <w:r w:rsidRPr="002C5524">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2C5524">
        <w:rPr>
          <w:rStyle w:val="ad"/>
          <w:rFonts w:ascii="楷体" w:eastAsia="楷体" w:hAnsi="楷体" w:hint="eastAsia"/>
          <w:b w:val="0"/>
          <w:bCs w:val="0"/>
          <w:spacing w:val="-4"/>
          <w:sz w:val="32"/>
          <w:szCs w:val="32"/>
        </w:rPr>
        <w:br/>
        <w:t>（1）成本效益分析法。是指将投入与产出、效益进行关联性分析的方法。</w:t>
      </w:r>
      <w:r w:rsidRPr="002C5524">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2C5524">
        <w:rPr>
          <w:rStyle w:val="ad"/>
          <w:rFonts w:ascii="楷体" w:eastAsia="楷体" w:hAnsi="楷体" w:hint="eastAsia"/>
          <w:b w:val="0"/>
          <w:bCs w:val="0"/>
          <w:spacing w:val="-4"/>
          <w:sz w:val="32"/>
          <w:szCs w:val="32"/>
        </w:rPr>
        <w:br/>
        <w:t>（3）因素分析法。是指综合分析影响绩效目标实现、实施效果的内外部因素的方法。</w:t>
      </w:r>
      <w:r w:rsidRPr="002C5524">
        <w:rPr>
          <w:rStyle w:val="ad"/>
          <w:rFonts w:ascii="楷体" w:eastAsia="楷体" w:hAnsi="楷体" w:hint="eastAsia"/>
          <w:b w:val="0"/>
          <w:bCs w:val="0"/>
          <w:spacing w:val="-4"/>
          <w:sz w:val="32"/>
          <w:szCs w:val="32"/>
        </w:rPr>
        <w:br/>
        <w:t>（4）最低成本法。是指在绩效目标确定的前提下，成本最小者为优的方法。</w:t>
      </w:r>
      <w:r w:rsidRPr="002C5524">
        <w:rPr>
          <w:rStyle w:val="ad"/>
          <w:rFonts w:ascii="楷体" w:eastAsia="楷体" w:hAnsi="楷体" w:hint="eastAsia"/>
          <w:b w:val="0"/>
          <w:bCs w:val="0"/>
          <w:spacing w:val="-4"/>
          <w:sz w:val="32"/>
          <w:szCs w:val="32"/>
        </w:rPr>
        <w:br/>
        <w:t>（5）公众评判法。是指通过专家评估、公众问卷及抽样调查等方式进行评判的方法。</w:t>
      </w:r>
      <w:r w:rsidRPr="002C5524">
        <w:rPr>
          <w:rStyle w:val="ad"/>
          <w:rFonts w:ascii="楷体" w:eastAsia="楷体" w:hAnsi="楷体" w:hint="eastAsia"/>
          <w:b w:val="0"/>
          <w:bCs w:val="0"/>
          <w:spacing w:val="-4"/>
          <w:sz w:val="32"/>
          <w:szCs w:val="32"/>
        </w:rPr>
        <w:br/>
        <w:t>（6）标杆管理法。是指以国内外同行业中较高的绩效水平为标杆进行评判的方法。</w:t>
      </w:r>
      <w:r w:rsidRPr="002C5524">
        <w:rPr>
          <w:rStyle w:val="ad"/>
          <w:rFonts w:ascii="楷体" w:eastAsia="楷体" w:hAnsi="楷体" w:hint="eastAsia"/>
          <w:b w:val="0"/>
          <w:bCs w:val="0"/>
          <w:spacing w:val="-4"/>
          <w:sz w:val="32"/>
          <w:szCs w:val="32"/>
        </w:rPr>
        <w:br/>
        <w:t>（7）其他评价方法。</w:t>
      </w:r>
      <w:r w:rsidRPr="002C5524">
        <w:rPr>
          <w:rStyle w:val="ad"/>
          <w:rFonts w:ascii="楷体" w:eastAsia="楷体" w:hAnsi="楷体" w:hint="eastAsia"/>
          <w:b w:val="0"/>
          <w:bCs w:val="0"/>
          <w:spacing w:val="-4"/>
          <w:sz w:val="32"/>
          <w:szCs w:val="32"/>
        </w:rPr>
        <w:br/>
        <w:t>根据本项目（水龙湾片区道路新建工程项目征收补偿款）的特点，本次评价主要采用比较法和公众评判法，对项目总预算和明细预算的内容、标准、计划是否经济合理进行深入分析，以考察实际产出和效益是否达到预期。</w:t>
      </w:r>
      <w:r w:rsidRPr="002C5524">
        <w:rPr>
          <w:rStyle w:val="ad"/>
          <w:rFonts w:ascii="楷体" w:eastAsia="楷体" w:hAnsi="楷体" w:hint="eastAsia"/>
          <w:b w:val="0"/>
          <w:bCs w:val="0"/>
          <w:spacing w:val="-4"/>
          <w:sz w:val="32"/>
          <w:szCs w:val="32"/>
        </w:rPr>
        <w:br/>
        <w:t>4. 评价标准</w:t>
      </w:r>
      <w:r w:rsidRPr="002C5524">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2C5524">
        <w:rPr>
          <w:rStyle w:val="ad"/>
          <w:rFonts w:ascii="楷体" w:eastAsia="楷体" w:hAnsi="楷体" w:hint="eastAsia"/>
          <w:b w:val="0"/>
          <w:bCs w:val="0"/>
          <w:spacing w:val="-4"/>
          <w:sz w:val="32"/>
          <w:szCs w:val="32"/>
        </w:rPr>
        <w:br/>
        <w:t>（1）计划标准。指以预先制定的目标、计划、预算、定额等作</w:t>
      </w:r>
      <w:r w:rsidRPr="002C5524">
        <w:rPr>
          <w:rStyle w:val="ad"/>
          <w:rFonts w:ascii="楷体" w:eastAsia="楷体" w:hAnsi="楷体" w:hint="eastAsia"/>
          <w:b w:val="0"/>
          <w:bCs w:val="0"/>
          <w:spacing w:val="-4"/>
          <w:sz w:val="32"/>
          <w:szCs w:val="32"/>
        </w:rPr>
        <w:lastRenderedPageBreak/>
        <w:t>为评价标准。</w:t>
      </w:r>
      <w:r w:rsidRPr="002C5524">
        <w:rPr>
          <w:rStyle w:val="ad"/>
          <w:rFonts w:ascii="楷体" w:eastAsia="楷体" w:hAnsi="楷体" w:hint="eastAsia"/>
          <w:b w:val="0"/>
          <w:bCs w:val="0"/>
          <w:spacing w:val="-4"/>
          <w:sz w:val="32"/>
          <w:szCs w:val="32"/>
        </w:rPr>
        <w:br/>
        <w:t>（2）行业标准。指参照国家公布的行业指标数据制定的评价标准。</w:t>
      </w:r>
      <w:r w:rsidRPr="002C5524">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2C5524">
        <w:rPr>
          <w:rStyle w:val="ad"/>
          <w:rFonts w:ascii="楷体" w:eastAsia="楷体" w:hAnsi="楷体" w:hint="eastAsia"/>
          <w:b w:val="0"/>
          <w:bCs w:val="0"/>
          <w:spacing w:val="-4"/>
          <w:sz w:val="32"/>
          <w:szCs w:val="32"/>
        </w:rPr>
        <w:br/>
        <w:t>在上述评价标准的基础上，本次评价依据以下文件为重要指导和准绳：</w:t>
      </w:r>
      <w:r w:rsidRPr="002C5524">
        <w:rPr>
          <w:rStyle w:val="ad"/>
          <w:rFonts w:ascii="楷体" w:eastAsia="楷体" w:hAnsi="楷体" w:hint="eastAsia"/>
          <w:b w:val="0"/>
          <w:bCs w:val="0"/>
          <w:spacing w:val="-4"/>
          <w:sz w:val="32"/>
          <w:szCs w:val="32"/>
        </w:rPr>
        <w:br/>
        <w:t>·《中共中央国务院关于全面实施预算绩效管理的意见》（中发〔2018〕34号）</w:t>
      </w:r>
      <w:r w:rsidRPr="002C5524">
        <w:rPr>
          <w:rStyle w:val="ad"/>
          <w:rFonts w:ascii="楷体" w:eastAsia="楷体" w:hAnsi="楷体" w:hint="eastAsia"/>
          <w:b w:val="0"/>
          <w:bCs w:val="0"/>
          <w:spacing w:val="-4"/>
          <w:sz w:val="32"/>
          <w:szCs w:val="32"/>
        </w:rPr>
        <w:br/>
        <w:t>·《关于印发&lt;乌鲁木齐市本级部门预算绩效目标管理暂行办法&gt;的通知》（</w:t>
      </w:r>
      <w:proofErr w:type="gramStart"/>
      <w:r w:rsidRPr="002C5524">
        <w:rPr>
          <w:rStyle w:val="ad"/>
          <w:rFonts w:ascii="楷体" w:eastAsia="楷体" w:hAnsi="楷体" w:hint="eastAsia"/>
          <w:b w:val="0"/>
          <w:bCs w:val="0"/>
          <w:spacing w:val="-4"/>
          <w:sz w:val="32"/>
          <w:szCs w:val="32"/>
        </w:rPr>
        <w:t>乌财预</w:t>
      </w:r>
      <w:proofErr w:type="gramEnd"/>
      <w:r w:rsidRPr="002C5524">
        <w:rPr>
          <w:rStyle w:val="ad"/>
          <w:rFonts w:ascii="楷体" w:eastAsia="楷体" w:hAnsi="楷体" w:hint="eastAsia"/>
          <w:b w:val="0"/>
          <w:bCs w:val="0"/>
          <w:spacing w:val="-4"/>
          <w:sz w:val="32"/>
          <w:szCs w:val="32"/>
        </w:rPr>
        <w:t>〔2018〕56号）</w:t>
      </w:r>
      <w:r w:rsidRPr="002C5524">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2C5524">
        <w:rPr>
          <w:rStyle w:val="ad"/>
          <w:rFonts w:ascii="楷体" w:eastAsia="楷体" w:hAnsi="楷体" w:hint="eastAsia"/>
          <w:b w:val="0"/>
          <w:bCs w:val="0"/>
          <w:spacing w:val="-4"/>
          <w:sz w:val="32"/>
          <w:szCs w:val="32"/>
        </w:rPr>
        <w:t>乌财预</w:t>
      </w:r>
      <w:proofErr w:type="gramEnd"/>
      <w:r w:rsidRPr="002C5524">
        <w:rPr>
          <w:rStyle w:val="ad"/>
          <w:rFonts w:ascii="楷体" w:eastAsia="楷体" w:hAnsi="楷体" w:hint="eastAsia"/>
          <w:b w:val="0"/>
          <w:bCs w:val="0"/>
          <w:spacing w:val="-4"/>
          <w:sz w:val="32"/>
          <w:szCs w:val="32"/>
        </w:rPr>
        <w:t>〔2018〕76号）</w:t>
      </w:r>
      <w:r w:rsidRPr="002C5524">
        <w:rPr>
          <w:rStyle w:val="ad"/>
          <w:rFonts w:ascii="楷体" w:eastAsia="楷体" w:hAnsi="楷体" w:hint="eastAsia"/>
          <w:b w:val="0"/>
          <w:bCs w:val="0"/>
          <w:spacing w:val="-4"/>
          <w:sz w:val="32"/>
          <w:szCs w:val="32"/>
        </w:rPr>
        <w:br/>
        <w:t>·《项目支出绩效评价管理办法》（财预〔2020〕10号）</w:t>
      </w:r>
      <w:r w:rsidRPr="002C5524">
        <w:rPr>
          <w:rStyle w:val="ad"/>
          <w:rFonts w:ascii="楷体" w:eastAsia="楷体" w:hAnsi="楷体" w:hint="eastAsia"/>
          <w:b w:val="0"/>
          <w:bCs w:val="0"/>
          <w:spacing w:val="-4"/>
          <w:sz w:val="32"/>
          <w:szCs w:val="32"/>
        </w:rPr>
        <w:br/>
        <w:t>·《国有土地上房屋征收与补偿条例》（国务院令第590号）</w:t>
      </w:r>
      <w:r w:rsidRPr="002C5524">
        <w:rPr>
          <w:rStyle w:val="ad"/>
          <w:rFonts w:ascii="楷体" w:eastAsia="楷体" w:hAnsi="楷体" w:hint="eastAsia"/>
          <w:b w:val="0"/>
          <w:bCs w:val="0"/>
          <w:spacing w:val="-4"/>
          <w:sz w:val="32"/>
          <w:szCs w:val="32"/>
        </w:rPr>
        <w:br/>
        <w:t>·《新疆维吾尔自治区实施&lt;国有土地上房屋征收与补偿条例&gt;办法》（自治区人民政府令第187号）</w:t>
      </w:r>
      <w:r w:rsidRPr="002C5524">
        <w:rPr>
          <w:rStyle w:val="ad"/>
          <w:rFonts w:ascii="楷体" w:eastAsia="楷体" w:hAnsi="楷体" w:hint="eastAsia"/>
          <w:b w:val="0"/>
          <w:bCs w:val="0"/>
          <w:spacing w:val="-4"/>
          <w:sz w:val="32"/>
          <w:szCs w:val="32"/>
        </w:rPr>
        <w:br/>
        <w:t>·《乌鲁木齐市房屋征收与补偿工作指导意见》</w:t>
      </w:r>
    </w:p>
    <w:p w14:paraId="2ED6ECBD" w14:textId="77777777" w:rsidR="000048AA" w:rsidRPr="002C5524" w:rsidRDefault="00000000">
      <w:pPr>
        <w:spacing w:line="540" w:lineRule="exact"/>
        <w:ind w:firstLineChars="181" w:firstLine="567"/>
        <w:rPr>
          <w:rStyle w:val="ad"/>
          <w:rFonts w:ascii="楷体" w:eastAsia="楷体" w:hAnsi="楷体" w:hint="eastAsia"/>
          <w:spacing w:val="-4"/>
          <w:sz w:val="32"/>
          <w:szCs w:val="32"/>
        </w:rPr>
      </w:pPr>
      <w:r w:rsidRPr="002C5524">
        <w:rPr>
          <w:rStyle w:val="ad"/>
          <w:rFonts w:ascii="楷体" w:eastAsia="楷体" w:hAnsi="楷体" w:hint="eastAsia"/>
          <w:spacing w:val="-4"/>
          <w:sz w:val="32"/>
          <w:szCs w:val="32"/>
        </w:rPr>
        <w:t>（三）绩效评价工作过程</w:t>
      </w:r>
    </w:p>
    <w:p w14:paraId="0644D6D2"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（三）绩效评价工作过程</w:t>
      </w:r>
      <w:r w:rsidRPr="002C5524">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w:t>
      </w:r>
      <w:r w:rsidRPr="002C5524">
        <w:rPr>
          <w:rStyle w:val="ad"/>
          <w:rFonts w:ascii="楷体" w:eastAsia="楷体" w:hAnsi="楷体" w:hint="eastAsia"/>
          <w:b w:val="0"/>
          <w:bCs w:val="0"/>
          <w:spacing w:val="-4"/>
          <w:sz w:val="32"/>
          <w:szCs w:val="32"/>
        </w:rPr>
        <w:lastRenderedPageBreak/>
        <w:t>备[前期准备主要包括实地调研和认真研读相关文件，根据绩效评价的基本原理、原则和项目特点，结合项目绩效目标，项目</w:t>
      </w:r>
      <w:proofErr w:type="gramStart"/>
      <w:r w:rsidRPr="002C5524">
        <w:rPr>
          <w:rStyle w:val="ad"/>
          <w:rFonts w:ascii="楷体" w:eastAsia="楷体" w:hAnsi="楷体" w:hint="eastAsia"/>
          <w:b w:val="0"/>
          <w:bCs w:val="0"/>
          <w:spacing w:val="-4"/>
          <w:sz w:val="32"/>
          <w:szCs w:val="32"/>
        </w:rPr>
        <w:t>绩效评组制定</w:t>
      </w:r>
      <w:proofErr w:type="gramEnd"/>
      <w:r w:rsidRPr="002C5524">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2C5524" w:rsidRDefault="00000000">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三、综合评价情况及评价结论</w:t>
      </w:r>
    </w:p>
    <w:p w14:paraId="702BFB2D"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（一）评价结论</w:t>
      </w:r>
      <w:r w:rsidRPr="002C5524">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水龙湾片区道路新建工程项目征收补偿款进行客观评价，最终评分结果为：总分为97分，绩效评级为“优”[本次绩效评价结果实施百分制和四级分类，其中90（含）-100分为优、80（含）-90分为良、70（含）-80分为中、70分以下为差。]。</w:t>
      </w:r>
      <w:r w:rsidRPr="002C5524">
        <w:rPr>
          <w:rStyle w:val="ad"/>
          <w:rFonts w:ascii="楷体" w:eastAsia="楷体" w:hAnsi="楷体" w:hint="eastAsia"/>
          <w:b w:val="0"/>
          <w:bCs w:val="0"/>
          <w:spacing w:val="-4"/>
          <w:sz w:val="32"/>
          <w:szCs w:val="32"/>
        </w:rPr>
        <w:br/>
        <w:t>项目各部分权重和绩效分值如表3-1所示：</w:t>
      </w:r>
      <w:r w:rsidRPr="002C5524">
        <w:rPr>
          <w:rStyle w:val="ad"/>
          <w:rFonts w:ascii="楷体" w:eastAsia="楷体" w:hAnsi="楷体" w:hint="eastAsia"/>
          <w:b w:val="0"/>
          <w:bCs w:val="0"/>
          <w:spacing w:val="-4"/>
          <w:sz w:val="32"/>
          <w:szCs w:val="32"/>
        </w:rPr>
        <w:br/>
        <w:t>表3-1 项目各部分权重和绩效分值</w:t>
      </w:r>
      <w:r w:rsidRPr="002C5524">
        <w:rPr>
          <w:rStyle w:val="ad"/>
          <w:rFonts w:ascii="楷体" w:eastAsia="楷体" w:hAnsi="楷体" w:hint="eastAsia"/>
          <w:b w:val="0"/>
          <w:bCs w:val="0"/>
          <w:spacing w:val="-4"/>
          <w:sz w:val="32"/>
          <w:szCs w:val="32"/>
        </w:rPr>
        <w:br/>
        <w:t>一级指标 二级指标 三级指标 分值</w:t>
      </w:r>
      <w:proofErr w:type="gramStart"/>
      <w:r w:rsidRPr="002C5524">
        <w:rPr>
          <w:rStyle w:val="ad"/>
          <w:rFonts w:ascii="楷体" w:eastAsia="楷体" w:hAnsi="楷体" w:hint="eastAsia"/>
          <w:b w:val="0"/>
          <w:bCs w:val="0"/>
          <w:spacing w:val="-4"/>
          <w:sz w:val="32"/>
          <w:szCs w:val="32"/>
        </w:rPr>
        <w:t xml:space="preserve"> 得分 得分</w:t>
      </w:r>
      <w:proofErr w:type="gramEnd"/>
      <w:r w:rsidRPr="002C5524">
        <w:rPr>
          <w:rStyle w:val="ad"/>
          <w:rFonts w:ascii="楷体" w:eastAsia="楷体" w:hAnsi="楷体" w:hint="eastAsia"/>
          <w:b w:val="0"/>
          <w:bCs w:val="0"/>
          <w:spacing w:val="-4"/>
          <w:sz w:val="32"/>
          <w:szCs w:val="32"/>
        </w:rPr>
        <w:t>率</w:t>
      </w:r>
      <w:r w:rsidRPr="002C5524">
        <w:rPr>
          <w:rStyle w:val="ad"/>
          <w:rFonts w:ascii="楷体" w:eastAsia="楷体" w:hAnsi="楷体" w:hint="eastAsia"/>
          <w:b w:val="0"/>
          <w:bCs w:val="0"/>
          <w:spacing w:val="-4"/>
          <w:sz w:val="32"/>
          <w:szCs w:val="32"/>
        </w:rPr>
        <w:br/>
        <w:t>决策 项目立项 立项依据充分性 4 4 100%</w:t>
      </w:r>
      <w:r w:rsidRPr="002C5524">
        <w:rPr>
          <w:rStyle w:val="ad"/>
          <w:rFonts w:ascii="楷体" w:eastAsia="楷体" w:hAnsi="楷体" w:hint="eastAsia"/>
          <w:b w:val="0"/>
          <w:bCs w:val="0"/>
          <w:spacing w:val="-4"/>
          <w:sz w:val="32"/>
          <w:szCs w:val="32"/>
        </w:rPr>
        <w:br/>
        <w:t>立项程序规范性 4 4 100%</w:t>
      </w:r>
      <w:r w:rsidRPr="002C5524">
        <w:rPr>
          <w:rStyle w:val="ad"/>
          <w:rFonts w:ascii="楷体" w:eastAsia="楷体" w:hAnsi="楷体" w:hint="eastAsia"/>
          <w:b w:val="0"/>
          <w:bCs w:val="0"/>
          <w:spacing w:val="-4"/>
          <w:sz w:val="32"/>
          <w:szCs w:val="32"/>
        </w:rPr>
        <w:br/>
        <w:t>绩效目标 绩效目标合理性 3 2 66.67%</w:t>
      </w:r>
      <w:r w:rsidRPr="002C5524">
        <w:rPr>
          <w:rStyle w:val="ad"/>
          <w:rFonts w:ascii="楷体" w:eastAsia="楷体" w:hAnsi="楷体" w:hint="eastAsia"/>
          <w:b w:val="0"/>
          <w:bCs w:val="0"/>
          <w:spacing w:val="-4"/>
          <w:sz w:val="32"/>
          <w:szCs w:val="32"/>
        </w:rPr>
        <w:br/>
        <w:t>绩效指标明确性 3 2 66.67%</w:t>
      </w:r>
      <w:r w:rsidRPr="002C5524">
        <w:rPr>
          <w:rStyle w:val="ad"/>
          <w:rFonts w:ascii="楷体" w:eastAsia="楷体" w:hAnsi="楷体" w:hint="eastAsia"/>
          <w:b w:val="0"/>
          <w:bCs w:val="0"/>
          <w:spacing w:val="-4"/>
          <w:sz w:val="32"/>
          <w:szCs w:val="32"/>
        </w:rPr>
        <w:br/>
        <w:t>资金投入 预算编制科学性 3 2 66.67%</w:t>
      </w:r>
      <w:r w:rsidRPr="002C5524">
        <w:rPr>
          <w:rStyle w:val="ad"/>
          <w:rFonts w:ascii="楷体" w:eastAsia="楷体" w:hAnsi="楷体" w:hint="eastAsia"/>
          <w:b w:val="0"/>
          <w:bCs w:val="0"/>
          <w:spacing w:val="-4"/>
          <w:sz w:val="32"/>
          <w:szCs w:val="32"/>
        </w:rPr>
        <w:br/>
        <w:t>资金分配合理性 3 3 100</w:t>
      </w:r>
      <w:r w:rsidRPr="002C5524">
        <w:rPr>
          <w:rStyle w:val="ad"/>
          <w:rFonts w:ascii="楷体" w:eastAsia="楷体" w:hAnsi="楷体" w:hint="eastAsia"/>
          <w:b w:val="0"/>
          <w:bCs w:val="0"/>
          <w:spacing w:val="-4"/>
          <w:sz w:val="32"/>
          <w:szCs w:val="32"/>
        </w:rPr>
        <w:br/>
        <w:t>过程 资金管理 资金到位率 5 5 100%</w:t>
      </w:r>
      <w:r w:rsidRPr="002C5524">
        <w:rPr>
          <w:rStyle w:val="ad"/>
          <w:rFonts w:ascii="楷体" w:eastAsia="楷体" w:hAnsi="楷体" w:hint="eastAsia"/>
          <w:b w:val="0"/>
          <w:bCs w:val="0"/>
          <w:spacing w:val="-4"/>
          <w:sz w:val="32"/>
          <w:szCs w:val="32"/>
        </w:rPr>
        <w:br/>
        <w:t>预算执行率 5 5 100%</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资金使用合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性 3 3 100%</w:t>
      </w:r>
      <w:r w:rsidRPr="002C5524">
        <w:rPr>
          <w:rStyle w:val="ad"/>
          <w:rFonts w:ascii="楷体" w:eastAsia="楷体" w:hAnsi="楷体" w:hint="eastAsia"/>
          <w:b w:val="0"/>
          <w:bCs w:val="0"/>
          <w:spacing w:val="-4"/>
          <w:sz w:val="32"/>
          <w:szCs w:val="32"/>
        </w:rPr>
        <w:br/>
        <w:t>组织实施 管理制度健全性 3 3 100%</w:t>
      </w:r>
      <w:r w:rsidRPr="002C5524">
        <w:rPr>
          <w:rStyle w:val="ad"/>
          <w:rFonts w:ascii="楷体" w:eastAsia="楷体" w:hAnsi="楷体" w:hint="eastAsia"/>
          <w:b w:val="0"/>
          <w:bCs w:val="0"/>
          <w:spacing w:val="-4"/>
          <w:sz w:val="32"/>
          <w:szCs w:val="32"/>
        </w:rPr>
        <w:br/>
        <w:t>制度执行有效性 4 4 100%</w:t>
      </w:r>
      <w:r w:rsidRPr="002C5524">
        <w:rPr>
          <w:rStyle w:val="ad"/>
          <w:rFonts w:ascii="楷体" w:eastAsia="楷体" w:hAnsi="楷体" w:hint="eastAsia"/>
          <w:b w:val="0"/>
          <w:bCs w:val="0"/>
          <w:spacing w:val="-4"/>
          <w:sz w:val="32"/>
          <w:szCs w:val="32"/>
        </w:rPr>
        <w:br/>
        <w:t>产出 产出数量 涉及被征收单位数量</w:t>
      </w:r>
      <w:proofErr w:type="gramStart"/>
      <w:r w:rsidRPr="002C5524">
        <w:rPr>
          <w:rStyle w:val="ad"/>
          <w:rFonts w:ascii="楷体" w:eastAsia="楷体" w:hAnsi="楷体" w:hint="eastAsia"/>
          <w:b w:val="0"/>
          <w:bCs w:val="0"/>
          <w:spacing w:val="-4"/>
          <w:sz w:val="32"/>
          <w:szCs w:val="32"/>
        </w:rPr>
        <w:t xml:space="preserve"> 10 10</w:t>
      </w:r>
      <w:proofErr w:type="gramEnd"/>
      <w:r w:rsidRPr="002C5524">
        <w:rPr>
          <w:rStyle w:val="ad"/>
          <w:rFonts w:ascii="楷体" w:eastAsia="楷体" w:hAnsi="楷体" w:hint="eastAsia"/>
          <w:b w:val="0"/>
          <w:bCs w:val="0"/>
          <w:spacing w:val="-4"/>
          <w:sz w:val="32"/>
          <w:szCs w:val="32"/>
        </w:rPr>
        <w:t xml:space="preserve"> 100%</w:t>
      </w:r>
      <w:r w:rsidRPr="002C5524">
        <w:rPr>
          <w:rStyle w:val="ad"/>
          <w:rFonts w:ascii="楷体" w:eastAsia="楷体" w:hAnsi="楷体" w:hint="eastAsia"/>
          <w:b w:val="0"/>
          <w:bCs w:val="0"/>
          <w:spacing w:val="-4"/>
          <w:sz w:val="32"/>
          <w:szCs w:val="32"/>
        </w:rPr>
        <w:br/>
        <w:t>征收土地面积数量 5 5 100%</w:t>
      </w:r>
      <w:r w:rsidRPr="002C5524">
        <w:rPr>
          <w:rStyle w:val="ad"/>
          <w:rFonts w:ascii="楷体" w:eastAsia="楷体" w:hAnsi="楷体" w:hint="eastAsia"/>
          <w:b w:val="0"/>
          <w:bCs w:val="0"/>
          <w:spacing w:val="-4"/>
          <w:sz w:val="32"/>
          <w:szCs w:val="32"/>
        </w:rPr>
        <w:br/>
        <w:t>产出质量 剩余土地使用权的补偿标准</w:t>
      </w:r>
      <w:proofErr w:type="gramStart"/>
      <w:r w:rsidRPr="002C5524">
        <w:rPr>
          <w:rStyle w:val="ad"/>
          <w:rFonts w:ascii="楷体" w:eastAsia="楷体" w:hAnsi="楷体" w:hint="eastAsia"/>
          <w:b w:val="0"/>
          <w:bCs w:val="0"/>
          <w:spacing w:val="-4"/>
          <w:sz w:val="32"/>
          <w:szCs w:val="32"/>
        </w:rPr>
        <w:t xml:space="preserve"> 10 10</w:t>
      </w:r>
      <w:proofErr w:type="gramEnd"/>
      <w:r w:rsidRPr="002C5524">
        <w:rPr>
          <w:rStyle w:val="ad"/>
          <w:rFonts w:ascii="楷体" w:eastAsia="楷体" w:hAnsi="楷体" w:hint="eastAsia"/>
          <w:b w:val="0"/>
          <w:bCs w:val="0"/>
          <w:spacing w:val="-4"/>
          <w:sz w:val="32"/>
          <w:szCs w:val="32"/>
        </w:rPr>
        <w:t xml:space="preserve"> 100%</w:t>
      </w:r>
      <w:r w:rsidRPr="002C5524">
        <w:rPr>
          <w:rStyle w:val="ad"/>
          <w:rFonts w:ascii="楷体" w:eastAsia="楷体" w:hAnsi="楷体" w:hint="eastAsia"/>
          <w:b w:val="0"/>
          <w:bCs w:val="0"/>
          <w:spacing w:val="-4"/>
          <w:sz w:val="32"/>
          <w:szCs w:val="32"/>
        </w:rPr>
        <w:br/>
        <w:t>产出时效 资金支付及时性</w:t>
      </w:r>
      <w:proofErr w:type="gramStart"/>
      <w:r w:rsidRPr="002C5524">
        <w:rPr>
          <w:rStyle w:val="ad"/>
          <w:rFonts w:ascii="楷体" w:eastAsia="楷体" w:hAnsi="楷体" w:hint="eastAsia"/>
          <w:b w:val="0"/>
          <w:bCs w:val="0"/>
          <w:spacing w:val="-4"/>
          <w:sz w:val="32"/>
          <w:szCs w:val="32"/>
        </w:rPr>
        <w:t xml:space="preserve"> 10 10</w:t>
      </w:r>
      <w:proofErr w:type="gramEnd"/>
      <w:r w:rsidRPr="002C5524">
        <w:rPr>
          <w:rStyle w:val="ad"/>
          <w:rFonts w:ascii="楷体" w:eastAsia="楷体" w:hAnsi="楷体" w:hint="eastAsia"/>
          <w:b w:val="0"/>
          <w:bCs w:val="0"/>
          <w:spacing w:val="-4"/>
          <w:sz w:val="32"/>
          <w:szCs w:val="32"/>
        </w:rPr>
        <w:t xml:space="preserve"> 100%</w:t>
      </w:r>
      <w:r w:rsidRPr="002C5524">
        <w:rPr>
          <w:rStyle w:val="ad"/>
          <w:rFonts w:ascii="楷体" w:eastAsia="楷体" w:hAnsi="楷体" w:hint="eastAsia"/>
          <w:b w:val="0"/>
          <w:bCs w:val="0"/>
          <w:spacing w:val="-4"/>
          <w:sz w:val="32"/>
          <w:szCs w:val="32"/>
        </w:rPr>
        <w:br/>
        <w:t>产出成本 成本节约率</w:t>
      </w:r>
      <w:proofErr w:type="gramStart"/>
      <w:r w:rsidRPr="002C5524">
        <w:rPr>
          <w:rStyle w:val="ad"/>
          <w:rFonts w:ascii="楷体" w:eastAsia="楷体" w:hAnsi="楷体" w:hint="eastAsia"/>
          <w:b w:val="0"/>
          <w:bCs w:val="0"/>
          <w:spacing w:val="-4"/>
          <w:sz w:val="32"/>
          <w:szCs w:val="32"/>
        </w:rPr>
        <w:t xml:space="preserve"> 10 10</w:t>
      </w:r>
      <w:proofErr w:type="gramEnd"/>
      <w:r w:rsidRPr="002C5524">
        <w:rPr>
          <w:rStyle w:val="ad"/>
          <w:rFonts w:ascii="楷体" w:eastAsia="楷体" w:hAnsi="楷体" w:hint="eastAsia"/>
          <w:b w:val="0"/>
          <w:bCs w:val="0"/>
          <w:spacing w:val="-4"/>
          <w:sz w:val="32"/>
          <w:szCs w:val="32"/>
        </w:rPr>
        <w:t xml:space="preserve"> 100%</w:t>
      </w:r>
      <w:r w:rsidRPr="002C5524">
        <w:rPr>
          <w:rStyle w:val="ad"/>
          <w:rFonts w:ascii="楷体" w:eastAsia="楷体" w:hAnsi="楷体" w:hint="eastAsia"/>
          <w:b w:val="0"/>
          <w:bCs w:val="0"/>
          <w:spacing w:val="-4"/>
          <w:sz w:val="32"/>
          <w:szCs w:val="32"/>
        </w:rPr>
        <w:br/>
        <w:t>效益 项目效益 改善城市面容面貌</w:t>
      </w:r>
      <w:proofErr w:type="gramStart"/>
      <w:r w:rsidRPr="002C5524">
        <w:rPr>
          <w:rStyle w:val="ad"/>
          <w:rFonts w:ascii="楷体" w:eastAsia="楷体" w:hAnsi="楷体" w:hint="eastAsia"/>
          <w:b w:val="0"/>
          <w:bCs w:val="0"/>
          <w:spacing w:val="-4"/>
          <w:sz w:val="32"/>
          <w:szCs w:val="32"/>
        </w:rPr>
        <w:t xml:space="preserve"> 15 15</w:t>
      </w:r>
      <w:proofErr w:type="gramEnd"/>
      <w:r w:rsidRPr="002C5524">
        <w:rPr>
          <w:rStyle w:val="ad"/>
          <w:rFonts w:ascii="楷体" w:eastAsia="楷体" w:hAnsi="楷体" w:hint="eastAsia"/>
          <w:b w:val="0"/>
          <w:bCs w:val="0"/>
          <w:spacing w:val="-4"/>
          <w:sz w:val="32"/>
          <w:szCs w:val="32"/>
        </w:rPr>
        <w:t xml:space="preserve"> 100%</w:t>
      </w:r>
      <w:r w:rsidRPr="002C5524">
        <w:rPr>
          <w:rStyle w:val="ad"/>
          <w:rFonts w:ascii="楷体" w:eastAsia="楷体" w:hAnsi="楷体" w:hint="eastAsia"/>
          <w:b w:val="0"/>
          <w:bCs w:val="0"/>
          <w:spacing w:val="-4"/>
          <w:sz w:val="32"/>
          <w:szCs w:val="32"/>
        </w:rPr>
        <w:br/>
        <w:t>（二）主要绩效</w:t>
      </w:r>
      <w:r w:rsidRPr="002C5524">
        <w:rPr>
          <w:rStyle w:val="ad"/>
          <w:rFonts w:ascii="楷体" w:eastAsia="楷体" w:hAnsi="楷体" w:hint="eastAsia"/>
          <w:b w:val="0"/>
          <w:bCs w:val="0"/>
          <w:spacing w:val="-4"/>
          <w:sz w:val="32"/>
          <w:szCs w:val="32"/>
        </w:rPr>
        <w:br/>
        <w:t>该项目资金区财政及时拨付，单位在此次评价期间内，有序完成设定目标的部分工作任务，1个被征收企业，21071.15平方米土地全部完成。为建立良好的道路网络，提升城市形象和文化氛围起到了良好的作用，此外，带动了周边产业发展。本次项目开展中，较好的完成了决策指标，即项目立项依据充分，程序规范；产出指标中的产出数量符合设定的绩效目标值；未超过计划的产出成本。</w:t>
      </w:r>
    </w:p>
    <w:p w14:paraId="624FD63F" w14:textId="77777777" w:rsidR="000048AA" w:rsidRPr="002C5524" w:rsidRDefault="00000000">
      <w:pPr>
        <w:spacing w:line="540" w:lineRule="exact"/>
        <w:ind w:firstLine="640"/>
        <w:rPr>
          <w:rStyle w:val="ad"/>
          <w:rFonts w:ascii="黑体" w:eastAsia="黑体" w:hAnsi="黑体" w:hint="eastAsia"/>
        </w:rPr>
      </w:pPr>
      <w:r w:rsidRPr="002C5524">
        <w:rPr>
          <w:rStyle w:val="ad"/>
          <w:rFonts w:ascii="黑体" w:eastAsia="黑体" w:hAnsi="黑体" w:hint="eastAsia"/>
          <w:b w:val="0"/>
          <w:spacing w:val="-4"/>
          <w:sz w:val="32"/>
          <w:szCs w:val="32"/>
        </w:rPr>
        <w:t>四、绩效评价指标分析</w:t>
      </w:r>
      <w:r w:rsidRPr="002C5524">
        <w:rPr>
          <w:rStyle w:val="ad"/>
          <w:rFonts w:ascii="黑体" w:eastAsia="黑体" w:hAnsi="黑体" w:hint="eastAsia"/>
        </w:rPr>
        <w:t xml:space="preserve"> </w:t>
      </w:r>
    </w:p>
    <w:p w14:paraId="2BDB141E" w14:textId="77777777" w:rsidR="000048AA" w:rsidRPr="002C5524" w:rsidRDefault="00000000">
      <w:pPr>
        <w:spacing w:line="540" w:lineRule="exact"/>
        <w:ind w:firstLineChars="181" w:firstLine="567"/>
        <w:rPr>
          <w:rFonts w:ascii="楷体" w:eastAsia="楷体" w:hAnsi="楷体" w:hint="eastAsia"/>
          <w:b/>
          <w:spacing w:val="-4"/>
          <w:sz w:val="32"/>
          <w:szCs w:val="32"/>
        </w:rPr>
      </w:pPr>
      <w:r w:rsidRPr="002C5524">
        <w:rPr>
          <w:rFonts w:ascii="楷体" w:eastAsia="楷体" w:hAnsi="楷体" w:hint="eastAsia"/>
          <w:b/>
          <w:spacing w:val="-4"/>
          <w:sz w:val="32"/>
          <w:szCs w:val="32"/>
        </w:rPr>
        <w:t>（一）</w:t>
      </w:r>
      <w:r w:rsidRPr="002C5524">
        <w:rPr>
          <w:rStyle w:val="ad"/>
          <w:rFonts w:ascii="楷体" w:eastAsia="楷体" w:hAnsi="楷体" w:hint="eastAsia"/>
          <w:spacing w:val="-4"/>
          <w:sz w:val="32"/>
          <w:szCs w:val="32"/>
        </w:rPr>
        <w:t>项目决策情况</w:t>
      </w:r>
    </w:p>
    <w:p w14:paraId="0E9F8597" w14:textId="210FCB2A" w:rsidR="000048AA" w:rsidRPr="002C5524"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 项目立项</w:t>
      </w:r>
      <w:r w:rsidRPr="002C5524">
        <w:rPr>
          <w:rStyle w:val="ad"/>
          <w:rFonts w:ascii="楷体" w:eastAsia="楷体" w:hAnsi="楷体" w:hint="eastAsia"/>
          <w:b w:val="0"/>
          <w:bCs w:val="0"/>
          <w:spacing w:val="-4"/>
          <w:sz w:val="32"/>
          <w:szCs w:val="32"/>
        </w:rPr>
        <w:br/>
        <w:t>立项依据充分性：项目立项符合《国有土地上房屋征收与补偿条例》、《新疆维吾尔自治区实施&lt;国有土地上房屋征收与补偿条例&gt;办法》和《乌鲁木齐市房屋征收与补偿工作指导意见》等相关国家法律法规、政策要求。同时，项目与部门职责范围相符。依据国有土地上房屋征收与补偿</w:t>
      </w:r>
      <w:r w:rsidR="00393CFA">
        <w:rPr>
          <w:rStyle w:val="ad"/>
          <w:rFonts w:ascii="楷体" w:eastAsia="楷体" w:hAnsi="楷体" w:hint="eastAsia"/>
          <w:b w:val="0"/>
          <w:bCs w:val="0"/>
          <w:spacing w:val="-4"/>
          <w:sz w:val="32"/>
          <w:szCs w:val="32"/>
        </w:rPr>
        <w:t>条例</w:t>
      </w:r>
      <w:r w:rsidRPr="002C5524">
        <w:rPr>
          <w:rStyle w:val="ad"/>
          <w:rFonts w:ascii="楷体" w:eastAsia="楷体" w:hAnsi="楷体" w:hint="eastAsia"/>
          <w:b w:val="0"/>
          <w:bCs w:val="0"/>
          <w:spacing w:val="-4"/>
          <w:sz w:val="32"/>
          <w:szCs w:val="32"/>
        </w:rPr>
        <w:t>组织实施行政区域内的房屋征</w:t>
      </w:r>
      <w:r w:rsidRPr="002C5524">
        <w:rPr>
          <w:rStyle w:val="ad"/>
          <w:rFonts w:ascii="楷体" w:eastAsia="楷体" w:hAnsi="楷体" w:hint="eastAsia"/>
          <w:b w:val="0"/>
          <w:bCs w:val="0"/>
          <w:spacing w:val="-4"/>
          <w:sz w:val="32"/>
          <w:szCs w:val="32"/>
        </w:rPr>
        <w:lastRenderedPageBreak/>
        <w:t>收与补偿工作，负责行政区域内储备土地的征收管理工作，属于我单位履职所需。此外，本项目属于公共财政支持范围，符合中央、地方事权支出责任划分原则，没有与相关部门同类项目或部门内部相关项目重复。因此，立项依据充分，得4分。</w:t>
      </w:r>
      <w:r w:rsidRPr="002C5524">
        <w:rPr>
          <w:rStyle w:val="ad"/>
          <w:rFonts w:ascii="楷体" w:eastAsia="楷体" w:hAnsi="楷体" w:hint="eastAsia"/>
          <w:b w:val="0"/>
          <w:bCs w:val="0"/>
          <w:spacing w:val="-4"/>
          <w:sz w:val="32"/>
          <w:szCs w:val="32"/>
        </w:rPr>
        <w:br/>
        <w:t>立项程序规范性:米东区水龙湾市政配套设施建设项目属于区级重点项目，现已启动征收补偿工作。按照项目规划蓝线确定的征收范围，龙河南路东巷在该项目征收范围内。该道路范围内涉及征收新疆通汇建设集团土地及附属物，我办于2022年3月31日与新疆通汇建设集团签订了《国有土地上房屋征收与补偿协议书》，征收补偿资金8111.326万元。项目按照规定的程序申请设立，审批文件、材料符合相关要求，故立项程序规范，得4分。</w:t>
      </w:r>
      <w:r w:rsidRPr="002C5524">
        <w:rPr>
          <w:rStyle w:val="ad"/>
          <w:rFonts w:ascii="楷体" w:eastAsia="楷体" w:hAnsi="楷体" w:hint="eastAsia"/>
          <w:b w:val="0"/>
          <w:bCs w:val="0"/>
          <w:spacing w:val="-4"/>
          <w:sz w:val="32"/>
          <w:szCs w:val="32"/>
        </w:rPr>
        <w:br/>
        <w:t>综上，该指标满分8分，得分8分。</w:t>
      </w:r>
      <w:r w:rsidRPr="002C5524">
        <w:rPr>
          <w:rStyle w:val="ad"/>
          <w:rFonts w:ascii="楷体" w:eastAsia="楷体" w:hAnsi="楷体" w:hint="eastAsia"/>
          <w:b w:val="0"/>
          <w:bCs w:val="0"/>
          <w:spacing w:val="-4"/>
          <w:sz w:val="32"/>
          <w:szCs w:val="32"/>
        </w:rPr>
        <w:br/>
        <w:t>2. 绩效目标</w:t>
      </w:r>
      <w:r w:rsidRPr="002C5524">
        <w:rPr>
          <w:rStyle w:val="ad"/>
          <w:rFonts w:ascii="楷体" w:eastAsia="楷体" w:hAnsi="楷体" w:hint="eastAsia"/>
          <w:b w:val="0"/>
          <w:bCs w:val="0"/>
          <w:spacing w:val="-4"/>
          <w:sz w:val="32"/>
          <w:szCs w:val="32"/>
        </w:rPr>
        <w:br/>
        <w:t>绩效目标合理性：本项目的绩效目标按照产出、成本和效益构建绩效评价指标，且具有明确性、可衡量性、可实现性、相关性和时限性等特点，能较为全面地反映本项目的产出和效益，即在产出数量方面，做到征收企业1家，土地21071.15，根据程序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并及时支付给新疆通汇建设集团1500万元，实现区域综合发展的社会效益，故绩效目标合理性指标得分2分。</w:t>
      </w:r>
      <w:r w:rsidRPr="002C5524">
        <w:rPr>
          <w:rStyle w:val="ad"/>
          <w:rFonts w:ascii="楷体" w:eastAsia="楷体" w:hAnsi="楷体" w:hint="eastAsia"/>
          <w:b w:val="0"/>
          <w:bCs w:val="0"/>
          <w:spacing w:val="-4"/>
          <w:sz w:val="32"/>
          <w:szCs w:val="32"/>
        </w:rPr>
        <w:br/>
        <w:t>绩效目标明确性：其中，目标已细化为具体的绩效指标7条，可通过数量指标、质量指标、时效指标和成本指标、满意度指标予以量化，其中，数量指标2条“被征收单位数量”为1家，“被征收单位面积”为21071.15平方米，质量指标1条，“资金支付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性”为100%，时效指标1条，“支付及时性”为100%，成本指标1条，“剩余土地使用权补偿标准”为3568元/平方米，效</w:t>
      </w:r>
      <w:r w:rsidRPr="002C5524">
        <w:rPr>
          <w:rStyle w:val="ad"/>
          <w:rFonts w:ascii="楷体" w:eastAsia="楷体" w:hAnsi="楷体" w:hint="eastAsia"/>
          <w:b w:val="0"/>
          <w:bCs w:val="0"/>
          <w:spacing w:val="-4"/>
          <w:sz w:val="32"/>
          <w:szCs w:val="32"/>
        </w:rPr>
        <w:lastRenderedPageBreak/>
        <w:t>益指标1条，“改善城市面容面貌”为有效改善，满意度指标1条“被征收单位满意度”为95%。并具有确切的评价标准，</w:t>
      </w:r>
      <w:proofErr w:type="gramStart"/>
      <w:r w:rsidRPr="002C5524">
        <w:rPr>
          <w:rStyle w:val="ad"/>
          <w:rFonts w:ascii="楷体" w:eastAsia="楷体" w:hAnsi="楷体" w:hint="eastAsia"/>
          <w:b w:val="0"/>
          <w:bCs w:val="0"/>
          <w:spacing w:val="-4"/>
          <w:sz w:val="32"/>
          <w:szCs w:val="32"/>
        </w:rPr>
        <w:t>且指标</w:t>
      </w:r>
      <w:proofErr w:type="gramEnd"/>
      <w:r w:rsidRPr="002C5524">
        <w:rPr>
          <w:rStyle w:val="ad"/>
          <w:rFonts w:ascii="楷体" w:eastAsia="楷体" w:hAnsi="楷体" w:hint="eastAsia"/>
          <w:b w:val="0"/>
          <w:bCs w:val="0"/>
          <w:spacing w:val="-4"/>
          <w:sz w:val="32"/>
          <w:szCs w:val="32"/>
        </w:rPr>
        <w:t>设定均与目标相关。各项指标均能在现实条件下收集到会计凭证、文档资料进行佐证，并与当年项目年度计划相对应，故绩效目标明确性指标得分2分。</w:t>
      </w:r>
      <w:r w:rsidRPr="002C5524">
        <w:rPr>
          <w:rStyle w:val="ad"/>
          <w:rFonts w:ascii="楷体" w:eastAsia="楷体" w:hAnsi="楷体" w:hint="eastAsia"/>
          <w:b w:val="0"/>
          <w:bCs w:val="0"/>
          <w:spacing w:val="-4"/>
          <w:sz w:val="32"/>
          <w:szCs w:val="32"/>
        </w:rPr>
        <w:br/>
        <w:t>综上，该指标满分6分，得分4分。</w:t>
      </w:r>
      <w:r w:rsidRPr="002C5524">
        <w:rPr>
          <w:rStyle w:val="ad"/>
          <w:rFonts w:ascii="楷体" w:eastAsia="楷体" w:hAnsi="楷体" w:hint="eastAsia"/>
          <w:b w:val="0"/>
          <w:bCs w:val="0"/>
          <w:spacing w:val="-4"/>
          <w:sz w:val="32"/>
          <w:szCs w:val="32"/>
        </w:rPr>
        <w:br/>
        <w:t>3. 资金投入</w:t>
      </w:r>
      <w:r w:rsidRPr="002C5524">
        <w:rPr>
          <w:rStyle w:val="ad"/>
          <w:rFonts w:ascii="楷体" w:eastAsia="楷体" w:hAnsi="楷体" w:hint="eastAsia"/>
          <w:b w:val="0"/>
          <w:bCs w:val="0"/>
          <w:spacing w:val="-4"/>
          <w:sz w:val="32"/>
          <w:szCs w:val="32"/>
        </w:rPr>
        <w:br/>
        <w:t>预算编制科学性：我办于2022年3月31日与新疆通汇建设集团签订了《国有土地上房屋征收与补偿协议书》，征收补偿资金8111.326万元。</w:t>
      </w:r>
      <w:proofErr w:type="gramStart"/>
      <w:r w:rsidRPr="002C5524">
        <w:rPr>
          <w:rStyle w:val="ad"/>
          <w:rFonts w:ascii="楷体" w:eastAsia="楷体" w:hAnsi="楷体" w:hint="eastAsia"/>
          <w:b w:val="0"/>
          <w:bCs w:val="0"/>
          <w:spacing w:val="-4"/>
          <w:sz w:val="32"/>
          <w:szCs w:val="32"/>
        </w:rPr>
        <w:t>根据米房征发</w:t>
      </w:r>
      <w:proofErr w:type="gramEnd"/>
      <w:r w:rsidRPr="002C5524">
        <w:rPr>
          <w:rStyle w:val="ad"/>
          <w:rFonts w:ascii="楷体" w:eastAsia="楷体" w:hAnsi="楷体" w:hint="eastAsia"/>
          <w:b w:val="0"/>
          <w:bCs w:val="0"/>
          <w:spacing w:val="-4"/>
          <w:sz w:val="32"/>
          <w:szCs w:val="32"/>
        </w:rPr>
        <w:t>【2022】95号及区财政财力情况进行安排。</w:t>
      </w:r>
      <w:proofErr w:type="gramStart"/>
      <w:r w:rsidRPr="002C5524">
        <w:rPr>
          <w:rStyle w:val="ad"/>
          <w:rFonts w:ascii="楷体" w:eastAsia="楷体" w:hAnsi="楷体" w:hint="eastAsia"/>
          <w:b w:val="0"/>
          <w:bCs w:val="0"/>
          <w:spacing w:val="-4"/>
          <w:sz w:val="32"/>
          <w:szCs w:val="32"/>
        </w:rPr>
        <w:t>故预算</w:t>
      </w:r>
      <w:proofErr w:type="gramEnd"/>
      <w:r w:rsidRPr="002C5524">
        <w:rPr>
          <w:rStyle w:val="ad"/>
          <w:rFonts w:ascii="楷体" w:eastAsia="楷体" w:hAnsi="楷体" w:hint="eastAsia"/>
          <w:b w:val="0"/>
          <w:bCs w:val="0"/>
          <w:spacing w:val="-4"/>
          <w:sz w:val="32"/>
          <w:szCs w:val="32"/>
        </w:rPr>
        <w:t>编制科学性指标得分2分。</w:t>
      </w:r>
      <w:r w:rsidRPr="002C5524">
        <w:rPr>
          <w:rStyle w:val="ad"/>
          <w:rFonts w:ascii="楷体" w:eastAsia="楷体" w:hAnsi="楷体" w:hint="eastAsia"/>
          <w:b w:val="0"/>
          <w:bCs w:val="0"/>
          <w:spacing w:val="-4"/>
          <w:sz w:val="32"/>
          <w:szCs w:val="32"/>
        </w:rPr>
        <w:br/>
        <w:t>资金分配合理性：资金分配按照项目具体建设内容和协议进行分配，本项目仅涉及向新疆通汇建设集团支付征收款。故资金分配合理性指标得分3分。</w:t>
      </w:r>
      <w:r w:rsidRPr="002C5524">
        <w:rPr>
          <w:rStyle w:val="ad"/>
          <w:rFonts w:ascii="楷体" w:eastAsia="楷体" w:hAnsi="楷体" w:hint="eastAsia"/>
          <w:b w:val="0"/>
          <w:bCs w:val="0"/>
          <w:spacing w:val="-4"/>
          <w:sz w:val="32"/>
          <w:szCs w:val="32"/>
        </w:rPr>
        <w:br/>
        <w:t>综上，该指标满分6分，得分5分。</w:t>
      </w:r>
      <w:r w:rsidRPr="002C5524">
        <w:rPr>
          <w:rStyle w:val="ad"/>
          <w:rFonts w:ascii="楷体" w:eastAsia="楷体" w:hAnsi="楷体" w:hint="eastAsia"/>
          <w:b w:val="0"/>
          <w:bCs w:val="0"/>
          <w:spacing w:val="-4"/>
          <w:sz w:val="32"/>
          <w:szCs w:val="32"/>
        </w:rPr>
        <w:tab/>
      </w:r>
    </w:p>
    <w:p w14:paraId="18D4984C" w14:textId="77777777" w:rsidR="000048AA" w:rsidRPr="002C5524" w:rsidRDefault="00000000">
      <w:pPr>
        <w:spacing w:line="540" w:lineRule="exact"/>
        <w:ind w:firstLineChars="181" w:firstLine="567"/>
        <w:rPr>
          <w:rStyle w:val="ad"/>
          <w:rFonts w:ascii="楷体" w:eastAsia="楷体" w:hAnsi="楷体" w:hint="eastAsia"/>
          <w:spacing w:val="-4"/>
          <w:sz w:val="32"/>
          <w:szCs w:val="32"/>
        </w:rPr>
      </w:pPr>
      <w:r w:rsidRPr="002C5524">
        <w:rPr>
          <w:rFonts w:ascii="楷体" w:eastAsia="楷体" w:hAnsi="楷体" w:hint="eastAsia"/>
          <w:b/>
          <w:spacing w:val="-4"/>
          <w:sz w:val="32"/>
          <w:szCs w:val="32"/>
        </w:rPr>
        <w:t>（二）</w:t>
      </w:r>
      <w:r w:rsidRPr="002C5524">
        <w:rPr>
          <w:rStyle w:val="ad"/>
          <w:rFonts w:ascii="楷体" w:eastAsia="楷体" w:hAnsi="楷体" w:hint="eastAsia"/>
          <w:spacing w:val="-4"/>
          <w:sz w:val="32"/>
          <w:szCs w:val="32"/>
        </w:rPr>
        <w:t>项目过程情况</w:t>
      </w:r>
    </w:p>
    <w:p w14:paraId="2EE3560E"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（二）项目过程情况</w:t>
      </w:r>
      <w:r w:rsidRPr="002C5524">
        <w:rPr>
          <w:rStyle w:val="ad"/>
          <w:rFonts w:ascii="楷体" w:eastAsia="楷体" w:hAnsi="楷体" w:hint="eastAsia"/>
          <w:b w:val="0"/>
          <w:bCs w:val="0"/>
          <w:spacing w:val="-4"/>
          <w:sz w:val="32"/>
          <w:szCs w:val="32"/>
        </w:rPr>
        <w:br/>
        <w:t>项目过程指标由2个二级指标和5个三级指标构成，权重为20分，实际得分20分。</w:t>
      </w:r>
      <w:r w:rsidRPr="002C5524">
        <w:rPr>
          <w:rStyle w:val="ad"/>
          <w:rFonts w:ascii="楷体" w:eastAsia="楷体" w:hAnsi="楷体" w:hint="eastAsia"/>
          <w:b w:val="0"/>
          <w:bCs w:val="0"/>
          <w:spacing w:val="-4"/>
          <w:sz w:val="32"/>
          <w:szCs w:val="32"/>
        </w:rPr>
        <w:br/>
        <w:t>1. 资金管理</w:t>
      </w:r>
      <w:r w:rsidRPr="002C5524">
        <w:rPr>
          <w:rStyle w:val="ad"/>
          <w:rFonts w:ascii="楷体" w:eastAsia="楷体" w:hAnsi="楷体" w:hint="eastAsia"/>
          <w:b w:val="0"/>
          <w:bCs w:val="0"/>
          <w:spacing w:val="-4"/>
          <w:sz w:val="32"/>
          <w:szCs w:val="32"/>
        </w:rPr>
        <w:br/>
        <w:t>资金到位率：据米东区</w:t>
      </w:r>
      <w:proofErr w:type="gramStart"/>
      <w:r w:rsidRPr="002C5524">
        <w:rPr>
          <w:rStyle w:val="ad"/>
          <w:rFonts w:ascii="楷体" w:eastAsia="楷体" w:hAnsi="楷体" w:hint="eastAsia"/>
          <w:b w:val="0"/>
          <w:bCs w:val="0"/>
          <w:spacing w:val="-4"/>
          <w:sz w:val="32"/>
          <w:szCs w:val="32"/>
        </w:rPr>
        <w:t>征收办</w:t>
      </w:r>
      <w:proofErr w:type="gramEnd"/>
      <w:r w:rsidRPr="002C5524">
        <w:rPr>
          <w:rStyle w:val="ad"/>
          <w:rFonts w:ascii="楷体" w:eastAsia="楷体" w:hAnsi="楷体" w:hint="eastAsia"/>
          <w:b w:val="0"/>
          <w:bCs w:val="0"/>
          <w:spacing w:val="-4"/>
          <w:sz w:val="32"/>
          <w:szCs w:val="32"/>
        </w:rPr>
        <w:t>财务室记账凭证等相关资料，申请预算资金1500万元，实际到位1500万元并在2023年1月17日到位，资金直接支付通汇集团。故资金到位率指标得分5分。</w:t>
      </w:r>
      <w:r w:rsidRPr="002C5524">
        <w:rPr>
          <w:rStyle w:val="ad"/>
          <w:rFonts w:ascii="楷体" w:eastAsia="楷体" w:hAnsi="楷体" w:hint="eastAsia"/>
          <w:b w:val="0"/>
          <w:bCs w:val="0"/>
          <w:spacing w:val="-4"/>
          <w:sz w:val="32"/>
          <w:szCs w:val="32"/>
        </w:rPr>
        <w:br/>
        <w:t>预算执行率：据米东区</w:t>
      </w:r>
      <w:proofErr w:type="gramStart"/>
      <w:r w:rsidRPr="002C5524">
        <w:rPr>
          <w:rStyle w:val="ad"/>
          <w:rFonts w:ascii="楷体" w:eastAsia="楷体" w:hAnsi="楷体" w:hint="eastAsia"/>
          <w:b w:val="0"/>
          <w:bCs w:val="0"/>
          <w:spacing w:val="-4"/>
          <w:sz w:val="32"/>
          <w:szCs w:val="32"/>
        </w:rPr>
        <w:t>征收办</w:t>
      </w:r>
      <w:proofErr w:type="gramEnd"/>
      <w:r w:rsidRPr="002C5524">
        <w:rPr>
          <w:rStyle w:val="ad"/>
          <w:rFonts w:ascii="楷体" w:eastAsia="楷体" w:hAnsi="楷体" w:hint="eastAsia"/>
          <w:b w:val="0"/>
          <w:bCs w:val="0"/>
          <w:spacing w:val="-4"/>
          <w:sz w:val="32"/>
          <w:szCs w:val="32"/>
        </w:rPr>
        <w:t>财务室记账凭证等相关资料，申请预算资金1500万元，实际到位1500万元并在2023年1月17</w:t>
      </w:r>
      <w:r w:rsidRPr="002C5524">
        <w:rPr>
          <w:rStyle w:val="ad"/>
          <w:rFonts w:ascii="楷体" w:eastAsia="楷体" w:hAnsi="楷体" w:hint="eastAsia"/>
          <w:b w:val="0"/>
          <w:bCs w:val="0"/>
          <w:spacing w:val="-4"/>
          <w:sz w:val="32"/>
          <w:szCs w:val="32"/>
        </w:rPr>
        <w:lastRenderedPageBreak/>
        <w:t>日到位，资金直接支付通汇集团1500万元。预算执行率为100%，</w:t>
      </w:r>
      <w:proofErr w:type="gramStart"/>
      <w:r w:rsidRPr="002C5524">
        <w:rPr>
          <w:rStyle w:val="ad"/>
          <w:rFonts w:ascii="楷体" w:eastAsia="楷体" w:hAnsi="楷体" w:hint="eastAsia"/>
          <w:b w:val="0"/>
          <w:bCs w:val="0"/>
          <w:spacing w:val="-4"/>
          <w:sz w:val="32"/>
          <w:szCs w:val="32"/>
        </w:rPr>
        <w:t>故预算</w:t>
      </w:r>
      <w:proofErr w:type="gramEnd"/>
      <w:r w:rsidRPr="002C5524">
        <w:rPr>
          <w:rStyle w:val="ad"/>
          <w:rFonts w:ascii="楷体" w:eastAsia="楷体" w:hAnsi="楷体" w:hint="eastAsia"/>
          <w:b w:val="0"/>
          <w:bCs w:val="0"/>
          <w:spacing w:val="-4"/>
          <w:sz w:val="32"/>
          <w:szCs w:val="32"/>
        </w:rPr>
        <w:t>执行率得分为5分。</w:t>
      </w:r>
      <w:r w:rsidRPr="002C5524">
        <w:rPr>
          <w:rStyle w:val="ad"/>
          <w:rFonts w:ascii="楷体" w:eastAsia="楷体" w:hAnsi="楷体" w:hint="eastAsia"/>
          <w:b w:val="0"/>
          <w:bCs w:val="0"/>
          <w:spacing w:val="-4"/>
          <w:sz w:val="32"/>
          <w:szCs w:val="32"/>
        </w:rPr>
        <w:br/>
        <w:t>资金使用合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性：项目资金的使用符合《内部控制》。同时，资金的拨付有向区政府及区财政申请资金的报告，在资金支付时有资金支付审批表及单位三重一大会议纪要，符合项目预算批复或合同规定的用途，不存在截留、挤占、挪用、虚列支出等情况。故资金使用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性得分为3分。</w:t>
      </w:r>
      <w:r w:rsidRPr="002C5524">
        <w:rPr>
          <w:rStyle w:val="ad"/>
          <w:rFonts w:ascii="楷体" w:eastAsia="楷体" w:hAnsi="楷体" w:hint="eastAsia"/>
          <w:b w:val="0"/>
          <w:bCs w:val="0"/>
          <w:spacing w:val="-4"/>
          <w:sz w:val="32"/>
          <w:szCs w:val="32"/>
        </w:rPr>
        <w:br/>
        <w:t>综上，该指标满分13分，得分13分。</w:t>
      </w:r>
      <w:r w:rsidRPr="002C5524">
        <w:rPr>
          <w:rStyle w:val="ad"/>
          <w:rFonts w:ascii="楷体" w:eastAsia="楷体" w:hAnsi="楷体" w:hint="eastAsia"/>
          <w:b w:val="0"/>
          <w:bCs w:val="0"/>
          <w:spacing w:val="-4"/>
          <w:sz w:val="32"/>
          <w:szCs w:val="32"/>
        </w:rPr>
        <w:br/>
        <w:t>2. 组织实施</w:t>
      </w:r>
      <w:r w:rsidRPr="002C5524">
        <w:rPr>
          <w:rStyle w:val="ad"/>
          <w:rFonts w:ascii="楷体" w:eastAsia="楷体" w:hAnsi="楷体" w:hint="eastAsia"/>
          <w:b w:val="0"/>
          <w:bCs w:val="0"/>
          <w:spacing w:val="-4"/>
          <w:sz w:val="32"/>
          <w:szCs w:val="32"/>
        </w:rPr>
        <w:br/>
        <w:t>管理制度健全性：米东区</w:t>
      </w:r>
      <w:proofErr w:type="gramStart"/>
      <w:r w:rsidRPr="002C5524">
        <w:rPr>
          <w:rStyle w:val="ad"/>
          <w:rFonts w:ascii="楷体" w:eastAsia="楷体" w:hAnsi="楷体" w:hint="eastAsia"/>
          <w:b w:val="0"/>
          <w:bCs w:val="0"/>
          <w:spacing w:val="-4"/>
          <w:sz w:val="32"/>
          <w:szCs w:val="32"/>
        </w:rPr>
        <w:t>征收办</w:t>
      </w:r>
      <w:proofErr w:type="gramEnd"/>
      <w:r w:rsidRPr="002C5524">
        <w:rPr>
          <w:rStyle w:val="ad"/>
          <w:rFonts w:ascii="楷体" w:eastAsia="楷体" w:hAnsi="楷体" w:hint="eastAsia"/>
          <w:b w:val="0"/>
          <w:bCs w:val="0"/>
          <w:spacing w:val="-4"/>
          <w:sz w:val="32"/>
          <w:szCs w:val="32"/>
        </w:rPr>
        <w:t>已制定相应的《内部控制》手册，</w:t>
      </w:r>
      <w:proofErr w:type="gramStart"/>
      <w:r w:rsidRPr="002C5524">
        <w:rPr>
          <w:rStyle w:val="ad"/>
          <w:rFonts w:ascii="楷体" w:eastAsia="楷体" w:hAnsi="楷体" w:hint="eastAsia"/>
          <w:b w:val="0"/>
          <w:bCs w:val="0"/>
          <w:spacing w:val="-4"/>
          <w:sz w:val="32"/>
          <w:szCs w:val="32"/>
        </w:rPr>
        <w:t>且制度</w:t>
      </w:r>
      <w:proofErr w:type="gramEnd"/>
      <w:r w:rsidRPr="002C5524">
        <w:rPr>
          <w:rStyle w:val="ad"/>
          <w:rFonts w:ascii="楷体" w:eastAsia="楷体" w:hAnsi="楷体" w:hint="eastAsia"/>
          <w:b w:val="0"/>
          <w:bCs w:val="0"/>
          <w:spacing w:val="-4"/>
          <w:sz w:val="32"/>
          <w:szCs w:val="32"/>
        </w:rPr>
        <w:t>合法、合</w:t>
      </w:r>
      <w:proofErr w:type="gramStart"/>
      <w:r w:rsidRPr="002C5524">
        <w:rPr>
          <w:rStyle w:val="ad"/>
          <w:rFonts w:ascii="楷体" w:eastAsia="楷体" w:hAnsi="楷体" w:hint="eastAsia"/>
          <w:b w:val="0"/>
          <w:bCs w:val="0"/>
          <w:spacing w:val="-4"/>
          <w:sz w:val="32"/>
          <w:szCs w:val="32"/>
        </w:rPr>
        <w:t>规</w:t>
      </w:r>
      <w:proofErr w:type="gramEnd"/>
      <w:r w:rsidRPr="002C5524">
        <w:rPr>
          <w:rStyle w:val="ad"/>
          <w:rFonts w:ascii="楷体" w:eastAsia="楷体" w:hAnsi="楷体" w:hint="eastAsia"/>
          <w:b w:val="0"/>
          <w:bCs w:val="0"/>
          <w:spacing w:val="-4"/>
          <w:sz w:val="32"/>
          <w:szCs w:val="32"/>
        </w:rPr>
        <w:t>、完整，为项目顺利实施提供重要保障。故管理制度健全性得分为3分。</w:t>
      </w:r>
      <w:r w:rsidRPr="002C5524">
        <w:rPr>
          <w:rStyle w:val="ad"/>
          <w:rFonts w:ascii="楷体" w:eastAsia="楷体" w:hAnsi="楷体" w:hint="eastAsia"/>
          <w:b w:val="0"/>
          <w:bCs w:val="0"/>
          <w:spacing w:val="-4"/>
          <w:sz w:val="32"/>
          <w:szCs w:val="32"/>
        </w:rPr>
        <w:br/>
        <w:t>制度执行有效性：根据评价小组核查情况，米东区</w:t>
      </w:r>
      <w:proofErr w:type="gramStart"/>
      <w:r w:rsidRPr="002C5524">
        <w:rPr>
          <w:rStyle w:val="ad"/>
          <w:rFonts w:ascii="楷体" w:eastAsia="楷体" w:hAnsi="楷体" w:hint="eastAsia"/>
          <w:b w:val="0"/>
          <w:bCs w:val="0"/>
          <w:spacing w:val="-4"/>
          <w:sz w:val="32"/>
          <w:szCs w:val="32"/>
        </w:rPr>
        <w:t>征收办</w:t>
      </w:r>
      <w:proofErr w:type="gramEnd"/>
      <w:r w:rsidRPr="002C5524">
        <w:rPr>
          <w:rStyle w:val="ad"/>
          <w:rFonts w:ascii="楷体" w:eastAsia="楷体" w:hAnsi="楷体" w:hint="eastAsia"/>
          <w:b w:val="0"/>
          <w:bCs w:val="0"/>
          <w:spacing w:val="-4"/>
          <w:sz w:val="32"/>
          <w:szCs w:val="32"/>
        </w:rPr>
        <w:t>根据《国有土地上房屋征收与补偿条例》、《新疆维吾尔自治区实施&lt;国有土地上房屋征收与补偿条例&gt;办法》和《乌鲁木齐市房屋征收与补偿工作指导意见》等相关国家法律法规、政策要求签订征收补偿协议。根据单位制度，按照程序进行有序支付。项目完成后，及时将会计凭证、文书资料等相关资料分类归档，制度执行有效。</w:t>
      </w:r>
      <w:proofErr w:type="gramStart"/>
      <w:r w:rsidRPr="002C5524">
        <w:rPr>
          <w:rStyle w:val="ad"/>
          <w:rFonts w:ascii="楷体" w:eastAsia="楷体" w:hAnsi="楷体" w:hint="eastAsia"/>
          <w:b w:val="0"/>
          <w:bCs w:val="0"/>
          <w:spacing w:val="-4"/>
          <w:sz w:val="32"/>
          <w:szCs w:val="32"/>
        </w:rPr>
        <w:t>故制度</w:t>
      </w:r>
      <w:proofErr w:type="gramEnd"/>
      <w:r w:rsidRPr="002C5524">
        <w:rPr>
          <w:rStyle w:val="ad"/>
          <w:rFonts w:ascii="楷体" w:eastAsia="楷体" w:hAnsi="楷体" w:hint="eastAsia"/>
          <w:b w:val="0"/>
          <w:bCs w:val="0"/>
          <w:spacing w:val="-4"/>
          <w:sz w:val="32"/>
          <w:szCs w:val="32"/>
        </w:rPr>
        <w:t>执行有效性指标得分4分。</w:t>
      </w:r>
      <w:r w:rsidRPr="002C5524">
        <w:rPr>
          <w:rStyle w:val="ad"/>
          <w:rFonts w:ascii="楷体" w:eastAsia="楷体" w:hAnsi="楷体" w:hint="eastAsia"/>
          <w:b w:val="0"/>
          <w:bCs w:val="0"/>
          <w:spacing w:val="-4"/>
          <w:sz w:val="32"/>
          <w:szCs w:val="32"/>
        </w:rPr>
        <w:br/>
        <w:t>综上，该指标满分7分，得分7分。</w:t>
      </w:r>
    </w:p>
    <w:p w14:paraId="626924A3" w14:textId="77777777" w:rsidR="000048AA" w:rsidRPr="002C5524" w:rsidRDefault="00000000">
      <w:pPr>
        <w:spacing w:line="540" w:lineRule="exact"/>
        <w:ind w:firstLineChars="181" w:firstLine="567"/>
        <w:rPr>
          <w:rFonts w:ascii="楷体" w:eastAsia="楷体" w:hAnsi="楷体" w:hint="eastAsia"/>
          <w:b/>
          <w:spacing w:val="-4"/>
          <w:sz w:val="32"/>
          <w:szCs w:val="32"/>
        </w:rPr>
      </w:pPr>
      <w:r w:rsidRPr="002C5524">
        <w:rPr>
          <w:rFonts w:ascii="楷体" w:eastAsia="楷体" w:hAnsi="楷体" w:hint="eastAsia"/>
          <w:b/>
          <w:spacing w:val="-4"/>
          <w:sz w:val="32"/>
          <w:szCs w:val="32"/>
        </w:rPr>
        <w:t>（三）</w:t>
      </w:r>
      <w:r w:rsidRPr="002C5524">
        <w:rPr>
          <w:rStyle w:val="ad"/>
          <w:rFonts w:ascii="楷体" w:eastAsia="楷体" w:hAnsi="楷体" w:hint="eastAsia"/>
          <w:spacing w:val="-4"/>
          <w:sz w:val="32"/>
          <w:szCs w:val="32"/>
        </w:rPr>
        <w:t>项目产出情况</w:t>
      </w:r>
    </w:p>
    <w:p w14:paraId="76AF5AFA"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项目产出指标4个二级指标和5个三级指标构成，权重为45分，实际得分45分。</w:t>
      </w:r>
      <w:r w:rsidRPr="002C5524">
        <w:rPr>
          <w:rStyle w:val="ad"/>
          <w:rFonts w:ascii="楷体" w:eastAsia="楷体" w:hAnsi="楷体" w:hint="eastAsia"/>
          <w:b w:val="0"/>
          <w:bCs w:val="0"/>
          <w:spacing w:val="-4"/>
          <w:sz w:val="32"/>
          <w:szCs w:val="32"/>
        </w:rPr>
        <w:br/>
        <w:t>1. 产出数量</w:t>
      </w:r>
      <w:r w:rsidRPr="002C5524">
        <w:rPr>
          <w:rStyle w:val="ad"/>
          <w:rFonts w:ascii="楷体" w:eastAsia="楷体" w:hAnsi="楷体" w:hint="eastAsia"/>
          <w:b w:val="0"/>
          <w:bCs w:val="0"/>
          <w:spacing w:val="-4"/>
          <w:sz w:val="32"/>
          <w:szCs w:val="32"/>
        </w:rPr>
        <w:br/>
        <w:t>数量指标“涉及被征收单位数量”的目标值是1个，2023年度</w:t>
      </w:r>
      <w:r w:rsidRPr="002C5524">
        <w:rPr>
          <w:rStyle w:val="ad"/>
          <w:rFonts w:ascii="楷体" w:eastAsia="楷体" w:hAnsi="楷体" w:hint="eastAsia"/>
          <w:b w:val="0"/>
          <w:bCs w:val="0"/>
          <w:spacing w:val="-4"/>
          <w:sz w:val="32"/>
          <w:szCs w:val="32"/>
        </w:rPr>
        <w:lastRenderedPageBreak/>
        <w:t>我单位实际完成1个；向新疆通汇建设集团支付</w:t>
      </w:r>
      <w:proofErr w:type="gramStart"/>
      <w:r w:rsidRPr="002C5524">
        <w:rPr>
          <w:rStyle w:val="ad"/>
          <w:rFonts w:ascii="楷体" w:eastAsia="楷体" w:hAnsi="楷体" w:hint="eastAsia"/>
          <w:b w:val="0"/>
          <w:bCs w:val="0"/>
          <w:spacing w:val="-4"/>
          <w:sz w:val="32"/>
          <w:szCs w:val="32"/>
        </w:rPr>
        <w:t>征收款</w:t>
      </w:r>
      <w:proofErr w:type="gramEnd"/>
      <w:r w:rsidRPr="002C5524">
        <w:rPr>
          <w:rStyle w:val="ad"/>
          <w:rFonts w:ascii="楷体" w:eastAsia="楷体" w:hAnsi="楷体" w:hint="eastAsia"/>
          <w:b w:val="0"/>
          <w:bCs w:val="0"/>
          <w:spacing w:val="-4"/>
          <w:sz w:val="32"/>
          <w:szCs w:val="32"/>
        </w:rPr>
        <w:br/>
        <w:t>数量指标“征收土地面积数量”的目标值是21071.15平方米，实际征收指标21071.15平方米。</w:t>
      </w:r>
      <w:r w:rsidRPr="002C5524">
        <w:rPr>
          <w:rStyle w:val="ad"/>
          <w:rFonts w:ascii="楷体" w:eastAsia="楷体" w:hAnsi="楷体" w:hint="eastAsia"/>
          <w:b w:val="0"/>
          <w:bCs w:val="0"/>
          <w:spacing w:val="-4"/>
          <w:sz w:val="32"/>
          <w:szCs w:val="32"/>
        </w:rPr>
        <w:br/>
        <w:t>实际完成率：100%，故实际完成率得分为15分。</w:t>
      </w:r>
      <w:r w:rsidRPr="002C5524">
        <w:rPr>
          <w:rStyle w:val="ad"/>
          <w:rFonts w:ascii="楷体" w:eastAsia="楷体" w:hAnsi="楷体" w:hint="eastAsia"/>
          <w:b w:val="0"/>
          <w:bCs w:val="0"/>
          <w:spacing w:val="-4"/>
          <w:sz w:val="32"/>
          <w:szCs w:val="32"/>
        </w:rPr>
        <w:br/>
        <w:t>2. 产出质量</w:t>
      </w:r>
      <w:r w:rsidRPr="002C5524">
        <w:rPr>
          <w:rStyle w:val="ad"/>
          <w:rFonts w:ascii="楷体" w:eastAsia="楷体" w:hAnsi="楷体" w:hint="eastAsia"/>
          <w:b w:val="0"/>
          <w:bCs w:val="0"/>
          <w:spacing w:val="-4"/>
          <w:sz w:val="32"/>
          <w:szCs w:val="32"/>
        </w:rPr>
        <w:br/>
        <w:t>剩余土地使用权的补偿标准的目标值是3568元每平米，实际征收指标3568元每平米。故剩余土地使用权的补偿标准得分为10分。</w:t>
      </w:r>
      <w:r w:rsidRPr="002C5524">
        <w:rPr>
          <w:rStyle w:val="ad"/>
          <w:rFonts w:ascii="楷体" w:eastAsia="楷体" w:hAnsi="楷体" w:hint="eastAsia"/>
          <w:b w:val="0"/>
          <w:bCs w:val="0"/>
          <w:spacing w:val="-4"/>
          <w:sz w:val="32"/>
          <w:szCs w:val="32"/>
        </w:rPr>
        <w:br/>
        <w:t>3. 产出时效</w:t>
      </w:r>
      <w:r w:rsidRPr="002C5524">
        <w:rPr>
          <w:rStyle w:val="ad"/>
          <w:rFonts w:ascii="楷体" w:eastAsia="楷体" w:hAnsi="楷体" w:hint="eastAsia"/>
          <w:b w:val="0"/>
          <w:bCs w:val="0"/>
          <w:spacing w:val="-4"/>
          <w:sz w:val="32"/>
          <w:szCs w:val="32"/>
        </w:rPr>
        <w:br/>
        <w:t>资金支付及时性：该项资金由财政拨付，在2023年1月17日到位，在2023年1月17日，资金直接支付通汇集团</w:t>
      </w:r>
      <w:r w:rsidRPr="002C5524">
        <w:rPr>
          <w:rStyle w:val="ad"/>
          <w:rFonts w:ascii="楷体" w:eastAsia="楷体" w:hAnsi="楷体" w:hint="eastAsia"/>
          <w:b w:val="0"/>
          <w:bCs w:val="0"/>
          <w:spacing w:val="-4"/>
          <w:sz w:val="32"/>
          <w:szCs w:val="32"/>
        </w:rPr>
        <w:br/>
        <w:t>故资金支付及时性得分为10分。</w:t>
      </w:r>
      <w:r w:rsidRPr="002C5524">
        <w:rPr>
          <w:rStyle w:val="ad"/>
          <w:rFonts w:ascii="楷体" w:eastAsia="楷体" w:hAnsi="楷体" w:hint="eastAsia"/>
          <w:b w:val="0"/>
          <w:bCs w:val="0"/>
          <w:spacing w:val="-4"/>
          <w:sz w:val="32"/>
          <w:szCs w:val="32"/>
        </w:rPr>
        <w:br/>
        <w:t>4. 产出成本</w:t>
      </w:r>
      <w:r w:rsidRPr="002C5524">
        <w:rPr>
          <w:rStyle w:val="ad"/>
          <w:rFonts w:ascii="楷体" w:eastAsia="楷体" w:hAnsi="楷体" w:hint="eastAsia"/>
          <w:b w:val="0"/>
          <w:bCs w:val="0"/>
          <w:spacing w:val="-4"/>
          <w:sz w:val="32"/>
          <w:szCs w:val="32"/>
        </w:rPr>
        <w:br/>
        <w:t>成本节约率</w:t>
      </w:r>
      <w:proofErr w:type="gramStart"/>
      <w:r w:rsidRPr="002C5524">
        <w:rPr>
          <w:rStyle w:val="ad"/>
          <w:rFonts w:ascii="楷体" w:eastAsia="楷体" w:hAnsi="楷体" w:hint="eastAsia"/>
          <w:b w:val="0"/>
          <w:bCs w:val="0"/>
          <w:spacing w:val="-4"/>
          <w:sz w:val="32"/>
          <w:szCs w:val="32"/>
        </w:rPr>
        <w:t>率</w:t>
      </w:r>
      <w:proofErr w:type="gramEnd"/>
      <w:r w:rsidRPr="002C5524">
        <w:rPr>
          <w:rStyle w:val="ad"/>
          <w:rFonts w:ascii="楷体" w:eastAsia="楷体" w:hAnsi="楷体" w:hint="eastAsia"/>
          <w:b w:val="0"/>
          <w:bCs w:val="0"/>
          <w:spacing w:val="-4"/>
          <w:sz w:val="32"/>
          <w:szCs w:val="32"/>
        </w:rPr>
        <w:t>：本项目实际支出1500万元，计划支出1500万元，无超支情况，成本节约率为0，项目资金全部完成，得分为10分。</w:t>
      </w:r>
      <w:r w:rsidRPr="002C5524">
        <w:rPr>
          <w:rStyle w:val="ad"/>
          <w:rFonts w:ascii="楷体" w:eastAsia="楷体" w:hAnsi="楷体" w:hint="eastAsia"/>
          <w:b w:val="0"/>
          <w:bCs w:val="0"/>
          <w:spacing w:val="-4"/>
          <w:sz w:val="32"/>
          <w:szCs w:val="32"/>
        </w:rPr>
        <w:br/>
        <w:t>综上，该部分指标满分45分，得分45分</w:t>
      </w:r>
    </w:p>
    <w:p w14:paraId="404219E3" w14:textId="77777777" w:rsidR="000048AA" w:rsidRPr="002C5524" w:rsidRDefault="00000000">
      <w:pPr>
        <w:spacing w:line="540" w:lineRule="exact"/>
        <w:ind w:firstLineChars="181" w:firstLine="567"/>
        <w:rPr>
          <w:rFonts w:ascii="楷体" w:eastAsia="楷体" w:hAnsi="楷体" w:hint="eastAsia"/>
          <w:b/>
          <w:spacing w:val="-4"/>
          <w:sz w:val="32"/>
          <w:szCs w:val="32"/>
        </w:rPr>
      </w:pPr>
      <w:r w:rsidRPr="002C5524">
        <w:rPr>
          <w:rFonts w:ascii="楷体" w:eastAsia="楷体" w:hAnsi="楷体" w:hint="eastAsia"/>
          <w:b/>
          <w:spacing w:val="-4"/>
          <w:sz w:val="32"/>
          <w:szCs w:val="32"/>
        </w:rPr>
        <w:t>（四）</w:t>
      </w:r>
      <w:r w:rsidRPr="002C5524">
        <w:rPr>
          <w:rStyle w:val="ad"/>
          <w:rFonts w:ascii="楷体" w:eastAsia="楷体" w:hAnsi="楷体" w:hint="eastAsia"/>
          <w:spacing w:val="-4"/>
          <w:sz w:val="32"/>
          <w:szCs w:val="32"/>
        </w:rPr>
        <w:t>项目效益情况</w:t>
      </w:r>
    </w:p>
    <w:p w14:paraId="5CE82706" w14:textId="380AB000" w:rsidR="009C229E" w:rsidRPr="002C5524" w:rsidRDefault="00000000" w:rsidP="000B0B98">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（1）实施效益</w:t>
      </w:r>
      <w:r w:rsidRPr="002C5524">
        <w:rPr>
          <w:rStyle w:val="ad"/>
          <w:rFonts w:ascii="楷体" w:eastAsia="楷体" w:hAnsi="楷体" w:hint="eastAsia"/>
          <w:b w:val="0"/>
          <w:bCs w:val="0"/>
          <w:spacing w:val="-4"/>
          <w:sz w:val="32"/>
          <w:szCs w:val="32"/>
        </w:rPr>
        <w:br/>
        <w:t>经济效益指标：不适用。</w:t>
      </w:r>
      <w:r w:rsidRPr="002C5524">
        <w:rPr>
          <w:rStyle w:val="ad"/>
          <w:rFonts w:ascii="楷体" w:eastAsia="楷体" w:hAnsi="楷体" w:hint="eastAsia"/>
          <w:b w:val="0"/>
          <w:bCs w:val="0"/>
          <w:spacing w:val="-4"/>
          <w:sz w:val="32"/>
          <w:szCs w:val="32"/>
        </w:rPr>
        <w:br/>
        <w:t>社会效益指标：评价指标“改善城市面容面貌”，指标值：有效改善，实际完成值：达成年度指标。本项目的实施不仅能够提升城市的整体形象，还能够丰富城市的文化氛围，提高居民的幸福感和归属感。</w:t>
      </w:r>
      <w:r w:rsidRPr="002C5524">
        <w:rPr>
          <w:rStyle w:val="ad"/>
          <w:rFonts w:ascii="楷体" w:eastAsia="楷体" w:hAnsi="楷体" w:hint="eastAsia"/>
          <w:b w:val="0"/>
          <w:bCs w:val="0"/>
          <w:spacing w:val="-4"/>
          <w:sz w:val="32"/>
          <w:szCs w:val="32"/>
        </w:rPr>
        <w:br/>
        <w:t>生态效益指标：不适用。</w:t>
      </w:r>
      <w:r w:rsidRPr="002C5524">
        <w:rPr>
          <w:rStyle w:val="ad"/>
          <w:rFonts w:ascii="楷体" w:eastAsia="楷体" w:hAnsi="楷体" w:hint="eastAsia"/>
          <w:b w:val="0"/>
          <w:bCs w:val="0"/>
          <w:spacing w:val="-4"/>
          <w:sz w:val="32"/>
          <w:szCs w:val="32"/>
        </w:rPr>
        <w:br/>
      </w:r>
      <w:r w:rsidRPr="002C5524">
        <w:rPr>
          <w:rStyle w:val="ad"/>
          <w:rFonts w:ascii="楷体" w:eastAsia="楷体" w:hAnsi="楷体" w:hint="eastAsia"/>
          <w:b w:val="0"/>
          <w:bCs w:val="0"/>
          <w:spacing w:val="-4"/>
          <w:sz w:val="32"/>
          <w:szCs w:val="32"/>
        </w:rPr>
        <w:lastRenderedPageBreak/>
        <w:t>综上，该指标满分10分，得分10分。</w:t>
      </w:r>
    </w:p>
    <w:p w14:paraId="57FD828A" w14:textId="202F46A4"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本项目不涉及满意度完成情况评价。</w:t>
      </w:r>
    </w:p>
    <w:p w14:paraId="3385D9A6" w14:textId="77777777" w:rsidR="000048AA" w:rsidRPr="002C5524"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2C5524" w:rsidRDefault="003A1721">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五、主要经验及做法、存在的问题及原因分析</w:t>
      </w:r>
    </w:p>
    <w:p w14:paraId="43BCB296" w14:textId="77777777" w:rsidR="000048AA" w:rsidRPr="002C5524" w:rsidRDefault="00000000">
      <w:pPr>
        <w:spacing w:line="540" w:lineRule="exact"/>
        <w:ind w:firstLine="567"/>
        <w:rPr>
          <w:rFonts w:ascii="仿宋_GB2312" w:eastAsia="仿宋_GB2312"/>
          <w:spacing w:val="-4"/>
          <w:sz w:val="32"/>
          <w:szCs w:val="32"/>
        </w:rPr>
      </w:pPr>
      <w:r w:rsidRPr="002C5524">
        <w:rPr>
          <w:rStyle w:val="ad"/>
          <w:rFonts w:ascii="楷体" w:eastAsia="楷体" w:hAnsi="楷体" w:hint="eastAsia"/>
          <w:b w:val="0"/>
          <w:bCs w:val="0"/>
          <w:spacing w:val="-4"/>
          <w:sz w:val="32"/>
          <w:szCs w:val="32"/>
        </w:rPr>
        <w:t>（一）主要经验及做法</w:t>
      </w:r>
      <w:r w:rsidRPr="002C5524">
        <w:rPr>
          <w:rStyle w:val="ad"/>
          <w:rFonts w:ascii="楷体" w:eastAsia="楷体" w:hAnsi="楷体" w:hint="eastAsia"/>
          <w:b w:val="0"/>
          <w:bCs w:val="0"/>
          <w:spacing w:val="-4"/>
          <w:sz w:val="32"/>
          <w:szCs w:val="32"/>
        </w:rPr>
        <w:br/>
        <w:t>1.熟悉并全面了解相关的政策、法律法规以及实施细则，确保在征收工作中依照法律法规办事；</w:t>
      </w:r>
      <w:r w:rsidRPr="002C5524">
        <w:rPr>
          <w:rStyle w:val="ad"/>
          <w:rFonts w:ascii="楷体" w:eastAsia="楷体" w:hAnsi="楷体" w:hint="eastAsia"/>
          <w:b w:val="0"/>
          <w:bCs w:val="0"/>
          <w:spacing w:val="-4"/>
          <w:sz w:val="32"/>
          <w:szCs w:val="32"/>
        </w:rPr>
        <w:br/>
        <w:t>2.与企业等相关</w:t>
      </w:r>
      <w:proofErr w:type="gramStart"/>
      <w:r w:rsidRPr="002C5524">
        <w:rPr>
          <w:rStyle w:val="ad"/>
          <w:rFonts w:ascii="楷体" w:eastAsia="楷体" w:hAnsi="楷体" w:hint="eastAsia"/>
          <w:b w:val="0"/>
          <w:bCs w:val="0"/>
          <w:spacing w:val="-4"/>
          <w:sz w:val="32"/>
          <w:szCs w:val="32"/>
        </w:rPr>
        <w:t>方保持</w:t>
      </w:r>
      <w:proofErr w:type="gramEnd"/>
      <w:r w:rsidRPr="002C5524">
        <w:rPr>
          <w:rStyle w:val="ad"/>
          <w:rFonts w:ascii="楷体" w:eastAsia="楷体" w:hAnsi="楷体" w:hint="eastAsia"/>
          <w:b w:val="0"/>
          <w:bCs w:val="0"/>
          <w:spacing w:val="-4"/>
          <w:sz w:val="32"/>
          <w:szCs w:val="32"/>
        </w:rPr>
        <w:t>良好的沟通与协商，了解他们的需求和关切，寻找共同的解决方案；</w:t>
      </w:r>
      <w:r w:rsidRPr="002C5524">
        <w:rPr>
          <w:rStyle w:val="ad"/>
          <w:rFonts w:ascii="楷体" w:eastAsia="楷体" w:hAnsi="楷体" w:hint="eastAsia"/>
          <w:b w:val="0"/>
          <w:bCs w:val="0"/>
          <w:spacing w:val="-4"/>
          <w:sz w:val="32"/>
          <w:szCs w:val="32"/>
        </w:rPr>
        <w:br/>
        <w:t>3.在征收拆迁过程中，要保正公平、公正、透明的原则，对于受影响的相关方提供合理的补偿和安置方案。</w:t>
      </w:r>
      <w:r w:rsidRPr="002C5524">
        <w:rPr>
          <w:rStyle w:val="ad"/>
          <w:rFonts w:ascii="楷体" w:eastAsia="楷体" w:hAnsi="楷体" w:hint="eastAsia"/>
          <w:b w:val="0"/>
          <w:bCs w:val="0"/>
          <w:spacing w:val="-4"/>
          <w:sz w:val="32"/>
          <w:szCs w:val="32"/>
        </w:rPr>
        <w:br/>
        <w:t>4.及时回应相关方的问题和诉求，积极解决矛盾和纠纷，避免问题扩大化</w:t>
      </w:r>
      <w:r w:rsidRPr="002C5524">
        <w:rPr>
          <w:rStyle w:val="ad"/>
          <w:rFonts w:ascii="楷体" w:eastAsia="楷体" w:hAnsi="楷体" w:hint="eastAsia"/>
          <w:b w:val="0"/>
          <w:bCs w:val="0"/>
          <w:spacing w:val="-4"/>
          <w:sz w:val="32"/>
          <w:szCs w:val="32"/>
        </w:rPr>
        <w:br/>
        <w:t>（二）存在的问题及原因分析</w:t>
      </w:r>
      <w:r w:rsidRPr="002C5524">
        <w:rPr>
          <w:rStyle w:val="ad"/>
          <w:rFonts w:ascii="楷体" w:eastAsia="楷体" w:hAnsi="楷体" w:hint="eastAsia"/>
          <w:b w:val="0"/>
          <w:bCs w:val="0"/>
          <w:spacing w:val="-4"/>
          <w:sz w:val="32"/>
          <w:szCs w:val="32"/>
        </w:rPr>
        <w:br/>
        <w:t>1.管理制度</w:t>
      </w:r>
      <w:proofErr w:type="gramStart"/>
      <w:r w:rsidRPr="002C5524">
        <w:rPr>
          <w:rStyle w:val="ad"/>
          <w:rFonts w:ascii="楷体" w:eastAsia="楷体" w:hAnsi="楷体" w:hint="eastAsia"/>
          <w:b w:val="0"/>
          <w:bCs w:val="0"/>
          <w:spacing w:val="-4"/>
          <w:sz w:val="32"/>
          <w:szCs w:val="32"/>
        </w:rPr>
        <w:t>不健全</w:t>
      </w:r>
      <w:proofErr w:type="gramEnd"/>
      <w:r w:rsidRPr="002C5524">
        <w:rPr>
          <w:rStyle w:val="ad"/>
          <w:rFonts w:ascii="楷体" w:eastAsia="楷体" w:hAnsi="楷体" w:hint="eastAsia"/>
          <w:b w:val="0"/>
          <w:bCs w:val="0"/>
          <w:spacing w:val="-4"/>
          <w:sz w:val="32"/>
          <w:szCs w:val="32"/>
        </w:rPr>
        <w:br/>
        <w:t>在项目开展时《国有土地上房屋征收与补偿条例》、《新疆维吾尔自治区实施&lt;国有土地上房屋征收与补偿条例&gt;办法》和《乌鲁木齐市房屋征收与补偿工作指导意见》等相关国家法律法规、政策要求，未根据自身职责及项目实际情况制定具体到人的管理制度。</w:t>
      </w:r>
      <w:r w:rsidRPr="002C5524">
        <w:rPr>
          <w:rStyle w:val="ad"/>
          <w:rFonts w:ascii="楷体" w:eastAsia="楷体" w:hAnsi="楷体" w:hint="eastAsia"/>
          <w:b w:val="0"/>
          <w:bCs w:val="0"/>
          <w:spacing w:val="-4"/>
          <w:sz w:val="32"/>
          <w:szCs w:val="32"/>
        </w:rPr>
        <w:br/>
        <w:t>2. 资金未按照协议金额一次拨付到位，而是多次分别打款</w:t>
      </w:r>
      <w:r w:rsidRPr="002C5524">
        <w:rPr>
          <w:rStyle w:val="ad"/>
          <w:rFonts w:ascii="楷体" w:eastAsia="楷体" w:hAnsi="楷体" w:hint="eastAsia"/>
          <w:b w:val="0"/>
          <w:bCs w:val="0"/>
          <w:spacing w:val="-4"/>
          <w:sz w:val="32"/>
          <w:szCs w:val="32"/>
        </w:rPr>
        <w:br/>
        <w:t>因财政财力原因，未能根据协议一次性支付，而是多次支付。</w:t>
      </w:r>
    </w:p>
    <w:p w14:paraId="391BFB09" w14:textId="21B51445" w:rsidR="000048AA" w:rsidRPr="002C5524" w:rsidRDefault="003A1721">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六、有关建议</w:t>
      </w:r>
    </w:p>
    <w:p w14:paraId="017A5A3F" w14:textId="77777777" w:rsidR="000048AA" w:rsidRPr="002C5524" w:rsidRDefault="00000000">
      <w:pPr>
        <w:spacing w:line="540" w:lineRule="exact"/>
        <w:ind w:firstLine="567"/>
        <w:rPr>
          <w:rStyle w:val="ad"/>
          <w:rFonts w:ascii="楷体" w:eastAsia="楷体" w:hAnsi="楷体" w:hint="eastAsia"/>
          <w:spacing w:val="-4"/>
          <w:sz w:val="32"/>
          <w:szCs w:val="32"/>
        </w:rPr>
      </w:pPr>
      <w:r w:rsidRPr="002C5524">
        <w:rPr>
          <w:rStyle w:val="ad"/>
          <w:rFonts w:ascii="楷体" w:eastAsia="楷体" w:hAnsi="楷体" w:hint="eastAsia"/>
          <w:b w:val="0"/>
          <w:bCs w:val="0"/>
          <w:spacing w:val="-4"/>
          <w:sz w:val="32"/>
          <w:szCs w:val="32"/>
        </w:rPr>
        <w:t>（一）建立健全资金监管制度，发挥财政资金效益</w:t>
      </w:r>
      <w:r w:rsidRPr="002C5524">
        <w:rPr>
          <w:rStyle w:val="ad"/>
          <w:rFonts w:ascii="楷体" w:eastAsia="楷体" w:hAnsi="楷体" w:hint="eastAsia"/>
          <w:b w:val="0"/>
          <w:bCs w:val="0"/>
          <w:spacing w:val="-4"/>
          <w:sz w:val="32"/>
          <w:szCs w:val="32"/>
        </w:rPr>
        <w:br/>
        <w:t>为使项目专项资金监管更具效力，需要加强专项资金管理制度建设，通过制定完善项目管理办法及相应的监管机制，明确专项资</w:t>
      </w:r>
      <w:r w:rsidRPr="002C5524">
        <w:rPr>
          <w:rStyle w:val="ad"/>
          <w:rFonts w:ascii="楷体" w:eastAsia="楷体" w:hAnsi="楷体" w:hint="eastAsia"/>
          <w:b w:val="0"/>
          <w:bCs w:val="0"/>
          <w:spacing w:val="-4"/>
          <w:sz w:val="32"/>
          <w:szCs w:val="32"/>
        </w:rPr>
        <w:lastRenderedPageBreak/>
        <w:t>金使用流程和标准，对项目实施过程中所需专项资金进行全面有效监管，保证项目实施的延续性和可控性，以促进预期目标的实现</w:t>
      </w:r>
      <w:r w:rsidRPr="002C5524">
        <w:rPr>
          <w:rStyle w:val="ad"/>
          <w:rFonts w:ascii="楷体" w:eastAsia="楷体" w:hAnsi="楷体" w:hint="eastAsia"/>
          <w:b w:val="0"/>
          <w:bCs w:val="0"/>
          <w:spacing w:val="-4"/>
          <w:sz w:val="32"/>
          <w:szCs w:val="32"/>
        </w:rPr>
        <w:br/>
        <w:t>（二）加强与财政局的沟通，及时申请资金，确保项目资金及时到位，以保证项目按时按质量实施</w:t>
      </w:r>
    </w:p>
    <w:p w14:paraId="4DE4CB6C" w14:textId="75B864F1" w:rsidR="000048AA" w:rsidRPr="002C5524" w:rsidRDefault="003A1721">
      <w:pPr>
        <w:spacing w:line="540" w:lineRule="exact"/>
        <w:ind w:firstLine="640"/>
        <w:rPr>
          <w:rStyle w:val="ad"/>
          <w:rFonts w:ascii="黑体" w:eastAsia="黑体" w:hAnsi="黑体" w:hint="eastAsia"/>
          <w:b w:val="0"/>
          <w:spacing w:val="-4"/>
          <w:sz w:val="32"/>
          <w:szCs w:val="32"/>
        </w:rPr>
      </w:pPr>
      <w:r w:rsidRPr="002C5524">
        <w:rPr>
          <w:rStyle w:val="ad"/>
          <w:rFonts w:ascii="黑体" w:eastAsia="黑体" w:hAnsi="黑体" w:hint="eastAsia"/>
          <w:b w:val="0"/>
          <w:spacing w:val="-4"/>
          <w:sz w:val="32"/>
          <w:szCs w:val="32"/>
        </w:rPr>
        <w:t>七、其他需要说明的问题</w:t>
      </w:r>
    </w:p>
    <w:p w14:paraId="5D5CD257" w14:textId="77777777" w:rsidR="000048AA" w:rsidRPr="002C5524" w:rsidRDefault="00000000">
      <w:pPr>
        <w:spacing w:line="540" w:lineRule="exact"/>
        <w:ind w:firstLine="567"/>
        <w:rPr>
          <w:rStyle w:val="ad"/>
          <w:rFonts w:ascii="楷体" w:eastAsia="楷体" w:hAnsi="楷体" w:hint="eastAsia"/>
          <w:b w:val="0"/>
          <w:bCs w:val="0"/>
          <w:spacing w:val="-4"/>
          <w:sz w:val="32"/>
          <w:szCs w:val="32"/>
        </w:rPr>
      </w:pPr>
      <w:r w:rsidRPr="002C5524">
        <w:rPr>
          <w:rStyle w:val="ad"/>
          <w:rFonts w:ascii="楷体" w:eastAsia="楷体" w:hAnsi="楷体" w:hint="eastAsia"/>
          <w:b w:val="0"/>
          <w:bCs w:val="0"/>
          <w:spacing w:val="-4"/>
          <w:sz w:val="32"/>
          <w:szCs w:val="32"/>
        </w:rPr>
        <w:t>（一）项目支出政策和路径设计科学，符合实际需要；</w:t>
      </w:r>
      <w:r w:rsidRPr="002C5524">
        <w:rPr>
          <w:rStyle w:val="ad"/>
          <w:rFonts w:ascii="楷体" w:eastAsia="楷体" w:hAnsi="楷体" w:hint="eastAsia"/>
          <w:b w:val="0"/>
          <w:bCs w:val="0"/>
          <w:spacing w:val="-4"/>
          <w:sz w:val="32"/>
          <w:szCs w:val="32"/>
        </w:rPr>
        <w:br/>
        <w:t>（二）项目安排准确，未发现背离项目立项初衷的情况；</w:t>
      </w:r>
      <w:r w:rsidRPr="002C5524">
        <w:rPr>
          <w:rStyle w:val="ad"/>
          <w:rFonts w:ascii="楷体" w:eastAsia="楷体" w:hAnsi="楷体" w:hint="eastAsia"/>
          <w:b w:val="0"/>
          <w:bCs w:val="0"/>
          <w:spacing w:val="-4"/>
          <w:sz w:val="32"/>
          <w:szCs w:val="32"/>
        </w:rPr>
        <w:br/>
        <w:t>（三）项目的申报、审核机制完善；</w:t>
      </w:r>
      <w:r w:rsidRPr="002C5524">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2C5524"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2C5524" w:rsidRDefault="000048AA">
      <w:pPr>
        <w:spacing w:line="540" w:lineRule="exact"/>
        <w:ind w:firstLine="567"/>
        <w:rPr>
          <w:rStyle w:val="ad"/>
          <w:rFonts w:ascii="仿宋" w:eastAsia="仿宋" w:hAnsi="仿宋" w:hint="eastAsia"/>
          <w:b w:val="0"/>
          <w:spacing w:val="-4"/>
          <w:sz w:val="32"/>
          <w:szCs w:val="32"/>
        </w:rPr>
      </w:pPr>
    </w:p>
    <w:sectPr w:rsidR="000048AA" w:rsidRPr="002C5524">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141D92" w14:textId="77777777" w:rsidR="00C7219A" w:rsidRDefault="00C7219A">
      <w:r>
        <w:separator/>
      </w:r>
    </w:p>
  </w:endnote>
  <w:endnote w:type="continuationSeparator" w:id="0">
    <w:p w14:paraId="551C611D" w14:textId="77777777" w:rsidR="00C7219A" w:rsidRDefault="00C72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E0739" w14:textId="77777777" w:rsidR="00C7219A" w:rsidRDefault="00C7219A">
      <w:r>
        <w:separator/>
      </w:r>
    </w:p>
  </w:footnote>
  <w:footnote w:type="continuationSeparator" w:id="0">
    <w:p w14:paraId="2956E709" w14:textId="77777777" w:rsidR="00C7219A" w:rsidRDefault="00C721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2C5524"/>
    <w:rsid w:val="00311DBE"/>
    <w:rsid w:val="00393CFA"/>
    <w:rsid w:val="003A1721"/>
    <w:rsid w:val="004366A8"/>
    <w:rsid w:val="00491B24"/>
    <w:rsid w:val="00502BA7"/>
    <w:rsid w:val="005162F1"/>
    <w:rsid w:val="005201A7"/>
    <w:rsid w:val="00535153"/>
    <w:rsid w:val="00554F82"/>
    <w:rsid w:val="0056390D"/>
    <w:rsid w:val="005719B0"/>
    <w:rsid w:val="005D10D6"/>
    <w:rsid w:val="0075002B"/>
    <w:rsid w:val="007E3CE9"/>
    <w:rsid w:val="007F304D"/>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83862"/>
    <w:rsid w:val="00BA46E6"/>
    <w:rsid w:val="00C56C72"/>
    <w:rsid w:val="00C7219A"/>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1545</Words>
  <Characters>8810</Characters>
  <Application>Microsoft Office Word</Application>
  <DocSecurity>0</DocSecurity>
  <Lines>73</Lines>
  <Paragraphs>20</Paragraphs>
  <ScaleCrop>false</ScaleCrop>
  <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24</cp:revision>
  <cp:lastPrinted>2018-12-31T10:56:00Z</cp:lastPrinted>
  <dcterms:created xsi:type="dcterms:W3CDTF">2018-08-15T02:06:00Z</dcterms:created>
  <dcterms:modified xsi:type="dcterms:W3CDTF">2025-02-20T04:25:00Z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