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BF4D29" w14:textId="77777777" w:rsidR="007B77E8" w:rsidRDefault="007B77E8">
      <w:pPr>
        <w:rPr>
          <w:rFonts w:ascii="黑体" w:eastAsia="黑体" w:hAnsi="黑体" w:hint="eastAsia"/>
          <w:sz w:val="32"/>
          <w:szCs w:val="32"/>
        </w:rPr>
      </w:pPr>
    </w:p>
    <w:p w14:paraId="4EFFED18" w14:textId="77777777" w:rsidR="007B77E8" w:rsidRDefault="007B77E8">
      <w:pPr>
        <w:jc w:val="center"/>
        <w:rPr>
          <w:rFonts w:ascii="方正小标宋_GBK" w:eastAsia="方正小标宋_GBK" w:hAnsi="宋体" w:hint="eastAsia"/>
          <w:sz w:val="44"/>
          <w:szCs w:val="44"/>
        </w:rPr>
      </w:pPr>
    </w:p>
    <w:p w14:paraId="2CE91F03" w14:textId="28005D17" w:rsidR="007B77E8" w:rsidRDefault="00000000" w:rsidP="000620E4">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乌鲁木齐市米东区财政局（国有资产管理委员会办公室）2023年度部门决算</w:t>
      </w:r>
    </w:p>
    <w:p w14:paraId="0657757C" w14:textId="77777777" w:rsidR="007B77E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442BCC8" w14:textId="77777777" w:rsidR="007B77E8"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F514156" w14:textId="77777777" w:rsidR="007B77E8"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B4463AD" w14:textId="77777777" w:rsidR="007B77E8"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7B77E8">
          <w:rPr>
            <w:rFonts w:ascii="仿宋_GB2312" w:eastAsia="仿宋_GB2312" w:hAnsi="仿宋_GB2312" w:cs="仿宋_GB2312" w:hint="eastAsia"/>
            <w:b/>
            <w:bCs/>
            <w:sz w:val="32"/>
            <w:szCs w:val="32"/>
          </w:rPr>
          <w:t>第一部分 单位概况</w:t>
        </w:r>
      </w:hyperlink>
    </w:p>
    <w:p w14:paraId="29B098D3" w14:textId="77777777" w:rsidR="007B77E8" w:rsidRDefault="007B77E8">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6E39A3C" w14:textId="77777777" w:rsidR="007B77E8" w:rsidRDefault="007B77E8">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4A0E9DC" w14:textId="77777777" w:rsidR="007B77E8" w:rsidRDefault="007B77E8">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C384C59" w14:textId="77777777" w:rsidR="007B77E8" w:rsidRDefault="007B77E8">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6D5F1B7" w14:textId="77777777" w:rsidR="007B77E8" w:rsidRDefault="007B77E8">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8A6A4DE" w14:textId="77777777" w:rsidR="007B77E8" w:rsidRDefault="007B77E8">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C0F92A5" w14:textId="77777777" w:rsidR="007B77E8" w:rsidRDefault="007B77E8">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C798E0C" w14:textId="77777777" w:rsidR="007B77E8" w:rsidRDefault="007B77E8">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E4B2E7C" w14:textId="77777777" w:rsidR="007B77E8" w:rsidRDefault="007B77E8">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54339DE" w14:textId="77777777" w:rsidR="007B77E8" w:rsidRDefault="007B77E8">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F0FC601" w14:textId="77777777" w:rsidR="007B77E8" w:rsidRDefault="007B77E8">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B2BCB5C" w14:textId="77777777" w:rsidR="007B77E8" w:rsidRDefault="007B77E8">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A256EB4" w14:textId="77777777" w:rsidR="007B77E8" w:rsidRDefault="007B77E8">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914A08C" w14:textId="77777777" w:rsidR="007B77E8" w:rsidRDefault="007B77E8">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75FD455" w14:textId="77777777" w:rsidR="007B77E8" w:rsidRDefault="007B77E8">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2618091" w14:textId="77777777" w:rsidR="007B77E8" w:rsidRDefault="007B77E8">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18E23A8" w14:textId="77777777" w:rsidR="007B77E8" w:rsidRDefault="007B77E8">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4FA8380" w14:textId="77777777" w:rsidR="007B77E8"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993AA6E" w14:textId="77777777" w:rsidR="007B77E8" w:rsidRDefault="007B77E8">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0FE169B" w14:textId="77777777" w:rsidR="007B77E8" w:rsidRDefault="007B77E8">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EB5E736" w14:textId="77777777" w:rsidR="007B77E8" w:rsidRDefault="007B77E8">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373F795" w14:textId="77777777" w:rsidR="007B77E8" w:rsidRDefault="007B77E8">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2EDD770" w14:textId="77777777" w:rsidR="007B77E8" w:rsidRDefault="007B77E8">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96EA207" w14:textId="77777777" w:rsidR="007B77E8" w:rsidRDefault="007B77E8">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44AC52D" w14:textId="77777777" w:rsidR="007B77E8" w:rsidRDefault="007B77E8">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37B38FF" w14:textId="77777777" w:rsidR="007B77E8" w:rsidRDefault="007B77E8">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9466CD3" w14:textId="77777777" w:rsidR="007B77E8" w:rsidRDefault="007B77E8">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DC99A7D" w14:textId="77777777" w:rsidR="007B77E8" w:rsidRDefault="007B77E8">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A38A453" w14:textId="77777777" w:rsidR="007B77E8"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A04C1BF" w14:textId="77777777" w:rsidR="007B77E8" w:rsidRDefault="00000000">
      <w:r>
        <w:rPr>
          <w:rFonts w:ascii="仿宋_GB2312" w:eastAsia="仿宋_GB2312" w:hAnsi="仿宋_GB2312" w:cs="仿宋_GB2312" w:hint="eastAsia"/>
          <w:sz w:val="32"/>
          <w:szCs w:val="32"/>
        </w:rPr>
        <w:fldChar w:fldCharType="end"/>
      </w:r>
    </w:p>
    <w:p w14:paraId="73897BB3" w14:textId="77777777" w:rsidR="007B77E8" w:rsidRDefault="00000000">
      <w:pPr>
        <w:rPr>
          <w:rFonts w:ascii="仿宋_GB2312" w:eastAsia="仿宋_GB2312"/>
          <w:sz w:val="32"/>
          <w:szCs w:val="32"/>
        </w:rPr>
      </w:pPr>
      <w:r>
        <w:rPr>
          <w:rFonts w:ascii="仿宋_GB2312" w:eastAsia="仿宋_GB2312" w:hint="eastAsia"/>
          <w:sz w:val="32"/>
          <w:szCs w:val="32"/>
        </w:rPr>
        <w:br w:type="page"/>
      </w:r>
    </w:p>
    <w:p w14:paraId="7C5B6E85" w14:textId="77777777" w:rsidR="007B77E8"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AABE51E" w14:textId="77777777" w:rsidR="007B77E8"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493403F" w14:textId="77777777" w:rsidR="00985DD1" w:rsidRDefault="00985DD1" w:rsidP="001B2303">
      <w:pPr>
        <w:ind w:firstLineChars="200" w:firstLine="640"/>
        <w:rPr>
          <w:rFonts w:ascii="仿宋_GB2312" w:eastAsia="仿宋_GB2312"/>
          <w:sz w:val="32"/>
          <w:szCs w:val="32"/>
        </w:rPr>
      </w:pPr>
      <w:r>
        <w:rPr>
          <w:rFonts w:ascii="仿宋_GB2312" w:eastAsia="仿宋_GB2312" w:hint="eastAsia"/>
          <w:sz w:val="32"/>
          <w:szCs w:val="32"/>
        </w:rPr>
        <w:t>（一）贯彻执行国家、自治区和我市有关财政、税收、行政事业单位国有资产管理的方针、政策和法律、法规，起草有关政策措施，组织编制我区财政工作中长期规划、年度计划，并组织实施。</w:t>
      </w:r>
    </w:p>
    <w:p w14:paraId="6B35EC27" w14:textId="0EB17C79" w:rsidR="00985DD1" w:rsidRDefault="00985DD1" w:rsidP="001B2303">
      <w:pPr>
        <w:ind w:firstLineChars="200" w:firstLine="640"/>
        <w:rPr>
          <w:rFonts w:ascii="仿宋_GB2312" w:eastAsia="仿宋_GB2312"/>
          <w:sz w:val="32"/>
          <w:szCs w:val="32"/>
        </w:rPr>
      </w:pPr>
      <w:r>
        <w:rPr>
          <w:rFonts w:ascii="仿宋_GB2312" w:eastAsia="仿宋_GB2312" w:hint="eastAsia"/>
          <w:sz w:val="32"/>
          <w:szCs w:val="32"/>
        </w:rPr>
        <w:t>（二）根据我区国民经济和社会发展战略，拟订财政发展战略和中长期规划；分析预测宏观经济形势，参与制定宏观经济政策，提出运用财税政策实施宏观经济调控和综合平衡社会财力的建议；完善促进社会事业发展的财税政策。</w:t>
      </w:r>
    </w:p>
    <w:p w14:paraId="2347EC0A" w14:textId="77777777" w:rsidR="00985DD1" w:rsidRDefault="00985DD1" w:rsidP="001B2303">
      <w:pPr>
        <w:ind w:firstLineChars="200" w:firstLine="640"/>
        <w:rPr>
          <w:rFonts w:ascii="仿宋_GB2312" w:eastAsia="仿宋_GB2312"/>
          <w:sz w:val="32"/>
          <w:szCs w:val="32"/>
        </w:rPr>
      </w:pPr>
      <w:r>
        <w:rPr>
          <w:rFonts w:ascii="仿宋_GB2312" w:eastAsia="仿宋_GB2312" w:hint="eastAsia"/>
          <w:sz w:val="32"/>
          <w:szCs w:val="32"/>
        </w:rPr>
        <w:t>（三）承担全区各项财政收支管理责任；负责</w:t>
      </w:r>
      <w:proofErr w:type="gramStart"/>
      <w:r>
        <w:rPr>
          <w:rFonts w:ascii="仿宋_GB2312" w:eastAsia="仿宋_GB2312" w:hint="eastAsia"/>
          <w:sz w:val="32"/>
          <w:szCs w:val="32"/>
        </w:rPr>
        <w:t>编制区</w:t>
      </w:r>
      <w:proofErr w:type="gramEnd"/>
      <w:r>
        <w:rPr>
          <w:rFonts w:ascii="仿宋_GB2312" w:eastAsia="仿宋_GB2312" w:hint="eastAsia"/>
          <w:sz w:val="32"/>
          <w:szCs w:val="32"/>
        </w:rPr>
        <w:t>本级预决算草案并组织执行；受区人民政府委托向区人民代表大会报告预算及执行情况，向区人大常委会报告决算；组织制定经费开支标准、定额，负责财政预决算工作。</w:t>
      </w:r>
    </w:p>
    <w:p w14:paraId="171FAFAB" w14:textId="77777777" w:rsidR="00985DD1" w:rsidRDefault="00985DD1" w:rsidP="001B2303">
      <w:pPr>
        <w:ind w:firstLineChars="200" w:firstLine="640"/>
        <w:rPr>
          <w:rFonts w:ascii="仿宋_GB2312" w:eastAsia="仿宋_GB2312"/>
          <w:sz w:val="32"/>
          <w:szCs w:val="32"/>
        </w:rPr>
      </w:pPr>
      <w:r>
        <w:rPr>
          <w:rFonts w:ascii="仿宋_GB2312" w:eastAsia="仿宋_GB2312" w:hint="eastAsia"/>
          <w:sz w:val="32"/>
          <w:szCs w:val="32"/>
        </w:rPr>
        <w:t>（四）根据预算安排，拟订财政税收收入计划，并组织实施、管理和监督；按管理权限拟订上报减免税事项和对全区预算影响较大的临时和特殊的地方税减免事项；负责政府非税收入和政府性基金管理；监督指导、各部门非税收</w:t>
      </w:r>
      <w:proofErr w:type="gramStart"/>
      <w:r>
        <w:rPr>
          <w:rFonts w:ascii="仿宋_GB2312" w:eastAsia="仿宋_GB2312" w:hint="eastAsia"/>
          <w:sz w:val="32"/>
          <w:szCs w:val="32"/>
        </w:rPr>
        <w:t>入政策</w:t>
      </w:r>
      <w:proofErr w:type="gramEnd"/>
      <w:r>
        <w:rPr>
          <w:rFonts w:ascii="仿宋_GB2312" w:eastAsia="仿宋_GB2312" w:hint="eastAsia"/>
          <w:sz w:val="32"/>
          <w:szCs w:val="32"/>
        </w:rPr>
        <w:t>的执行；监管财政票据。</w:t>
      </w:r>
    </w:p>
    <w:p w14:paraId="2BEC5C73" w14:textId="77777777" w:rsidR="00985DD1" w:rsidRDefault="00985DD1" w:rsidP="001B2303">
      <w:pPr>
        <w:ind w:firstLineChars="200" w:firstLine="640"/>
        <w:rPr>
          <w:rFonts w:ascii="仿宋_GB2312" w:eastAsia="仿宋_GB2312"/>
          <w:sz w:val="32"/>
          <w:szCs w:val="32"/>
        </w:rPr>
      </w:pPr>
      <w:r>
        <w:rPr>
          <w:rFonts w:ascii="仿宋_GB2312" w:eastAsia="仿宋_GB2312" w:hint="eastAsia"/>
          <w:sz w:val="32"/>
          <w:szCs w:val="32"/>
        </w:rPr>
        <w:t>（五）组织实施国库管理和国库集中收付制度、公务卡制度，以及预算执行动态监控制度；负责实施全区</w:t>
      </w:r>
      <w:proofErr w:type="gramStart"/>
      <w:r>
        <w:rPr>
          <w:rFonts w:ascii="仿宋_GB2312" w:eastAsia="仿宋_GB2312" w:hint="eastAsia"/>
          <w:sz w:val="32"/>
          <w:szCs w:val="32"/>
        </w:rPr>
        <w:t>财政总预决算</w:t>
      </w:r>
      <w:proofErr w:type="gramEnd"/>
      <w:r>
        <w:rPr>
          <w:rFonts w:ascii="仿宋_GB2312" w:eastAsia="仿宋_GB2312" w:hint="eastAsia"/>
          <w:sz w:val="32"/>
          <w:szCs w:val="32"/>
        </w:rPr>
        <w:t>、部门预决算公开和政府债务管理工作；负责制定全区</w:t>
      </w:r>
      <w:r>
        <w:rPr>
          <w:rFonts w:ascii="仿宋_GB2312" w:eastAsia="仿宋_GB2312" w:hint="eastAsia"/>
          <w:sz w:val="32"/>
          <w:szCs w:val="32"/>
        </w:rPr>
        <w:lastRenderedPageBreak/>
        <w:t>政府采购制度并监督管理，研究拟订政府向社会力量购买服务的政策措施和管理办法并组织实施；管理全区财政统一发放工资津贴工作。</w:t>
      </w:r>
    </w:p>
    <w:p w14:paraId="7229EB61" w14:textId="77777777" w:rsidR="00985DD1" w:rsidRDefault="00985DD1" w:rsidP="001B2303">
      <w:pPr>
        <w:ind w:firstLineChars="200" w:firstLine="640"/>
        <w:rPr>
          <w:rFonts w:ascii="仿宋_GB2312" w:eastAsia="仿宋_GB2312"/>
          <w:sz w:val="32"/>
          <w:szCs w:val="32"/>
        </w:rPr>
      </w:pPr>
      <w:r>
        <w:rPr>
          <w:rFonts w:ascii="仿宋_GB2312" w:eastAsia="仿宋_GB2312" w:hint="eastAsia"/>
          <w:sz w:val="32"/>
          <w:szCs w:val="32"/>
        </w:rPr>
        <w:t>（六）严格执行政府性债务管理制度和办法，负责建立全区政府债务监控管理机制；研究控制政府债务规模；负责制定化解政府债务的政策措施并组织实施；负责全区政府债券的管理工作。</w:t>
      </w:r>
    </w:p>
    <w:p w14:paraId="3CDA3E6D" w14:textId="77777777" w:rsidR="00985DD1" w:rsidRDefault="00985DD1" w:rsidP="001B2303">
      <w:pPr>
        <w:ind w:firstLineChars="200" w:firstLine="640"/>
        <w:rPr>
          <w:rFonts w:ascii="仿宋_GB2312" w:eastAsia="仿宋_GB2312"/>
          <w:sz w:val="32"/>
          <w:szCs w:val="32"/>
        </w:rPr>
      </w:pPr>
      <w:r>
        <w:rPr>
          <w:rFonts w:ascii="仿宋_GB2312" w:eastAsia="仿宋_GB2312" w:hint="eastAsia"/>
          <w:sz w:val="32"/>
          <w:szCs w:val="32"/>
        </w:rPr>
        <w:t>（七）参与拟订建设投资的有关政策，制定全区基本建设财务管理制度，负责政府性投资项目财政资金管理工作；执行政府和社会资本合作（PPP）有关政策制度，承担相关规范管理工作；承担有关政策性补贴和专项储备资金财政管理工作；管理各项财政扶贫资金。</w:t>
      </w:r>
    </w:p>
    <w:p w14:paraId="05E52E66" w14:textId="77777777" w:rsidR="00985DD1" w:rsidRDefault="00985DD1" w:rsidP="001B2303">
      <w:pPr>
        <w:ind w:firstLineChars="200" w:firstLine="640"/>
        <w:rPr>
          <w:rFonts w:ascii="仿宋_GB2312" w:eastAsia="仿宋_GB2312"/>
          <w:sz w:val="32"/>
          <w:szCs w:val="32"/>
        </w:rPr>
      </w:pPr>
      <w:r>
        <w:rPr>
          <w:rFonts w:ascii="仿宋_GB2312" w:eastAsia="仿宋_GB2312" w:hint="eastAsia"/>
          <w:sz w:val="32"/>
          <w:szCs w:val="32"/>
        </w:rPr>
        <w:t>（八）贯彻执行国家行政事业单位国有资产管理法规、制度和方针政策，制定全区行政事业单位国有资产管理政策制度并组织实施，按规定管理行政事业单位国有资产。</w:t>
      </w:r>
    </w:p>
    <w:p w14:paraId="4968F6BA" w14:textId="77777777" w:rsidR="00985DD1" w:rsidRDefault="00985DD1" w:rsidP="001B2303">
      <w:pPr>
        <w:ind w:firstLineChars="200" w:firstLine="640"/>
        <w:rPr>
          <w:rFonts w:ascii="仿宋_GB2312" w:eastAsia="仿宋_GB2312"/>
          <w:sz w:val="32"/>
          <w:szCs w:val="32"/>
        </w:rPr>
      </w:pPr>
      <w:r>
        <w:rPr>
          <w:rFonts w:ascii="仿宋_GB2312" w:eastAsia="仿宋_GB2312" w:hint="eastAsia"/>
          <w:sz w:val="32"/>
          <w:szCs w:val="32"/>
        </w:rPr>
        <w:t>（九）会同有关部门管理区财政社会保障和就业及医疗卫生资金管理工作，执行社会保障资金（基金）政策和有关的财务管理制度，编制全区社会保障预决算草案。</w:t>
      </w:r>
    </w:p>
    <w:p w14:paraId="1F909C7C" w14:textId="77777777" w:rsidR="00985DD1" w:rsidRDefault="00985DD1" w:rsidP="001B2303">
      <w:pPr>
        <w:ind w:firstLineChars="200" w:firstLine="640"/>
        <w:rPr>
          <w:rFonts w:ascii="仿宋_GB2312" w:eastAsia="仿宋_GB2312"/>
          <w:sz w:val="32"/>
          <w:szCs w:val="32"/>
        </w:rPr>
      </w:pPr>
      <w:r>
        <w:rPr>
          <w:rFonts w:ascii="仿宋_GB2312" w:eastAsia="仿宋_GB2312" w:hint="eastAsia"/>
          <w:sz w:val="32"/>
          <w:szCs w:val="32"/>
        </w:rPr>
        <w:t>（十）负责审核和汇总编制全区国有资本经营预决算草案，制定国有资本经营预算的制度和办法。</w:t>
      </w:r>
    </w:p>
    <w:p w14:paraId="2A765AE0" w14:textId="77777777" w:rsidR="00985DD1" w:rsidRDefault="00985DD1" w:rsidP="001B2303">
      <w:pPr>
        <w:ind w:firstLineChars="200" w:firstLine="640"/>
        <w:rPr>
          <w:rFonts w:ascii="仿宋_GB2312" w:eastAsia="仿宋_GB2312"/>
          <w:sz w:val="32"/>
          <w:szCs w:val="32"/>
        </w:rPr>
      </w:pPr>
      <w:r>
        <w:rPr>
          <w:rFonts w:ascii="仿宋_GB2312" w:eastAsia="仿宋_GB2312" w:hint="eastAsia"/>
          <w:sz w:val="32"/>
          <w:szCs w:val="32"/>
        </w:rPr>
        <w:t>（十一）管理和指导全区会计工作，规范会计行为；负责实施全区会计基础规范化、会计信息标准化工作；组织管</w:t>
      </w:r>
      <w:r>
        <w:rPr>
          <w:rFonts w:ascii="仿宋_GB2312" w:eastAsia="仿宋_GB2312" w:hint="eastAsia"/>
          <w:sz w:val="32"/>
          <w:szCs w:val="32"/>
        </w:rPr>
        <w:lastRenderedPageBreak/>
        <w:t>理会计人员继续教育培训工作。</w:t>
      </w:r>
    </w:p>
    <w:p w14:paraId="5939F1BA" w14:textId="77777777" w:rsidR="00985DD1" w:rsidRDefault="00985DD1" w:rsidP="001B2303">
      <w:pPr>
        <w:ind w:firstLineChars="200" w:firstLine="640"/>
        <w:rPr>
          <w:rFonts w:ascii="仿宋_GB2312" w:eastAsia="仿宋_GB2312"/>
          <w:sz w:val="32"/>
          <w:szCs w:val="32"/>
        </w:rPr>
      </w:pPr>
      <w:r>
        <w:rPr>
          <w:rFonts w:ascii="仿宋_GB2312" w:eastAsia="仿宋_GB2312" w:hint="eastAsia"/>
          <w:sz w:val="32"/>
          <w:szCs w:val="32"/>
        </w:rPr>
        <w:t>（十二）贯彻落实财政绩效管理相关政策制度，组织指导区本级和乡镇（片区）预算绩效管理工作；组织实施专项资金绩效考核工作；研究建立财政支出绩效评价制度和评价体系并组织实施；负责区财政系统信息化建设规划并组织实施。</w:t>
      </w:r>
    </w:p>
    <w:p w14:paraId="1AD53321" w14:textId="77777777" w:rsidR="00985DD1" w:rsidRDefault="00985DD1" w:rsidP="001B2303">
      <w:pPr>
        <w:ind w:firstLineChars="200" w:firstLine="640"/>
        <w:rPr>
          <w:rFonts w:ascii="仿宋_GB2312" w:eastAsia="仿宋_GB2312"/>
          <w:sz w:val="32"/>
          <w:szCs w:val="32"/>
        </w:rPr>
      </w:pPr>
      <w:r>
        <w:rPr>
          <w:rFonts w:ascii="仿宋_GB2312" w:eastAsia="仿宋_GB2312" w:hint="eastAsia"/>
          <w:sz w:val="32"/>
          <w:szCs w:val="32"/>
        </w:rPr>
        <w:t>（十三）承担财政政策和金融政策协调配合的政策研究工作；参与防范金融风险政策研究；承担地方金融机构的国有资产和财务监管工作；承担中央和自治区、市政策性农业保险相关工作；承担政策性金融业务管理工作。</w:t>
      </w:r>
    </w:p>
    <w:p w14:paraId="0F819308" w14:textId="5C78A169" w:rsidR="007B77E8" w:rsidRDefault="00985DD1" w:rsidP="001B2303">
      <w:pPr>
        <w:ind w:firstLineChars="200" w:firstLine="640"/>
        <w:rPr>
          <w:rFonts w:ascii="仿宋_GB2312" w:eastAsia="仿宋_GB2312"/>
          <w:sz w:val="32"/>
          <w:szCs w:val="32"/>
        </w:rPr>
      </w:pPr>
      <w:r>
        <w:rPr>
          <w:rFonts w:ascii="仿宋_GB2312" w:eastAsia="仿宋_GB2312" w:hint="eastAsia"/>
          <w:sz w:val="32"/>
          <w:szCs w:val="32"/>
        </w:rPr>
        <w:t>（十四）承办区委、区人民政府交办的其他事项。</w:t>
      </w:r>
    </w:p>
    <w:p w14:paraId="78F2594B" w14:textId="77777777" w:rsidR="007B77E8"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45885B7" w14:textId="77777777" w:rsidR="007B77E8"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乌鲁木齐市米东区财政局（国有资产管理委员会办公室）2023年度，实有人数</w:t>
      </w:r>
      <w:r>
        <w:rPr>
          <w:rFonts w:ascii="仿宋_GB2312" w:eastAsia="仿宋_GB2312" w:hint="eastAsia"/>
          <w:sz w:val="32"/>
          <w:szCs w:val="32"/>
          <w:lang w:val="zh-CN"/>
        </w:rPr>
        <w:t>69</w:t>
      </w:r>
      <w:r>
        <w:rPr>
          <w:rFonts w:ascii="仿宋_GB2312" w:eastAsia="仿宋_GB2312" w:hint="eastAsia"/>
          <w:sz w:val="32"/>
          <w:szCs w:val="32"/>
        </w:rPr>
        <w:t>人，其中：在职人员</w:t>
      </w:r>
      <w:r>
        <w:rPr>
          <w:rFonts w:ascii="仿宋_GB2312" w:eastAsia="仿宋_GB2312" w:hint="eastAsia"/>
          <w:sz w:val="32"/>
          <w:szCs w:val="32"/>
          <w:lang w:val="zh-CN"/>
        </w:rPr>
        <w:t>39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30</w:t>
      </w:r>
      <w:r>
        <w:rPr>
          <w:rFonts w:ascii="仿宋_GB2312" w:eastAsia="仿宋_GB2312" w:hint="eastAsia"/>
          <w:sz w:val="32"/>
          <w:szCs w:val="32"/>
        </w:rPr>
        <w:t>人。</w:t>
      </w:r>
    </w:p>
    <w:p w14:paraId="6397219C" w14:textId="42D064DC" w:rsidR="007B77E8" w:rsidRDefault="00000000">
      <w:pPr>
        <w:ind w:firstLineChars="200" w:firstLine="640"/>
        <w:rPr>
          <w:rFonts w:ascii="仿宋_GB2312" w:eastAsia="仿宋_GB2312" w:hAnsi="宋体" w:cs="宋体" w:hint="eastAsia"/>
          <w:kern w:val="0"/>
          <w:sz w:val="32"/>
          <w:szCs w:val="32"/>
        </w:rPr>
        <w:sectPr w:rsidR="007B77E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985DD1">
        <w:rPr>
          <w:rFonts w:ascii="仿宋_GB2312" w:eastAsia="仿宋_GB2312" w:hint="eastAsia"/>
          <w:sz w:val="32"/>
          <w:szCs w:val="32"/>
        </w:rPr>
        <w:t>16</w:t>
      </w:r>
      <w:r>
        <w:rPr>
          <w:rFonts w:ascii="仿宋_GB2312" w:eastAsia="仿宋_GB2312" w:hAnsi="黑体" w:cs="宋体" w:hint="eastAsia"/>
          <w:bCs/>
          <w:kern w:val="0"/>
          <w:sz w:val="32"/>
          <w:szCs w:val="32"/>
        </w:rPr>
        <w:t>个处室，分别是：</w:t>
      </w:r>
      <w:r w:rsidR="00985DD1">
        <w:rPr>
          <w:rFonts w:ascii="仿宋_GB2312" w:eastAsia="仿宋_GB2312" w:hint="eastAsia"/>
          <w:sz w:val="32"/>
          <w:szCs w:val="32"/>
        </w:rPr>
        <w:t>行政办、预算科、国库科</w:t>
      </w:r>
      <w:r w:rsidR="001B2303">
        <w:rPr>
          <w:rFonts w:ascii="仿宋_GB2312" w:eastAsia="仿宋_GB2312" w:hint="eastAsia"/>
          <w:sz w:val="32"/>
          <w:szCs w:val="32"/>
        </w:rPr>
        <w:t>、</w:t>
      </w:r>
      <w:r w:rsidR="00985DD1">
        <w:rPr>
          <w:rFonts w:ascii="仿宋_GB2312" w:eastAsia="仿宋_GB2312" w:hint="eastAsia"/>
          <w:sz w:val="32"/>
          <w:szCs w:val="32"/>
        </w:rPr>
        <w:t>工资科</w:t>
      </w:r>
      <w:r w:rsidR="001B2303">
        <w:rPr>
          <w:rFonts w:ascii="仿宋_GB2312" w:eastAsia="仿宋_GB2312" w:hint="eastAsia"/>
          <w:sz w:val="32"/>
          <w:szCs w:val="32"/>
        </w:rPr>
        <w:t>、</w:t>
      </w:r>
      <w:r w:rsidR="00985DD1">
        <w:rPr>
          <w:rFonts w:ascii="仿宋_GB2312" w:eastAsia="仿宋_GB2312" w:hint="eastAsia"/>
          <w:sz w:val="32"/>
          <w:szCs w:val="32"/>
        </w:rPr>
        <w:t>收付中心</w:t>
      </w:r>
      <w:r w:rsidR="001B2303">
        <w:rPr>
          <w:rFonts w:ascii="仿宋_GB2312" w:eastAsia="仿宋_GB2312" w:hint="eastAsia"/>
          <w:sz w:val="32"/>
          <w:szCs w:val="32"/>
        </w:rPr>
        <w:t>、</w:t>
      </w:r>
      <w:r w:rsidR="00985DD1">
        <w:rPr>
          <w:rFonts w:ascii="仿宋_GB2312" w:eastAsia="仿宋_GB2312" w:hint="eastAsia"/>
          <w:sz w:val="32"/>
          <w:szCs w:val="32"/>
        </w:rPr>
        <w:t>社会保障科</w:t>
      </w:r>
      <w:r w:rsidR="001B2303">
        <w:rPr>
          <w:rFonts w:ascii="仿宋_GB2312" w:eastAsia="仿宋_GB2312" w:hint="eastAsia"/>
          <w:sz w:val="32"/>
          <w:szCs w:val="32"/>
        </w:rPr>
        <w:t>、</w:t>
      </w:r>
      <w:r w:rsidR="00985DD1">
        <w:rPr>
          <w:rFonts w:ascii="仿宋_GB2312" w:eastAsia="仿宋_GB2312" w:hint="eastAsia"/>
          <w:sz w:val="32"/>
          <w:szCs w:val="32"/>
        </w:rPr>
        <w:t>教科文科</w:t>
      </w:r>
      <w:r w:rsidR="001B2303">
        <w:rPr>
          <w:rFonts w:ascii="仿宋_GB2312" w:eastAsia="仿宋_GB2312" w:hint="eastAsia"/>
          <w:sz w:val="32"/>
          <w:szCs w:val="32"/>
        </w:rPr>
        <w:t>、</w:t>
      </w:r>
      <w:r w:rsidR="00985DD1">
        <w:rPr>
          <w:rFonts w:ascii="仿宋_GB2312" w:eastAsia="仿宋_GB2312" w:hint="eastAsia"/>
          <w:sz w:val="32"/>
          <w:szCs w:val="32"/>
        </w:rPr>
        <w:t>经建科、农财科</w:t>
      </w:r>
      <w:r w:rsidR="001B2303">
        <w:rPr>
          <w:rFonts w:ascii="仿宋_GB2312" w:eastAsia="仿宋_GB2312" w:hint="eastAsia"/>
          <w:sz w:val="32"/>
          <w:szCs w:val="32"/>
        </w:rPr>
        <w:t>、</w:t>
      </w:r>
      <w:r w:rsidR="00985DD1">
        <w:rPr>
          <w:rFonts w:ascii="仿宋_GB2312" w:eastAsia="仿宋_GB2312" w:hint="eastAsia"/>
          <w:sz w:val="32"/>
          <w:szCs w:val="32"/>
        </w:rPr>
        <w:t>综合会计科</w:t>
      </w:r>
      <w:r w:rsidR="001B2303">
        <w:rPr>
          <w:rFonts w:ascii="仿宋_GB2312" w:eastAsia="仿宋_GB2312" w:hint="eastAsia"/>
          <w:sz w:val="32"/>
          <w:szCs w:val="32"/>
        </w:rPr>
        <w:t>、</w:t>
      </w:r>
      <w:r w:rsidR="00985DD1">
        <w:rPr>
          <w:rFonts w:ascii="仿宋_GB2312" w:eastAsia="仿宋_GB2312" w:hint="eastAsia"/>
          <w:sz w:val="32"/>
          <w:szCs w:val="32"/>
        </w:rPr>
        <w:t>采购中心</w:t>
      </w:r>
      <w:r w:rsidR="001B2303">
        <w:rPr>
          <w:rFonts w:ascii="仿宋_GB2312" w:eastAsia="仿宋_GB2312" w:hint="eastAsia"/>
          <w:sz w:val="32"/>
          <w:szCs w:val="32"/>
        </w:rPr>
        <w:t>、</w:t>
      </w:r>
      <w:r w:rsidR="00985DD1">
        <w:rPr>
          <w:rFonts w:ascii="仿宋_GB2312" w:eastAsia="仿宋_GB2312" w:hint="eastAsia"/>
          <w:sz w:val="32"/>
          <w:szCs w:val="32"/>
        </w:rPr>
        <w:t>金融科</w:t>
      </w:r>
      <w:r w:rsidR="001B2303">
        <w:rPr>
          <w:rFonts w:ascii="仿宋_GB2312" w:eastAsia="仿宋_GB2312" w:hint="eastAsia"/>
          <w:sz w:val="32"/>
          <w:szCs w:val="32"/>
        </w:rPr>
        <w:t>、</w:t>
      </w:r>
      <w:r w:rsidR="00985DD1">
        <w:rPr>
          <w:rFonts w:ascii="仿宋_GB2312" w:eastAsia="仿宋_GB2312" w:hint="eastAsia"/>
          <w:sz w:val="32"/>
          <w:szCs w:val="32"/>
        </w:rPr>
        <w:t>国资科</w:t>
      </w:r>
      <w:r w:rsidR="001B2303">
        <w:rPr>
          <w:rFonts w:ascii="仿宋_GB2312" w:eastAsia="仿宋_GB2312" w:hint="eastAsia"/>
          <w:sz w:val="32"/>
          <w:szCs w:val="32"/>
        </w:rPr>
        <w:t>、</w:t>
      </w:r>
      <w:r w:rsidR="00985DD1">
        <w:rPr>
          <w:rFonts w:ascii="仿宋_GB2312" w:eastAsia="仿宋_GB2312" w:hint="eastAsia"/>
          <w:sz w:val="32"/>
          <w:szCs w:val="32"/>
        </w:rPr>
        <w:t>纪检监察科</w:t>
      </w:r>
      <w:r w:rsidR="001B2303">
        <w:rPr>
          <w:rFonts w:ascii="仿宋_GB2312" w:eastAsia="仿宋_GB2312" w:hint="eastAsia"/>
          <w:sz w:val="32"/>
          <w:szCs w:val="32"/>
        </w:rPr>
        <w:t>、</w:t>
      </w:r>
      <w:r w:rsidR="00985DD1">
        <w:rPr>
          <w:rFonts w:ascii="仿宋_GB2312" w:eastAsia="仿宋_GB2312" w:hint="eastAsia"/>
          <w:sz w:val="32"/>
          <w:szCs w:val="32"/>
        </w:rPr>
        <w:t>债务科</w:t>
      </w:r>
      <w:r w:rsidR="001B2303">
        <w:rPr>
          <w:rFonts w:ascii="仿宋_GB2312" w:eastAsia="仿宋_GB2312" w:hint="eastAsia"/>
          <w:sz w:val="32"/>
          <w:szCs w:val="32"/>
        </w:rPr>
        <w:t>、</w:t>
      </w:r>
      <w:r w:rsidR="00985DD1">
        <w:rPr>
          <w:rFonts w:ascii="仿宋_GB2312" w:eastAsia="仿宋_GB2312" w:hint="eastAsia"/>
          <w:sz w:val="32"/>
          <w:szCs w:val="32"/>
        </w:rPr>
        <w:t>法制税政科</w:t>
      </w:r>
      <w:r>
        <w:rPr>
          <w:rFonts w:ascii="仿宋_GB2312" w:eastAsia="仿宋_GB2312" w:hAnsi="宋体" w:cs="宋体" w:hint="eastAsia"/>
          <w:kern w:val="0"/>
          <w:sz w:val="32"/>
          <w:szCs w:val="32"/>
        </w:rPr>
        <w:t>。</w:t>
      </w:r>
    </w:p>
    <w:p w14:paraId="37F15615" w14:textId="77777777" w:rsidR="007B77E8"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080397F" w14:textId="77777777" w:rsidR="007B77E8"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22A9D1F" w14:textId="77777777" w:rsidR="007B77E8" w:rsidRDefault="00000000" w:rsidP="001B2303">
      <w:pPr>
        <w:ind w:firstLineChars="200" w:firstLine="640"/>
        <w:rPr>
          <w:rFonts w:ascii="仿宋_GB2312" w:eastAsia="仿宋_GB2312"/>
          <w:sz w:val="32"/>
          <w:szCs w:val="32"/>
        </w:rPr>
      </w:pPr>
      <w:r>
        <w:rPr>
          <w:rFonts w:ascii="仿宋_GB2312" w:eastAsia="仿宋_GB2312" w:hint="eastAsia"/>
          <w:sz w:val="32"/>
          <w:szCs w:val="32"/>
        </w:rPr>
        <w:t>2023年度收入总计1,020.85万元，其中：本年收入合计962.51万元，使用非财政拨款结余0.00万元，年初结转和结余58.33万元。</w:t>
      </w:r>
    </w:p>
    <w:p w14:paraId="07DA7BE4" w14:textId="77777777" w:rsidR="007B77E8" w:rsidRDefault="00000000" w:rsidP="001B2303">
      <w:pPr>
        <w:ind w:firstLineChars="200" w:firstLine="640"/>
        <w:rPr>
          <w:rFonts w:ascii="仿宋_GB2312" w:eastAsia="仿宋_GB2312"/>
          <w:sz w:val="32"/>
          <w:szCs w:val="32"/>
        </w:rPr>
      </w:pPr>
      <w:r>
        <w:rPr>
          <w:rFonts w:ascii="仿宋_GB2312" w:eastAsia="仿宋_GB2312" w:hint="eastAsia"/>
          <w:sz w:val="32"/>
          <w:szCs w:val="32"/>
        </w:rPr>
        <w:t>2023年度支出总计1,020.85万元，其中：本年支出合计920.28万元，结余分配0.00万元，年末结转和结余100.57万元。</w:t>
      </w:r>
    </w:p>
    <w:p w14:paraId="63CF9432" w14:textId="28FBE4BD" w:rsidR="007B77E8" w:rsidRDefault="00000000" w:rsidP="001B2303">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增加95.00万元</w:t>
      </w:r>
      <w:r>
        <w:rPr>
          <w:rFonts w:ascii="仿宋_GB2312" w:eastAsia="仿宋_GB2312" w:hint="eastAsia"/>
          <w:sz w:val="32"/>
          <w:szCs w:val="32"/>
        </w:rPr>
        <w:t>，增长10.26%，主要原因是：</w:t>
      </w:r>
      <w:r w:rsidR="00985DD1">
        <w:rPr>
          <w:rFonts w:ascii="仿宋_GB2312" w:eastAsia="仿宋_GB2312" w:hAnsi="仿宋_GB2312" w:cs="仿宋_GB2312" w:hint="eastAsia"/>
          <w:sz w:val="32"/>
          <w:szCs w:val="32"/>
          <w:lang w:val="zh-CN"/>
        </w:rPr>
        <w:t>本年单位</w:t>
      </w:r>
      <w:r w:rsidR="00985DD1" w:rsidRPr="00985DD1">
        <w:rPr>
          <w:rFonts w:ascii="仿宋_GB2312" w:eastAsia="仿宋_GB2312" w:hAnsi="仿宋_GB2312" w:cs="仿宋_GB2312" w:hint="eastAsia"/>
          <w:sz w:val="32"/>
          <w:szCs w:val="32"/>
          <w:lang w:val="zh-CN"/>
        </w:rPr>
        <w:t>个体工商户小额信贷贴息</w:t>
      </w:r>
      <w:r w:rsidR="001B2303">
        <w:rPr>
          <w:rFonts w:ascii="仿宋_GB2312" w:eastAsia="仿宋_GB2312" w:hAnsi="仿宋_GB2312" w:cs="仿宋_GB2312" w:hint="eastAsia"/>
          <w:sz w:val="32"/>
          <w:szCs w:val="32"/>
          <w:lang w:val="zh-CN"/>
        </w:rPr>
        <w:t>项目经费</w:t>
      </w:r>
      <w:r w:rsidR="00985DD1">
        <w:rPr>
          <w:rFonts w:ascii="仿宋_GB2312" w:eastAsia="仿宋_GB2312" w:hAnsi="仿宋_GB2312" w:cs="仿宋_GB2312" w:hint="eastAsia"/>
          <w:sz w:val="32"/>
          <w:szCs w:val="32"/>
          <w:lang w:val="zh-CN"/>
        </w:rPr>
        <w:t>增加</w:t>
      </w:r>
      <w:r>
        <w:rPr>
          <w:rFonts w:ascii="仿宋_GB2312" w:eastAsia="仿宋_GB2312" w:hint="eastAsia"/>
          <w:sz w:val="32"/>
          <w:szCs w:val="32"/>
        </w:rPr>
        <w:t>。</w:t>
      </w:r>
    </w:p>
    <w:p w14:paraId="2D752F1C" w14:textId="77777777" w:rsidR="007B77E8"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39D2310" w14:textId="77777777" w:rsidR="007B77E8"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本年收入962.51万元，其中：财政拨款收入</w:t>
      </w:r>
      <w:r>
        <w:rPr>
          <w:rFonts w:ascii="仿宋_GB2312" w:eastAsia="仿宋_GB2312" w:hint="eastAsia"/>
          <w:sz w:val="32"/>
          <w:szCs w:val="32"/>
          <w:lang w:val="zh-CN"/>
        </w:rPr>
        <w:t>962.51</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3E56C0C7" w14:textId="77777777" w:rsidR="007B77E8"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12E7354" w14:textId="77777777" w:rsidR="007B77E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本年支出920.28万元，其中：基本支出892.03万元，占96.93%；项目支出28.25万元，占3.07%；上缴上级支出0.00万元，占0.00%；经营支出0.00万元，占0.00%；对附属单位补助支出0.00万元，占0.00%。</w:t>
      </w:r>
    </w:p>
    <w:p w14:paraId="0E0B199D" w14:textId="77777777" w:rsidR="007B77E8"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5AE24312" w14:textId="77777777" w:rsidR="007B77E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1,017.58</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55.06</w:t>
      </w:r>
      <w:r>
        <w:rPr>
          <w:rFonts w:ascii="仿宋_GB2312" w:eastAsia="仿宋_GB2312" w:hint="eastAsia"/>
          <w:sz w:val="32"/>
          <w:szCs w:val="32"/>
        </w:rPr>
        <w:t>万元，本年财政拨款收入</w:t>
      </w:r>
      <w:r>
        <w:rPr>
          <w:rFonts w:ascii="仿宋_GB2312" w:eastAsia="仿宋_GB2312" w:hint="eastAsia"/>
          <w:sz w:val="32"/>
          <w:szCs w:val="32"/>
          <w:lang w:val="zh-CN"/>
        </w:rPr>
        <w:t>962.51</w:t>
      </w:r>
      <w:r>
        <w:rPr>
          <w:rFonts w:ascii="仿宋_GB2312" w:eastAsia="仿宋_GB2312" w:hint="eastAsia"/>
          <w:sz w:val="32"/>
          <w:szCs w:val="32"/>
        </w:rPr>
        <w:t>万元。财政拨款支出总计</w:t>
      </w:r>
      <w:r>
        <w:rPr>
          <w:rFonts w:ascii="仿宋_GB2312" w:eastAsia="仿宋_GB2312" w:hint="eastAsia"/>
          <w:sz w:val="32"/>
          <w:szCs w:val="32"/>
          <w:lang w:val="zh-CN"/>
        </w:rPr>
        <w:t>1,017.58</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97.29</w:t>
      </w:r>
      <w:r>
        <w:rPr>
          <w:rFonts w:ascii="仿宋_GB2312" w:eastAsia="仿宋_GB2312" w:hint="eastAsia"/>
          <w:sz w:val="32"/>
          <w:szCs w:val="32"/>
        </w:rPr>
        <w:t>万元，本年财政拨款支出</w:t>
      </w:r>
      <w:r>
        <w:rPr>
          <w:rFonts w:ascii="仿宋_GB2312" w:eastAsia="仿宋_GB2312" w:hint="eastAsia"/>
          <w:sz w:val="32"/>
          <w:szCs w:val="32"/>
          <w:lang w:val="zh-CN"/>
        </w:rPr>
        <w:t>920.28</w:t>
      </w:r>
      <w:r>
        <w:rPr>
          <w:rFonts w:ascii="仿宋_GB2312" w:eastAsia="仿宋_GB2312" w:hint="eastAsia"/>
          <w:sz w:val="32"/>
          <w:szCs w:val="32"/>
        </w:rPr>
        <w:t>万元。</w:t>
      </w:r>
    </w:p>
    <w:p w14:paraId="3533FBBB" w14:textId="11ED3F38" w:rsidR="007B77E8"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增加95.88万元</w:t>
      </w:r>
      <w:r>
        <w:rPr>
          <w:rFonts w:ascii="仿宋_GB2312" w:eastAsia="仿宋_GB2312" w:hint="eastAsia"/>
          <w:sz w:val="32"/>
          <w:szCs w:val="32"/>
        </w:rPr>
        <w:t>，增长10.40%,主要原因是：</w:t>
      </w:r>
      <w:r w:rsidR="001B2303">
        <w:rPr>
          <w:rFonts w:ascii="仿宋_GB2312" w:eastAsia="仿宋_GB2312" w:hAnsi="仿宋_GB2312" w:cs="仿宋_GB2312" w:hint="eastAsia"/>
          <w:sz w:val="32"/>
          <w:szCs w:val="32"/>
          <w:lang w:val="zh-CN"/>
        </w:rPr>
        <w:t>本年单位</w:t>
      </w:r>
      <w:r w:rsidR="001B2303" w:rsidRPr="00985DD1">
        <w:rPr>
          <w:rFonts w:ascii="仿宋_GB2312" w:eastAsia="仿宋_GB2312" w:hAnsi="仿宋_GB2312" w:cs="仿宋_GB2312" w:hint="eastAsia"/>
          <w:sz w:val="32"/>
          <w:szCs w:val="32"/>
          <w:lang w:val="zh-CN"/>
        </w:rPr>
        <w:t>个体工商户小额信贷贴息</w:t>
      </w:r>
      <w:r w:rsidR="001B2303">
        <w:rPr>
          <w:rFonts w:ascii="仿宋_GB2312" w:eastAsia="仿宋_GB2312" w:hAnsi="仿宋_GB2312" w:cs="仿宋_GB2312" w:hint="eastAsia"/>
          <w:sz w:val="32"/>
          <w:szCs w:val="32"/>
          <w:lang w:val="zh-CN"/>
        </w:rPr>
        <w:t>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671.50</w:t>
      </w:r>
      <w:r>
        <w:rPr>
          <w:rFonts w:ascii="仿宋_GB2312" w:eastAsia="仿宋_GB2312" w:hint="eastAsia"/>
          <w:sz w:val="32"/>
          <w:szCs w:val="32"/>
        </w:rPr>
        <w:t>万元，决算数</w:t>
      </w:r>
      <w:r>
        <w:rPr>
          <w:rFonts w:ascii="仿宋_GB2312" w:eastAsia="仿宋_GB2312" w:hint="eastAsia"/>
          <w:sz w:val="32"/>
          <w:szCs w:val="32"/>
          <w:lang w:val="zh-CN"/>
        </w:rPr>
        <w:t>1,017.58</w:t>
      </w:r>
      <w:r>
        <w:rPr>
          <w:rFonts w:ascii="仿宋_GB2312" w:eastAsia="仿宋_GB2312" w:hint="eastAsia"/>
          <w:sz w:val="32"/>
          <w:szCs w:val="32"/>
        </w:rPr>
        <w:t>万元，预决算差异率51.54%，主要原因是：</w:t>
      </w:r>
      <w:r w:rsidR="00985DD1">
        <w:rPr>
          <w:rFonts w:ascii="仿宋_GB2312" w:eastAsia="仿宋_GB2312" w:hAnsi="仿宋_GB2312" w:cs="仿宋_GB2312" w:hint="eastAsia"/>
          <w:sz w:val="32"/>
          <w:szCs w:val="32"/>
          <w:lang w:val="zh-CN"/>
        </w:rPr>
        <w:t>本年单位人员增加，人员薪资</w:t>
      </w:r>
      <w:r w:rsidR="001B2303">
        <w:rPr>
          <w:rFonts w:ascii="仿宋_GB2312" w:eastAsia="仿宋_GB2312" w:hAnsi="仿宋_GB2312" w:cs="仿宋_GB2312" w:hint="eastAsia"/>
          <w:sz w:val="32"/>
          <w:szCs w:val="32"/>
          <w:lang w:val="zh-CN"/>
        </w:rPr>
        <w:t>、</w:t>
      </w:r>
      <w:r w:rsidR="00985DD1">
        <w:rPr>
          <w:rFonts w:ascii="仿宋_GB2312" w:eastAsia="仿宋_GB2312" w:hAnsi="仿宋_GB2312" w:cs="仿宋_GB2312" w:hint="eastAsia"/>
          <w:sz w:val="32"/>
          <w:szCs w:val="32"/>
          <w:lang w:val="zh-CN"/>
        </w:rPr>
        <w:t>津补贴</w:t>
      </w:r>
      <w:r w:rsidR="001B2303">
        <w:rPr>
          <w:rFonts w:ascii="仿宋_GB2312" w:eastAsia="仿宋_GB2312" w:hAnsi="仿宋_GB2312" w:cs="仿宋_GB2312" w:hint="eastAsia"/>
          <w:sz w:val="32"/>
          <w:szCs w:val="32"/>
          <w:lang w:val="zh-CN"/>
        </w:rPr>
        <w:t>、</w:t>
      </w:r>
      <w:r w:rsidR="00985DD1">
        <w:rPr>
          <w:rFonts w:ascii="仿宋_GB2312" w:eastAsia="仿宋_GB2312" w:hAnsi="仿宋_GB2312" w:cs="仿宋_GB2312" w:hint="eastAsia"/>
          <w:sz w:val="32"/>
          <w:szCs w:val="32"/>
          <w:lang w:val="zh-CN"/>
        </w:rPr>
        <w:t>奖金</w:t>
      </w:r>
      <w:r w:rsidR="00985DD1" w:rsidRPr="00985DD1">
        <w:rPr>
          <w:rFonts w:ascii="仿宋_GB2312" w:eastAsia="仿宋_GB2312" w:hAnsi="仿宋_GB2312" w:cs="仿宋_GB2312" w:hint="eastAsia"/>
          <w:sz w:val="32"/>
          <w:szCs w:val="32"/>
          <w:lang w:val="zh-CN"/>
        </w:rPr>
        <w:t>等人员经费</w:t>
      </w:r>
      <w:proofErr w:type="gramStart"/>
      <w:r w:rsidR="00985DD1">
        <w:rPr>
          <w:rFonts w:ascii="仿宋_GB2312" w:eastAsia="仿宋_GB2312" w:hAnsi="仿宋_GB2312" w:cs="仿宋_GB2312" w:hint="eastAsia"/>
          <w:sz w:val="32"/>
          <w:szCs w:val="32"/>
          <w:lang w:val="zh-CN"/>
        </w:rPr>
        <w:t>较预算</w:t>
      </w:r>
      <w:proofErr w:type="gramEnd"/>
      <w:r w:rsidR="00985DD1" w:rsidRPr="00985DD1">
        <w:rPr>
          <w:rFonts w:ascii="仿宋_GB2312" w:eastAsia="仿宋_GB2312" w:hAnsi="仿宋_GB2312" w:cs="仿宋_GB2312" w:hint="eastAsia"/>
          <w:sz w:val="32"/>
          <w:szCs w:val="32"/>
          <w:lang w:val="zh-CN"/>
        </w:rPr>
        <w:t>增加</w:t>
      </w:r>
      <w:r>
        <w:rPr>
          <w:rFonts w:ascii="仿宋_GB2312" w:eastAsia="仿宋_GB2312" w:hint="eastAsia"/>
          <w:sz w:val="32"/>
          <w:szCs w:val="32"/>
        </w:rPr>
        <w:t>。</w:t>
      </w:r>
    </w:p>
    <w:p w14:paraId="264D07E2" w14:textId="77777777" w:rsidR="007B77E8"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74341F7F" w14:textId="77777777" w:rsidR="007B77E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EA94666" w14:textId="1F9342D0" w:rsidR="007B77E8"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2023年度一般公共预算财政拨款支出920.28万元，占本年支出合计的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增加98.82万元</w:t>
      </w:r>
      <w:r>
        <w:rPr>
          <w:rFonts w:ascii="仿宋_GB2312" w:eastAsia="仿宋_GB2312" w:hint="eastAsia"/>
          <w:sz w:val="32"/>
          <w:szCs w:val="32"/>
        </w:rPr>
        <w:t>，增长12.03%,主要原因是：</w:t>
      </w:r>
      <w:r w:rsidR="001B2303">
        <w:rPr>
          <w:rFonts w:ascii="仿宋_GB2312" w:eastAsia="仿宋_GB2312" w:hAnsi="仿宋_GB2312" w:cs="仿宋_GB2312" w:hint="eastAsia"/>
          <w:sz w:val="32"/>
          <w:szCs w:val="32"/>
          <w:lang w:val="zh-CN"/>
        </w:rPr>
        <w:t>本年单位</w:t>
      </w:r>
      <w:r w:rsidR="001B2303" w:rsidRPr="00985DD1">
        <w:rPr>
          <w:rFonts w:ascii="仿宋_GB2312" w:eastAsia="仿宋_GB2312" w:hAnsi="仿宋_GB2312" w:cs="仿宋_GB2312" w:hint="eastAsia"/>
          <w:sz w:val="32"/>
          <w:szCs w:val="32"/>
          <w:lang w:val="zh-CN"/>
        </w:rPr>
        <w:t>个体工商户小额信贷贴息</w:t>
      </w:r>
      <w:r w:rsidR="001B2303">
        <w:rPr>
          <w:rFonts w:ascii="仿宋_GB2312" w:eastAsia="仿宋_GB2312" w:hAnsi="仿宋_GB2312" w:cs="仿宋_GB2312" w:hint="eastAsia"/>
          <w:sz w:val="32"/>
          <w:szCs w:val="32"/>
          <w:lang w:val="zh-CN"/>
        </w:rPr>
        <w:t>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671.50</w:t>
      </w:r>
      <w:r>
        <w:rPr>
          <w:rFonts w:ascii="仿宋_GB2312" w:eastAsia="仿宋_GB2312" w:hint="eastAsia"/>
          <w:sz w:val="32"/>
          <w:szCs w:val="32"/>
        </w:rPr>
        <w:t>万元，决算数</w:t>
      </w:r>
      <w:r>
        <w:rPr>
          <w:rFonts w:ascii="仿宋_GB2312" w:eastAsia="仿宋_GB2312" w:hint="eastAsia"/>
          <w:sz w:val="32"/>
          <w:szCs w:val="32"/>
          <w:lang w:val="zh-CN"/>
        </w:rPr>
        <w:t>920.28</w:t>
      </w:r>
      <w:r>
        <w:rPr>
          <w:rFonts w:ascii="仿宋_GB2312" w:eastAsia="仿宋_GB2312" w:hint="eastAsia"/>
          <w:sz w:val="32"/>
          <w:szCs w:val="32"/>
        </w:rPr>
        <w:t>万元，预决算差异率</w:t>
      </w:r>
      <w:r>
        <w:rPr>
          <w:rFonts w:ascii="仿宋_GB2312" w:eastAsia="仿宋_GB2312" w:hint="eastAsia"/>
          <w:sz w:val="32"/>
          <w:szCs w:val="32"/>
          <w:lang w:val="zh-CN"/>
        </w:rPr>
        <w:t>37.05%</w:t>
      </w:r>
      <w:r>
        <w:rPr>
          <w:rFonts w:ascii="仿宋_GB2312" w:eastAsia="仿宋_GB2312" w:hint="eastAsia"/>
          <w:sz w:val="32"/>
          <w:szCs w:val="32"/>
        </w:rPr>
        <w:t>，主要原因是：</w:t>
      </w:r>
      <w:r w:rsidR="00985DD1">
        <w:rPr>
          <w:rFonts w:ascii="仿宋_GB2312" w:eastAsia="仿宋_GB2312" w:hAnsi="仿宋_GB2312" w:cs="仿宋_GB2312" w:hint="eastAsia"/>
          <w:sz w:val="32"/>
          <w:szCs w:val="32"/>
          <w:lang w:val="zh-CN"/>
        </w:rPr>
        <w:t>本年单位人员增加，人员薪资</w:t>
      </w:r>
      <w:r w:rsidR="001B2303">
        <w:rPr>
          <w:rFonts w:ascii="仿宋_GB2312" w:eastAsia="仿宋_GB2312" w:hAnsi="仿宋_GB2312" w:cs="仿宋_GB2312" w:hint="eastAsia"/>
          <w:sz w:val="32"/>
          <w:szCs w:val="32"/>
          <w:lang w:val="zh-CN"/>
        </w:rPr>
        <w:t>、</w:t>
      </w:r>
      <w:r w:rsidR="00985DD1">
        <w:rPr>
          <w:rFonts w:ascii="仿宋_GB2312" w:eastAsia="仿宋_GB2312" w:hAnsi="仿宋_GB2312" w:cs="仿宋_GB2312" w:hint="eastAsia"/>
          <w:sz w:val="32"/>
          <w:szCs w:val="32"/>
          <w:lang w:val="zh-CN"/>
        </w:rPr>
        <w:t>津补贴</w:t>
      </w:r>
      <w:r w:rsidR="001B2303">
        <w:rPr>
          <w:rFonts w:ascii="仿宋_GB2312" w:eastAsia="仿宋_GB2312" w:hAnsi="仿宋_GB2312" w:cs="仿宋_GB2312" w:hint="eastAsia"/>
          <w:sz w:val="32"/>
          <w:szCs w:val="32"/>
          <w:lang w:val="zh-CN"/>
        </w:rPr>
        <w:t>、</w:t>
      </w:r>
      <w:r w:rsidR="00985DD1">
        <w:rPr>
          <w:rFonts w:ascii="仿宋_GB2312" w:eastAsia="仿宋_GB2312" w:hAnsi="仿宋_GB2312" w:cs="仿宋_GB2312" w:hint="eastAsia"/>
          <w:sz w:val="32"/>
          <w:szCs w:val="32"/>
          <w:lang w:val="zh-CN"/>
        </w:rPr>
        <w:t>奖金</w:t>
      </w:r>
      <w:r w:rsidR="00985DD1" w:rsidRPr="00985DD1">
        <w:rPr>
          <w:rFonts w:ascii="仿宋_GB2312" w:eastAsia="仿宋_GB2312" w:hAnsi="仿宋_GB2312" w:cs="仿宋_GB2312" w:hint="eastAsia"/>
          <w:sz w:val="32"/>
          <w:szCs w:val="32"/>
          <w:lang w:val="zh-CN"/>
        </w:rPr>
        <w:t>等人员经费</w:t>
      </w:r>
      <w:proofErr w:type="gramStart"/>
      <w:r w:rsidR="00985DD1">
        <w:rPr>
          <w:rFonts w:ascii="仿宋_GB2312" w:eastAsia="仿宋_GB2312" w:hAnsi="仿宋_GB2312" w:cs="仿宋_GB2312" w:hint="eastAsia"/>
          <w:sz w:val="32"/>
          <w:szCs w:val="32"/>
          <w:lang w:val="zh-CN"/>
        </w:rPr>
        <w:t>较预算</w:t>
      </w:r>
      <w:proofErr w:type="gramEnd"/>
      <w:r w:rsidR="00985DD1" w:rsidRPr="00985DD1">
        <w:rPr>
          <w:rFonts w:ascii="仿宋_GB2312" w:eastAsia="仿宋_GB2312" w:hAnsi="仿宋_GB2312" w:cs="仿宋_GB2312" w:hint="eastAsia"/>
          <w:sz w:val="32"/>
          <w:szCs w:val="32"/>
          <w:lang w:val="zh-CN"/>
        </w:rPr>
        <w:t>增加</w:t>
      </w:r>
      <w:r w:rsidR="001B2303">
        <w:rPr>
          <w:rFonts w:ascii="仿宋_GB2312" w:eastAsia="仿宋_GB2312" w:hint="eastAsia"/>
          <w:sz w:val="32"/>
          <w:szCs w:val="32"/>
        </w:rPr>
        <w:t>。</w:t>
      </w:r>
    </w:p>
    <w:p w14:paraId="0EFE62E4" w14:textId="77777777" w:rsidR="007B77E8"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0248245" w14:textId="77777777" w:rsidR="007B77E8"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792.46</w:t>
      </w:r>
      <w:r>
        <w:rPr>
          <w:rFonts w:ascii="仿宋_GB2312" w:eastAsia="仿宋_GB2312"/>
          <w:kern w:val="2"/>
          <w:sz w:val="32"/>
          <w:szCs w:val="32"/>
          <w:lang w:val="zh-CN"/>
        </w:rPr>
        <w:t>万元，占</w:t>
      </w:r>
      <w:r>
        <w:rPr>
          <w:rFonts w:ascii="仿宋_GB2312" w:eastAsia="仿宋_GB2312" w:hint="eastAsia"/>
          <w:kern w:val="2"/>
          <w:sz w:val="32"/>
          <w:szCs w:val="32"/>
          <w:lang w:val="zh-CN"/>
        </w:rPr>
        <w:t>86.11%</w:t>
      </w:r>
      <w:r>
        <w:rPr>
          <w:rFonts w:ascii="仿宋_GB2312" w:eastAsia="仿宋_GB2312"/>
          <w:kern w:val="2"/>
          <w:sz w:val="32"/>
          <w:szCs w:val="32"/>
          <w:lang w:val="zh-CN"/>
        </w:rPr>
        <w:t>；</w:t>
      </w:r>
    </w:p>
    <w:p w14:paraId="5232F494" w14:textId="05A9BE02" w:rsidR="007B77E8" w:rsidRDefault="004F49B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99.57</w:t>
      </w:r>
      <w:r>
        <w:rPr>
          <w:rFonts w:ascii="仿宋_GB2312" w:eastAsia="仿宋_GB2312"/>
          <w:kern w:val="2"/>
          <w:sz w:val="32"/>
          <w:szCs w:val="32"/>
          <w:lang w:val="zh-CN"/>
        </w:rPr>
        <w:t>万元，占</w:t>
      </w:r>
      <w:r>
        <w:rPr>
          <w:rFonts w:ascii="仿宋_GB2312" w:eastAsia="仿宋_GB2312" w:hint="eastAsia"/>
          <w:kern w:val="2"/>
          <w:sz w:val="32"/>
          <w:szCs w:val="32"/>
          <w:lang w:val="zh-CN"/>
        </w:rPr>
        <w:t>10.82%</w:t>
      </w:r>
      <w:r>
        <w:rPr>
          <w:rFonts w:ascii="仿宋_GB2312" w:eastAsia="仿宋_GB2312"/>
          <w:kern w:val="2"/>
          <w:sz w:val="32"/>
          <w:szCs w:val="32"/>
          <w:lang w:val="zh-CN"/>
        </w:rPr>
        <w:t>；</w:t>
      </w:r>
    </w:p>
    <w:p w14:paraId="6D93CA6C" w14:textId="74CD2DF1" w:rsidR="007B77E8" w:rsidRDefault="004F49B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.金融支出（类）</w:t>
      </w:r>
      <w:r>
        <w:rPr>
          <w:rFonts w:ascii="仿宋_GB2312" w:eastAsia="仿宋_GB2312" w:hint="eastAsia"/>
          <w:kern w:val="2"/>
          <w:sz w:val="32"/>
          <w:szCs w:val="32"/>
          <w:lang w:val="zh-CN"/>
        </w:rPr>
        <w:t>28.25</w:t>
      </w:r>
      <w:r>
        <w:rPr>
          <w:rFonts w:ascii="仿宋_GB2312" w:eastAsia="仿宋_GB2312"/>
          <w:kern w:val="2"/>
          <w:sz w:val="32"/>
          <w:szCs w:val="32"/>
          <w:lang w:val="zh-CN"/>
        </w:rPr>
        <w:t>万元，占</w:t>
      </w:r>
      <w:r>
        <w:rPr>
          <w:rFonts w:ascii="仿宋_GB2312" w:eastAsia="仿宋_GB2312" w:hint="eastAsia"/>
          <w:kern w:val="2"/>
          <w:sz w:val="32"/>
          <w:szCs w:val="32"/>
          <w:lang w:val="zh-CN"/>
        </w:rPr>
        <w:t>3.07%。</w:t>
      </w:r>
    </w:p>
    <w:p w14:paraId="39C5057E" w14:textId="77777777" w:rsidR="007B77E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567089D7" w14:textId="6B0531D4" w:rsidR="007B77E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1.一般公共服务支出（类）财政事务（款）行政运行（项）:支出决算数为792.46万元，比上年决算增加151.49万元，增长23.63%，主要原因是：</w:t>
      </w:r>
      <w:r w:rsidR="00985DD1">
        <w:rPr>
          <w:rFonts w:ascii="仿宋_GB2312" w:eastAsia="仿宋_GB2312" w:hAnsi="仿宋_GB2312" w:cs="仿宋_GB2312" w:hint="eastAsia"/>
          <w:sz w:val="32"/>
          <w:szCs w:val="32"/>
          <w:lang w:val="zh-CN"/>
        </w:rPr>
        <w:t>本年单位人员增加，人员薪资，津补贴，奖金</w:t>
      </w:r>
      <w:r w:rsidR="00985DD1" w:rsidRPr="00985DD1">
        <w:rPr>
          <w:rFonts w:ascii="仿宋_GB2312" w:eastAsia="仿宋_GB2312" w:hAnsi="仿宋_GB2312" w:cs="仿宋_GB2312" w:hint="eastAsia"/>
          <w:sz w:val="32"/>
          <w:szCs w:val="32"/>
          <w:lang w:val="zh-CN"/>
        </w:rPr>
        <w:t>等人员经费增加</w:t>
      </w:r>
      <w:r>
        <w:rPr>
          <w:rFonts w:ascii="仿宋_GB2312" w:eastAsia="仿宋_GB2312" w:hAnsi="仿宋_GB2312" w:cs="仿宋_GB2312" w:hint="eastAsia"/>
          <w:sz w:val="32"/>
          <w:szCs w:val="32"/>
          <w:lang w:val="zh-CN"/>
        </w:rPr>
        <w:t>。</w:t>
      </w:r>
    </w:p>
    <w:p w14:paraId="3664D97E" w14:textId="0717E51A" w:rsidR="007B77E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2.社会保障和就业支出（类）行政事业单位养老支出（款）机关事业单位职业年金缴费支出（项）:支出决算数为35.96万元，比上年决算增加35.96万元，增长100%，主要原因是：</w:t>
      </w:r>
      <w:r w:rsidR="00985DD1" w:rsidRPr="00985DD1">
        <w:rPr>
          <w:rFonts w:ascii="仿宋_GB2312" w:eastAsia="仿宋_GB2312" w:hAnsi="仿宋_GB2312" w:cs="仿宋_GB2312" w:hint="eastAsia"/>
          <w:sz w:val="32"/>
          <w:szCs w:val="32"/>
          <w:lang w:val="zh-CN"/>
        </w:rPr>
        <w:t>单位退休人员增加，退休人员职业年金缴费增加</w:t>
      </w:r>
      <w:r>
        <w:rPr>
          <w:rFonts w:ascii="仿宋_GB2312" w:eastAsia="仿宋_GB2312" w:hAnsi="仿宋_GB2312" w:cs="仿宋_GB2312" w:hint="eastAsia"/>
          <w:sz w:val="32"/>
          <w:szCs w:val="32"/>
          <w:lang w:val="zh-CN"/>
        </w:rPr>
        <w:t>。</w:t>
      </w:r>
    </w:p>
    <w:p w14:paraId="55F88F30" w14:textId="17A7B025" w:rsidR="007B77E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3.社会保障和就业支出（类）行政事业单位养老支出（款）机关事业单位基本养老保险缴费支出（项）:支出决算数为63.61万元，比上年决算增加3.48万元，增长5.79%，主要原因是：</w:t>
      </w:r>
      <w:r w:rsidR="00985DD1" w:rsidRPr="00985DD1">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14:paraId="3B9A0B2A" w14:textId="6F76D597" w:rsidR="007B77E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4.金融支出（类）金融发展支出（款）利息费用补贴支出（项）:支出决算数为28.25万元，比上年决算增加28.25万元，增长100%，主要原因是：</w:t>
      </w:r>
      <w:r w:rsidR="00985DD1">
        <w:rPr>
          <w:rFonts w:ascii="仿宋_GB2312" w:eastAsia="仿宋_GB2312" w:hAnsi="仿宋_GB2312" w:cs="仿宋_GB2312" w:hint="eastAsia"/>
          <w:sz w:val="32"/>
          <w:szCs w:val="32"/>
        </w:rPr>
        <w:t>本年单位</w:t>
      </w:r>
      <w:r w:rsidR="00985DD1" w:rsidRPr="00985DD1">
        <w:rPr>
          <w:rFonts w:ascii="仿宋_GB2312" w:eastAsia="仿宋_GB2312" w:hAnsi="仿宋_GB2312" w:cs="仿宋_GB2312" w:hint="eastAsia"/>
          <w:sz w:val="32"/>
          <w:szCs w:val="32"/>
          <w:lang w:val="zh-CN"/>
        </w:rPr>
        <w:t>个体工商户小额信贷贴息</w:t>
      </w:r>
      <w:r w:rsidR="001B2303">
        <w:rPr>
          <w:rFonts w:ascii="仿宋_GB2312" w:eastAsia="仿宋_GB2312" w:hAnsi="仿宋_GB2312" w:cs="仿宋_GB2312" w:hint="eastAsia"/>
          <w:sz w:val="32"/>
          <w:szCs w:val="32"/>
          <w:lang w:val="zh-CN"/>
        </w:rPr>
        <w:t>项目</w:t>
      </w:r>
      <w:r w:rsidR="00985DD1" w:rsidRPr="00985DD1">
        <w:rPr>
          <w:rFonts w:ascii="仿宋_GB2312" w:eastAsia="仿宋_GB2312" w:hAnsi="仿宋_GB2312" w:cs="仿宋_GB2312" w:hint="eastAsia"/>
          <w:sz w:val="32"/>
          <w:szCs w:val="32"/>
          <w:lang w:val="zh-CN"/>
        </w:rPr>
        <w:t>资金</w:t>
      </w:r>
      <w:r w:rsidR="00985DD1">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FAB2539" w14:textId="6619CE89" w:rsidR="007B77E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5.农林水支出（类）普惠金融发展支出（款）其他普惠</w:t>
      </w:r>
      <w:r>
        <w:rPr>
          <w:rFonts w:ascii="仿宋_GB2312" w:eastAsia="仿宋_GB2312" w:hAnsi="仿宋_GB2312" w:cs="仿宋_GB2312" w:hint="eastAsia"/>
          <w:sz w:val="32"/>
          <w:szCs w:val="32"/>
        </w:rPr>
        <w:lastRenderedPageBreak/>
        <w:t>金融发展支出（项）:支出决算数为0.00万元，比上年决算减少120.36万元，下降100%，主要原因是：</w:t>
      </w:r>
      <w:r w:rsidR="00985DD1" w:rsidRPr="00985DD1">
        <w:rPr>
          <w:rFonts w:ascii="仿宋_GB2312" w:eastAsia="仿宋_GB2312" w:hAnsi="仿宋_GB2312" w:cs="仿宋_GB2312" w:hint="eastAsia"/>
          <w:sz w:val="32"/>
          <w:szCs w:val="32"/>
          <w:lang w:val="zh-CN"/>
        </w:rPr>
        <w:t>单位本年</w:t>
      </w:r>
      <w:r w:rsidR="000620E4">
        <w:rPr>
          <w:rFonts w:ascii="仿宋_GB2312" w:eastAsia="仿宋_GB2312" w:hAnsi="仿宋_GB2312" w:cs="仿宋_GB2312" w:hint="eastAsia"/>
          <w:sz w:val="32"/>
          <w:szCs w:val="32"/>
          <w:lang w:val="zh-CN"/>
        </w:rPr>
        <w:t>减少对企业的补贴费用</w:t>
      </w:r>
      <w:r>
        <w:rPr>
          <w:rFonts w:ascii="仿宋_GB2312" w:eastAsia="仿宋_GB2312" w:hAnsi="仿宋_GB2312" w:cs="仿宋_GB2312" w:hint="eastAsia"/>
          <w:sz w:val="32"/>
          <w:szCs w:val="32"/>
          <w:lang w:val="zh-CN"/>
        </w:rPr>
        <w:t>。</w:t>
      </w:r>
    </w:p>
    <w:p w14:paraId="03BFC2D1" w14:textId="77777777" w:rsidR="007B77E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EA18DDC" w14:textId="19F8299A" w:rsidR="007B77E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892.03万元，其中：人员经费735.96万元，包括：基本工资、津贴补贴、奖金、绩效工资、机关事业单位基本养老保险缴费、职业年金缴费、职工基本医疗保险缴费、公务员医疗补助缴费、其他社会保障缴费、住房公积金、退休费、奖励金、其他对个人和家庭的补助。</w:t>
      </w:r>
    </w:p>
    <w:p w14:paraId="219F74B8" w14:textId="44696298" w:rsidR="007B77E8" w:rsidRDefault="00000000" w:rsidP="004F49BE">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156.07万元，包括：办公费、印刷费、咨询费、手续费、邮电费、差旅费、维修（护）费、租赁费、培训费、专用材料费、劳务费、委托业务费、工会经费、福利费、公务用车运行维护费、其他交通费用、其他商品和服务支出、办公设备购置</w:t>
      </w:r>
      <w:r>
        <w:rPr>
          <w:rFonts w:ascii="仿宋_GB2312" w:eastAsia="仿宋_GB2312" w:hAnsi="宋体" w:cs="宋体" w:hint="eastAsia"/>
          <w:kern w:val="0"/>
          <w:sz w:val="32"/>
          <w:szCs w:val="32"/>
        </w:rPr>
        <w:t>。</w:t>
      </w:r>
    </w:p>
    <w:p w14:paraId="7D4D879D" w14:textId="77777777" w:rsidR="007B77E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2588AE6" w14:textId="02D4574F" w:rsidR="007B77E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“三公”经费支出7.50万元，</w:t>
      </w:r>
      <w:r>
        <w:rPr>
          <w:rFonts w:ascii="仿宋_GB2312" w:eastAsia="仿宋_GB2312" w:hint="eastAsia"/>
          <w:sz w:val="32"/>
          <w:szCs w:val="32"/>
        </w:rPr>
        <w:t>比上年</w:t>
      </w:r>
      <w:r>
        <w:rPr>
          <w:rFonts w:ascii="仿宋_GB2312" w:eastAsia="仿宋_GB2312" w:hint="eastAsia"/>
          <w:sz w:val="32"/>
          <w:szCs w:val="32"/>
          <w:lang w:val="zh-CN"/>
        </w:rPr>
        <w:t>减少2.50万元，</w:t>
      </w:r>
      <w:r>
        <w:rPr>
          <w:rFonts w:ascii="仿宋_GB2312" w:eastAsia="仿宋_GB2312" w:hint="eastAsia"/>
          <w:sz w:val="32"/>
          <w:szCs w:val="32"/>
        </w:rPr>
        <w:t>下降25.00%,</w:t>
      </w:r>
      <w:r>
        <w:rPr>
          <w:rFonts w:ascii="仿宋_GB2312" w:eastAsia="仿宋_GB2312" w:hint="eastAsia"/>
          <w:sz w:val="32"/>
          <w:szCs w:val="32"/>
          <w:lang w:val="zh-CN"/>
        </w:rPr>
        <w:t>主要原因是：</w:t>
      </w:r>
      <w:r w:rsidR="004F49BE" w:rsidRPr="004F49BE">
        <w:rPr>
          <w:rFonts w:ascii="仿宋_GB2312" w:eastAsia="仿宋_GB2312" w:hint="eastAsia"/>
          <w:sz w:val="32"/>
          <w:szCs w:val="32"/>
          <w:lang w:val="zh-CN"/>
        </w:rPr>
        <w:t>绿色出行，车辆维修维护费、燃油费等减少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4F49BE" w:rsidRPr="004F49B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；公务用车购置及运行维护费支出7.50万元，占100.00%，比上年减少2.50万元，</w:t>
      </w:r>
      <w:r>
        <w:rPr>
          <w:rFonts w:ascii="仿宋_GB2312" w:eastAsia="仿宋_GB2312" w:hint="eastAsia"/>
          <w:sz w:val="32"/>
          <w:szCs w:val="32"/>
        </w:rPr>
        <w:lastRenderedPageBreak/>
        <w:t>下降25.00%,</w:t>
      </w:r>
      <w:r>
        <w:rPr>
          <w:rFonts w:ascii="仿宋_GB2312" w:eastAsia="仿宋_GB2312" w:hint="eastAsia"/>
          <w:sz w:val="32"/>
          <w:szCs w:val="32"/>
          <w:lang w:val="zh-CN"/>
        </w:rPr>
        <w:t>主要原因是：</w:t>
      </w:r>
      <w:r w:rsidR="004F49BE" w:rsidRPr="004F49BE">
        <w:rPr>
          <w:rFonts w:ascii="仿宋_GB2312" w:eastAsia="仿宋_GB2312" w:hint="eastAsia"/>
          <w:sz w:val="32"/>
          <w:szCs w:val="32"/>
          <w:lang w:val="zh-CN"/>
        </w:rPr>
        <w:t>绿色出行，车辆维修维护费、燃油费等减少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4F49BE" w:rsidRPr="004F49BE">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9D54C95" w14:textId="77777777" w:rsidR="007B77E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6E7BE5B" w14:textId="1915E506" w:rsidR="007B77E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4F49BE" w:rsidRPr="004F49BE">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437E74D0" w14:textId="3C56E998" w:rsidR="007B77E8"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公务用车购置及运行维护费7.50万元，其中：公务用车购置费0.00万元，公务用车运行维护费7.50万元。公务用车运行维护费开支内容包括</w:t>
      </w:r>
      <w:r w:rsidR="004F49BE" w:rsidRPr="004F49BE">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0620E4" w:rsidRPr="000620E4">
        <w:rPr>
          <w:rFonts w:ascii="仿宋_GB2312" w:eastAsia="仿宋_GB2312" w:hint="eastAsia"/>
          <w:sz w:val="32"/>
          <w:szCs w:val="32"/>
          <w:lang w:val="zh-CN"/>
        </w:rPr>
        <w:t>国有资产车辆与公务用车保有量无差异</w:t>
      </w:r>
      <w:r>
        <w:rPr>
          <w:rFonts w:ascii="仿宋_GB2312" w:eastAsia="仿宋_GB2312" w:hint="eastAsia"/>
          <w:sz w:val="32"/>
          <w:szCs w:val="32"/>
          <w:lang w:val="zh-CN"/>
        </w:rPr>
        <w:t>。</w:t>
      </w:r>
    </w:p>
    <w:p w14:paraId="65541B8A" w14:textId="1F550DA7" w:rsidR="007B77E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4F49BE" w:rsidRPr="004F49BE">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66B15E03" w14:textId="02BBDB06" w:rsidR="007B77E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预算数7.50万元，决算数7.50万元，预决算差异率0.00%，主要原因是：</w:t>
      </w:r>
      <w:r w:rsidR="004F49BE" w:rsidRPr="004F49BE">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4F49BE" w:rsidRPr="004F49BE">
        <w:rPr>
          <w:rFonts w:ascii="仿宋_GB2312" w:eastAsia="仿宋_GB2312" w:hint="eastAsia"/>
          <w:sz w:val="32"/>
          <w:szCs w:val="32"/>
          <w:lang w:val="zh-CN"/>
        </w:rPr>
        <w:t>单位本年无此项经费</w:t>
      </w:r>
      <w:r>
        <w:rPr>
          <w:rFonts w:ascii="仿宋_GB2312" w:eastAsia="仿宋_GB2312" w:hint="eastAsia"/>
          <w:sz w:val="32"/>
          <w:szCs w:val="32"/>
          <w:lang w:val="zh-CN"/>
        </w:rPr>
        <w:t>；</w:t>
      </w:r>
      <w:r>
        <w:rPr>
          <w:rFonts w:ascii="仿宋_GB2312" w:eastAsia="仿宋_GB2312" w:hint="eastAsia"/>
          <w:sz w:val="32"/>
          <w:szCs w:val="32"/>
          <w:lang w:val="zh-CN"/>
        </w:rPr>
        <w:lastRenderedPageBreak/>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4F49BE" w:rsidRPr="004F49B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预算数7.50万元，决算数7.50万元，预决算差异率0.00%，主要原因是：</w:t>
      </w:r>
      <w:r w:rsidR="004F49BE" w:rsidRPr="004F49BE">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4F49BE" w:rsidRPr="004F49BE">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D7093F9" w14:textId="77777777" w:rsidR="007B77E8"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74D6E985" w14:textId="77777777" w:rsidR="007B77E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B6EE085" w14:textId="77777777" w:rsidR="007B77E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71F6EF6" w14:textId="77777777" w:rsidR="007B77E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56475F7" w14:textId="77777777" w:rsidR="007B77E8"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7A0E2CE4" w14:textId="77777777" w:rsidR="007B77E8"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0CDD0E75" w14:textId="1C07CC64" w:rsidR="007B77E8"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乌鲁木齐市米东区财政局（国有资产管理委员会办公室）（行政单位和参照公务员法管理事业单位）机关运行经费支出156.07万元，</w:t>
      </w:r>
      <w:r>
        <w:rPr>
          <w:rFonts w:ascii="仿宋_GB2312" w:eastAsia="仿宋_GB2312" w:hAnsi="仿宋_GB2312" w:cs="仿宋_GB2312" w:hint="eastAsia"/>
          <w:sz w:val="32"/>
          <w:szCs w:val="32"/>
          <w:lang w:val="zh-CN"/>
        </w:rPr>
        <w:t>比上年增加97.67万元，增长167.24%，主要原因是：</w:t>
      </w:r>
      <w:r w:rsidR="00985DD1">
        <w:rPr>
          <w:rFonts w:ascii="仿宋_GB2312" w:eastAsia="仿宋_GB2312" w:hint="eastAsia"/>
          <w:sz w:val="32"/>
          <w:szCs w:val="32"/>
        </w:rPr>
        <w:t>办公费、印刷费、咨询费、手续费、邮电费、租赁费较上年增加</w:t>
      </w:r>
      <w:r>
        <w:rPr>
          <w:rFonts w:ascii="仿宋_GB2312" w:eastAsia="仿宋_GB2312" w:hAnsi="仿宋_GB2312" w:cs="仿宋_GB2312" w:hint="eastAsia"/>
          <w:sz w:val="32"/>
          <w:szCs w:val="32"/>
          <w:lang w:val="zh-CN"/>
        </w:rPr>
        <w:t>。</w:t>
      </w:r>
    </w:p>
    <w:p w14:paraId="320C4DE4" w14:textId="77777777" w:rsidR="007B77E8" w:rsidRDefault="00000000">
      <w:pPr>
        <w:ind w:firstLineChars="200" w:firstLine="640"/>
        <w:jc w:val="left"/>
        <w:rPr>
          <w:rFonts w:eastAsia="黑体"/>
          <w:sz w:val="32"/>
          <w:szCs w:val="30"/>
          <w:lang w:val="zh-CN"/>
        </w:rPr>
      </w:pPr>
      <w:r>
        <w:rPr>
          <w:rFonts w:eastAsia="黑体" w:hint="eastAsia"/>
          <w:sz w:val="32"/>
          <w:szCs w:val="30"/>
          <w:lang w:val="zh-CN"/>
        </w:rPr>
        <w:lastRenderedPageBreak/>
        <w:t>（二）政府采购情况</w:t>
      </w:r>
      <w:bookmarkEnd w:id="24"/>
      <w:bookmarkEnd w:id="25"/>
    </w:p>
    <w:p w14:paraId="1D14E624" w14:textId="77777777" w:rsidR="007B77E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45CDC367" w14:textId="77777777" w:rsidR="007B77E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01CE1579" w14:textId="77777777" w:rsidR="007B77E8" w:rsidRPr="004F49BE" w:rsidRDefault="00000000">
      <w:pPr>
        <w:ind w:firstLineChars="200" w:firstLine="640"/>
        <w:jc w:val="left"/>
        <w:rPr>
          <w:rFonts w:eastAsia="黑体"/>
          <w:sz w:val="32"/>
          <w:szCs w:val="30"/>
          <w:lang w:val="zh-CN"/>
        </w:rPr>
      </w:pPr>
      <w:bookmarkStart w:id="26" w:name="_Toc4591"/>
      <w:bookmarkStart w:id="27" w:name="_Toc8391"/>
      <w:r w:rsidRPr="004F49BE">
        <w:rPr>
          <w:rFonts w:eastAsia="黑体" w:hint="eastAsia"/>
          <w:sz w:val="32"/>
          <w:szCs w:val="30"/>
          <w:lang w:val="zh-CN"/>
        </w:rPr>
        <w:t>（三）国有资产占用情况说明</w:t>
      </w:r>
      <w:bookmarkEnd w:id="26"/>
      <w:bookmarkEnd w:id="27"/>
    </w:p>
    <w:p w14:paraId="5A1A6845" w14:textId="6EE56BC8" w:rsidR="007B77E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534.83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屋0.00平方米，价值0.00万元。车辆3辆，价值64.48万元，其中：副部（省）级及以上领导用车0辆、主要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用车0辆、其他用车3辆，其他用车主要是：</w:t>
      </w:r>
      <w:r w:rsidR="00985DD1">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21F0A71" w14:textId="77777777" w:rsidR="007B77E8"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BE066B2" w14:textId="5707D2E3" w:rsidR="007B77E8"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985DD1" w:rsidRPr="00985DD1">
        <w:rPr>
          <w:rFonts w:ascii="仿宋_GB2312" w:eastAsia="仿宋_GB2312"/>
          <w:sz w:val="32"/>
          <w:szCs w:val="32"/>
        </w:rPr>
        <w:t>1,020.85</w:t>
      </w:r>
      <w:r>
        <w:rPr>
          <w:rFonts w:ascii="仿宋_GB2312" w:eastAsia="仿宋_GB2312" w:hint="eastAsia"/>
          <w:sz w:val="32"/>
          <w:szCs w:val="32"/>
        </w:rPr>
        <w:t>万元，实际执行总额</w:t>
      </w:r>
      <w:r w:rsidR="00985DD1" w:rsidRPr="00985DD1">
        <w:rPr>
          <w:rFonts w:ascii="仿宋_GB2312" w:eastAsia="仿宋_GB2312"/>
          <w:sz w:val="32"/>
          <w:szCs w:val="32"/>
        </w:rPr>
        <w:t>920.28</w:t>
      </w:r>
      <w:r>
        <w:rPr>
          <w:rFonts w:ascii="仿宋_GB2312" w:eastAsia="仿宋_GB2312" w:hint="eastAsia"/>
          <w:sz w:val="32"/>
          <w:szCs w:val="32"/>
        </w:rPr>
        <w:t>万元</w:t>
      </w:r>
      <w:r w:rsidRPr="00985DD1">
        <w:rPr>
          <w:rFonts w:ascii="仿宋_GB2312" w:eastAsia="仿宋_GB2312" w:hint="eastAsia"/>
          <w:sz w:val="32"/>
          <w:szCs w:val="32"/>
        </w:rPr>
        <w:t>；</w:t>
      </w:r>
      <w:r>
        <w:rPr>
          <w:rFonts w:ascii="仿宋_GB2312" w:eastAsia="仿宋_GB2312" w:hint="eastAsia"/>
          <w:sz w:val="32"/>
          <w:szCs w:val="32"/>
        </w:rPr>
        <w:t>预算绩效评价项目</w:t>
      </w:r>
      <w:r w:rsidR="00985DD1">
        <w:rPr>
          <w:rFonts w:ascii="仿宋_GB2312" w:eastAsia="仿宋_GB2312" w:hint="eastAsia"/>
          <w:sz w:val="32"/>
          <w:szCs w:val="32"/>
        </w:rPr>
        <w:t>1</w:t>
      </w:r>
      <w:r>
        <w:rPr>
          <w:rFonts w:ascii="仿宋_GB2312" w:eastAsia="仿宋_GB2312" w:hint="eastAsia"/>
          <w:sz w:val="32"/>
          <w:szCs w:val="32"/>
        </w:rPr>
        <w:t>个，全年预算数</w:t>
      </w:r>
      <w:r w:rsidR="00985DD1" w:rsidRPr="00985DD1">
        <w:rPr>
          <w:rFonts w:ascii="仿宋_GB2312" w:eastAsia="仿宋_GB2312"/>
          <w:sz w:val="32"/>
          <w:szCs w:val="32"/>
        </w:rPr>
        <w:t>30.02</w:t>
      </w:r>
      <w:r>
        <w:rPr>
          <w:rFonts w:ascii="仿宋_GB2312" w:eastAsia="仿宋_GB2312" w:hint="eastAsia"/>
          <w:sz w:val="32"/>
          <w:szCs w:val="32"/>
        </w:rPr>
        <w:t>万元，全年执行数</w:t>
      </w:r>
      <w:r w:rsidR="00985DD1" w:rsidRPr="00985DD1">
        <w:rPr>
          <w:rFonts w:ascii="仿宋_GB2312" w:eastAsia="仿宋_GB2312"/>
          <w:sz w:val="32"/>
          <w:szCs w:val="32"/>
        </w:rPr>
        <w:t>28.25</w:t>
      </w:r>
      <w:r>
        <w:rPr>
          <w:rFonts w:ascii="仿宋_GB2312" w:eastAsia="仿宋_GB2312" w:hint="eastAsia"/>
          <w:sz w:val="32"/>
          <w:szCs w:val="32"/>
        </w:rPr>
        <w:t>万元。预算绩效管理取得的成效：</w:t>
      </w:r>
      <w:r w:rsidR="00985DD1">
        <w:rPr>
          <w:rFonts w:ascii="仿宋_GB2312" w:eastAsia="仿宋_GB2312" w:hint="eastAsia"/>
          <w:sz w:val="32"/>
          <w:szCs w:val="32"/>
        </w:rPr>
        <w:t>一是</w:t>
      </w:r>
      <w:r w:rsidR="00985DD1" w:rsidRPr="00985DD1">
        <w:rPr>
          <w:rFonts w:ascii="仿宋_GB2312" w:eastAsia="仿宋_GB2312" w:hint="eastAsia"/>
          <w:sz w:val="32"/>
          <w:szCs w:val="32"/>
        </w:rPr>
        <w:t>通过对项目设立的背景、意义、项目内容、项目现状及绩效目标、资金投入、资金管理、组织实施、数</w:t>
      </w:r>
      <w:r w:rsidR="00985DD1" w:rsidRPr="00985DD1">
        <w:rPr>
          <w:rFonts w:ascii="仿宋_GB2312" w:eastAsia="仿宋_GB2312" w:hint="eastAsia"/>
          <w:sz w:val="32"/>
          <w:szCs w:val="32"/>
        </w:rPr>
        <w:lastRenderedPageBreak/>
        <w:t>量指标、质量指标、时效指标、成本指标和效益指标等进行深入调研和分析，进一步了解财政委托审计费项目实施情况，并考察项目实施过程和效果</w:t>
      </w:r>
      <w:r w:rsidR="001B2303">
        <w:rPr>
          <w:rFonts w:ascii="仿宋_GB2312" w:eastAsia="仿宋_GB2312" w:hint="eastAsia"/>
          <w:sz w:val="32"/>
          <w:szCs w:val="32"/>
        </w:rPr>
        <w:t>；</w:t>
      </w:r>
      <w:r w:rsidR="00985DD1" w:rsidRPr="00985DD1">
        <w:rPr>
          <w:rFonts w:ascii="仿宋_GB2312" w:eastAsia="仿宋_GB2312" w:hint="eastAsia"/>
          <w:sz w:val="32"/>
          <w:szCs w:val="32"/>
        </w:rPr>
        <w:t>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Fonts w:ascii="仿宋_GB2312" w:eastAsia="仿宋_GB2312" w:hint="eastAsia"/>
          <w:sz w:val="32"/>
          <w:szCs w:val="32"/>
        </w:rPr>
        <w:t>。发现的问题及原因：</w:t>
      </w:r>
      <w:r w:rsidR="00985DD1">
        <w:rPr>
          <w:rFonts w:ascii="仿宋_GB2312" w:eastAsia="仿宋_GB2312" w:hint="eastAsia"/>
          <w:sz w:val="32"/>
          <w:szCs w:val="32"/>
        </w:rPr>
        <w:t>一是</w:t>
      </w:r>
      <w:r w:rsidR="00985DD1" w:rsidRPr="00985DD1">
        <w:rPr>
          <w:rFonts w:ascii="仿宋_GB2312" w:eastAsia="仿宋_GB2312" w:hint="eastAsia"/>
          <w:sz w:val="32"/>
          <w:szCs w:val="32"/>
        </w:rPr>
        <w:t>经济回暖对财政收入有所带动，但财政收入依然达不到预算进度，导致资金严重不足，“三保”、还债等刚性支出保障困难，财政运行异常艰难</w:t>
      </w:r>
      <w:r w:rsidR="00985DD1">
        <w:rPr>
          <w:rFonts w:ascii="仿宋_GB2312" w:eastAsia="仿宋_GB2312" w:hint="eastAsia"/>
          <w:sz w:val="32"/>
          <w:szCs w:val="32"/>
        </w:rPr>
        <w:t>；二是</w:t>
      </w:r>
      <w:r w:rsidR="00985DD1" w:rsidRPr="00985DD1">
        <w:rPr>
          <w:rFonts w:ascii="仿宋_GB2312" w:eastAsia="仿宋_GB2312" w:hint="eastAsia"/>
          <w:sz w:val="32"/>
          <w:szCs w:val="32"/>
        </w:rPr>
        <w:t>我区对土地出让收入依赖性较高，受疫情及国内外大环境影响余波还未消散，政府基金收入减收明显，对财政收入影响巨大</w:t>
      </w:r>
      <w:r>
        <w:rPr>
          <w:rFonts w:ascii="仿宋_GB2312" w:eastAsia="仿宋_GB2312" w:hint="eastAsia"/>
          <w:sz w:val="32"/>
          <w:szCs w:val="32"/>
        </w:rPr>
        <w:t>。下一步改进措施：</w:t>
      </w:r>
      <w:r w:rsidR="00985DD1" w:rsidRPr="00985DD1">
        <w:rPr>
          <w:rFonts w:ascii="仿宋_GB2312" w:eastAsia="仿宋_GB2312" w:hint="eastAsia"/>
          <w:sz w:val="32"/>
          <w:szCs w:val="32"/>
        </w:rPr>
        <w:t>一是</w:t>
      </w:r>
      <w:proofErr w:type="gramStart"/>
      <w:r w:rsidR="00985DD1" w:rsidRPr="00985DD1">
        <w:rPr>
          <w:rFonts w:ascii="仿宋_GB2312" w:eastAsia="仿宋_GB2312" w:hint="eastAsia"/>
          <w:sz w:val="32"/>
          <w:szCs w:val="32"/>
        </w:rPr>
        <w:t>多维度抓收入</w:t>
      </w:r>
      <w:proofErr w:type="gramEnd"/>
      <w:r w:rsidR="00985DD1" w:rsidRPr="00985DD1">
        <w:rPr>
          <w:rFonts w:ascii="仿宋_GB2312" w:eastAsia="仿宋_GB2312" w:hint="eastAsia"/>
          <w:sz w:val="32"/>
          <w:szCs w:val="32"/>
        </w:rPr>
        <w:t>，做好生财聚财之道，围绕年初目标任务，积极应对经济下行、疫情及减税降</w:t>
      </w:r>
      <w:proofErr w:type="gramStart"/>
      <w:r w:rsidR="00985DD1" w:rsidRPr="00985DD1">
        <w:rPr>
          <w:rFonts w:ascii="仿宋_GB2312" w:eastAsia="仿宋_GB2312" w:hint="eastAsia"/>
          <w:sz w:val="32"/>
          <w:szCs w:val="32"/>
        </w:rPr>
        <w:t>费政策</w:t>
      </w:r>
      <w:proofErr w:type="gramEnd"/>
      <w:r w:rsidR="00985DD1" w:rsidRPr="00985DD1">
        <w:rPr>
          <w:rFonts w:ascii="仿宋_GB2312" w:eastAsia="仿宋_GB2312" w:hint="eastAsia"/>
          <w:sz w:val="32"/>
          <w:szCs w:val="32"/>
        </w:rPr>
        <w:t>等因素叠加影响，加强重点税种、税源、企业征管，加强非税收入征缴力度，加大土地出让及欠款追缴，做到依法征收、应收尽收</w:t>
      </w:r>
      <w:r w:rsidR="001B2303">
        <w:rPr>
          <w:rFonts w:ascii="仿宋_GB2312" w:eastAsia="仿宋_GB2312" w:hint="eastAsia"/>
          <w:sz w:val="32"/>
          <w:szCs w:val="32"/>
        </w:rPr>
        <w:t>；</w:t>
      </w:r>
      <w:r w:rsidR="00985DD1" w:rsidRPr="00985DD1">
        <w:rPr>
          <w:rFonts w:ascii="仿宋_GB2312" w:eastAsia="仿宋_GB2312" w:hint="eastAsia"/>
          <w:sz w:val="32"/>
          <w:szCs w:val="32"/>
        </w:rPr>
        <w:t>二是把握政策资金扶持方向，有针对性的向上争取项目资金，为全区经济和社会事业发展提供有力保障</w:t>
      </w:r>
      <w:r>
        <w:rPr>
          <w:rFonts w:ascii="仿宋_GB2312" w:eastAsia="仿宋_GB2312" w:hint="eastAsia"/>
          <w:sz w:val="32"/>
          <w:szCs w:val="32"/>
        </w:rPr>
        <w:t>。具体项目自评情况附绩效自评表及自评报告。</w:t>
      </w:r>
    </w:p>
    <w:p w14:paraId="59F9352D" w14:textId="77777777" w:rsidR="00985DD1" w:rsidRPr="00E12EB7" w:rsidRDefault="00985DD1" w:rsidP="00985DD1">
      <w:pPr>
        <w:jc w:val="center"/>
        <w:rPr>
          <w:rFonts w:ascii="宋体" w:hAnsi="宋体" w:cs="宋体" w:hint="eastAsia"/>
          <w:b/>
          <w:bCs/>
          <w:kern w:val="0"/>
          <w:sz w:val="28"/>
          <w:szCs w:val="28"/>
        </w:rPr>
      </w:pPr>
      <w:r w:rsidRPr="00E12EB7">
        <w:rPr>
          <w:rFonts w:ascii="宋体" w:hAnsi="宋体" w:cs="宋体" w:hint="eastAsia"/>
          <w:b/>
          <w:bCs/>
          <w:kern w:val="0"/>
          <w:sz w:val="28"/>
          <w:szCs w:val="28"/>
        </w:rPr>
        <w:t>部门（单位）整体支出绩效目标自评表</w:t>
      </w:r>
    </w:p>
    <w:p w14:paraId="4879D4EA" w14:textId="77777777" w:rsidR="00985DD1" w:rsidRPr="00E12EB7" w:rsidRDefault="00985DD1" w:rsidP="00985DD1">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985DD1" w:rsidRPr="008A51CD" w14:paraId="1660FADB" w14:textId="77777777" w:rsidTr="00E24769">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E9FF7C"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FFAEFCC" w14:textId="72E53FF7" w:rsidR="00985DD1" w:rsidRDefault="000620E4" w:rsidP="00E24769">
            <w:pPr>
              <w:jc w:val="center"/>
            </w:pPr>
            <w:r>
              <w:rPr>
                <w:rFonts w:ascii="宋体" w:hAnsi="宋体"/>
                <w:sz w:val="18"/>
              </w:rPr>
              <w:t>米东区财政局</w:t>
            </w:r>
          </w:p>
        </w:tc>
        <w:tc>
          <w:tcPr>
            <w:tcW w:w="284" w:type="dxa"/>
            <w:tcBorders>
              <w:top w:val="nil"/>
              <w:left w:val="nil"/>
              <w:bottom w:val="nil"/>
              <w:right w:val="nil"/>
            </w:tcBorders>
            <w:shd w:val="clear" w:color="auto" w:fill="auto"/>
            <w:noWrap/>
            <w:vAlign w:val="center"/>
            <w:hideMark/>
          </w:tcPr>
          <w:p w14:paraId="78CE1DFA" w14:textId="77777777" w:rsidR="00985DD1" w:rsidRPr="008A51CD" w:rsidRDefault="00985DD1" w:rsidP="00E24769">
            <w:pPr>
              <w:widowControl/>
              <w:jc w:val="left"/>
              <w:rPr>
                <w:rFonts w:ascii="宋体" w:hAnsi="宋体" w:cs="宋体" w:hint="eastAsia"/>
                <w:b/>
                <w:bCs/>
                <w:kern w:val="0"/>
                <w:sz w:val="18"/>
                <w:szCs w:val="18"/>
              </w:rPr>
            </w:pPr>
          </w:p>
        </w:tc>
      </w:tr>
      <w:tr w:rsidR="00985DD1" w:rsidRPr="008A51CD" w14:paraId="1CF75AFB" w14:textId="77777777" w:rsidTr="00E24769">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8460ED"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6E8734DE"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4042182"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3D86519E"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64F5E89F"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48EA0DE1"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56233CB7"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20DD195D"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D22D94E" w14:textId="77777777" w:rsidR="00985DD1" w:rsidRPr="008A51CD" w:rsidRDefault="00985DD1" w:rsidP="00E24769">
            <w:pPr>
              <w:widowControl/>
              <w:jc w:val="center"/>
              <w:rPr>
                <w:rFonts w:ascii="宋体" w:hAnsi="宋体" w:cs="宋体" w:hint="eastAsia"/>
                <w:b/>
                <w:bCs/>
                <w:kern w:val="0"/>
                <w:sz w:val="18"/>
                <w:szCs w:val="18"/>
              </w:rPr>
            </w:pPr>
          </w:p>
        </w:tc>
      </w:tr>
      <w:tr w:rsidR="00985DD1" w:rsidRPr="008A51CD" w14:paraId="7053D5DA" w14:textId="77777777" w:rsidTr="00E24769">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86A1A43" w14:textId="77777777" w:rsidR="00985DD1" w:rsidRPr="008A51CD" w:rsidRDefault="00985DD1" w:rsidP="00E2476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797E5653"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7EC2B41F" w14:textId="77777777" w:rsidR="00985DD1" w:rsidRDefault="00985DD1" w:rsidP="00E24769">
            <w:pPr>
              <w:jc w:val="center"/>
            </w:pPr>
            <w:r w:rsidRPr="00D55002">
              <w:rPr>
                <w:rFonts w:ascii="宋体" w:hAnsi="宋体" w:hint="eastAsia"/>
                <w:sz w:val="18"/>
              </w:rPr>
              <w:t>1,153.50</w:t>
            </w:r>
          </w:p>
        </w:tc>
        <w:tc>
          <w:tcPr>
            <w:tcW w:w="1134" w:type="dxa"/>
            <w:tcBorders>
              <w:top w:val="nil"/>
              <w:left w:val="nil"/>
              <w:bottom w:val="single" w:sz="4" w:space="0" w:color="auto"/>
              <w:right w:val="single" w:sz="4" w:space="0" w:color="auto"/>
            </w:tcBorders>
            <w:shd w:val="clear" w:color="auto" w:fill="auto"/>
            <w:vAlign w:val="center"/>
          </w:tcPr>
          <w:p w14:paraId="0E8500C7" w14:textId="77777777" w:rsidR="00985DD1" w:rsidRDefault="00985DD1" w:rsidP="00E24769">
            <w:pPr>
              <w:jc w:val="center"/>
            </w:pPr>
            <w:r>
              <w:rPr>
                <w:rFonts w:ascii="宋体" w:hAnsi="宋体"/>
                <w:sz w:val="18"/>
              </w:rPr>
              <w:t>1,020.85</w:t>
            </w:r>
          </w:p>
        </w:tc>
        <w:tc>
          <w:tcPr>
            <w:tcW w:w="2126" w:type="dxa"/>
            <w:tcBorders>
              <w:top w:val="nil"/>
              <w:left w:val="nil"/>
              <w:bottom w:val="single" w:sz="4" w:space="0" w:color="auto"/>
              <w:right w:val="single" w:sz="4" w:space="0" w:color="auto"/>
            </w:tcBorders>
            <w:shd w:val="clear" w:color="auto" w:fill="auto"/>
            <w:vAlign w:val="center"/>
          </w:tcPr>
          <w:p w14:paraId="1F7B7AFB" w14:textId="77777777" w:rsidR="00985DD1" w:rsidRDefault="00985DD1" w:rsidP="00E24769">
            <w:pPr>
              <w:jc w:val="center"/>
            </w:pPr>
            <w:r>
              <w:rPr>
                <w:rFonts w:ascii="宋体" w:hAnsi="宋体"/>
                <w:sz w:val="18"/>
              </w:rPr>
              <w:t>920.28</w:t>
            </w:r>
          </w:p>
        </w:tc>
        <w:tc>
          <w:tcPr>
            <w:tcW w:w="1004" w:type="dxa"/>
            <w:tcBorders>
              <w:top w:val="nil"/>
              <w:left w:val="nil"/>
              <w:bottom w:val="single" w:sz="4" w:space="0" w:color="auto"/>
              <w:right w:val="single" w:sz="4" w:space="0" w:color="auto"/>
            </w:tcBorders>
            <w:shd w:val="clear" w:color="auto" w:fill="auto"/>
            <w:vAlign w:val="center"/>
          </w:tcPr>
          <w:p w14:paraId="5F29BADC" w14:textId="77777777" w:rsidR="00985DD1" w:rsidRDefault="00985DD1" w:rsidP="00E24769">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5EF2754B" w14:textId="77777777" w:rsidR="00985DD1" w:rsidRDefault="00985DD1" w:rsidP="00E24769">
            <w:pPr>
              <w:jc w:val="center"/>
            </w:pPr>
            <w:r>
              <w:rPr>
                <w:rFonts w:ascii="宋体" w:hAnsi="宋体"/>
                <w:sz w:val="18"/>
              </w:rPr>
              <w:t>90.15%</w:t>
            </w:r>
          </w:p>
        </w:tc>
        <w:tc>
          <w:tcPr>
            <w:tcW w:w="720" w:type="dxa"/>
            <w:tcBorders>
              <w:top w:val="nil"/>
              <w:left w:val="nil"/>
              <w:bottom w:val="single" w:sz="4" w:space="0" w:color="auto"/>
              <w:right w:val="single" w:sz="4" w:space="0" w:color="auto"/>
            </w:tcBorders>
            <w:shd w:val="clear" w:color="auto" w:fill="auto"/>
            <w:vAlign w:val="center"/>
          </w:tcPr>
          <w:p w14:paraId="168AA341" w14:textId="77777777" w:rsidR="00985DD1" w:rsidRDefault="00985DD1" w:rsidP="00E24769">
            <w:pPr>
              <w:jc w:val="center"/>
            </w:pPr>
            <w:r>
              <w:rPr>
                <w:rFonts w:ascii="宋体" w:hAnsi="宋体"/>
                <w:sz w:val="18"/>
              </w:rPr>
              <w:t>9.02</w:t>
            </w:r>
          </w:p>
        </w:tc>
        <w:tc>
          <w:tcPr>
            <w:tcW w:w="284" w:type="dxa"/>
            <w:tcBorders>
              <w:top w:val="nil"/>
              <w:left w:val="nil"/>
              <w:bottom w:val="nil"/>
              <w:right w:val="nil"/>
            </w:tcBorders>
            <w:shd w:val="clear" w:color="auto" w:fill="auto"/>
            <w:noWrap/>
            <w:vAlign w:val="center"/>
            <w:hideMark/>
          </w:tcPr>
          <w:p w14:paraId="5FA5A265" w14:textId="77777777" w:rsidR="00985DD1" w:rsidRPr="008A51CD" w:rsidRDefault="00985DD1" w:rsidP="00E24769">
            <w:pPr>
              <w:widowControl/>
              <w:jc w:val="center"/>
              <w:rPr>
                <w:rFonts w:ascii="宋体" w:hAnsi="宋体" w:cs="宋体" w:hint="eastAsia"/>
                <w:b/>
                <w:bCs/>
                <w:kern w:val="0"/>
                <w:sz w:val="18"/>
                <w:szCs w:val="18"/>
              </w:rPr>
            </w:pPr>
          </w:p>
        </w:tc>
      </w:tr>
      <w:tr w:rsidR="00985DD1" w:rsidRPr="008A51CD" w14:paraId="53F82582" w14:textId="77777777" w:rsidTr="00E24769">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5B40123E" w14:textId="77777777" w:rsidR="00985DD1" w:rsidRPr="008A51CD" w:rsidRDefault="00985DD1" w:rsidP="00E2476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408ACB7"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1BD6BA4E" w14:textId="77777777" w:rsidR="00985DD1" w:rsidRDefault="00985DD1" w:rsidP="00E24769">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7B6034D" w14:textId="77777777" w:rsidR="00985DD1" w:rsidRDefault="00985DD1" w:rsidP="00E24769">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CA966F5" w14:textId="77777777" w:rsidR="00985DD1" w:rsidRDefault="00985DD1" w:rsidP="00E24769">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9DF9181" w14:textId="77777777" w:rsidR="00985DD1" w:rsidRPr="008A51CD" w:rsidRDefault="00985DD1" w:rsidP="00E24769">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0DDED2A" w14:textId="77777777" w:rsidR="00985DD1" w:rsidRPr="008A51CD" w:rsidRDefault="00985DD1" w:rsidP="00E24769">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CE01BED" w14:textId="77777777" w:rsidR="00985DD1" w:rsidRPr="008A51CD" w:rsidRDefault="00985DD1" w:rsidP="00E24769">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C9C51BA" w14:textId="77777777" w:rsidR="00985DD1" w:rsidRPr="008A51CD" w:rsidRDefault="00985DD1" w:rsidP="00E24769">
            <w:pPr>
              <w:widowControl/>
              <w:jc w:val="center"/>
              <w:rPr>
                <w:rFonts w:ascii="宋体" w:hAnsi="宋体" w:cs="宋体" w:hint="eastAsia"/>
                <w:kern w:val="0"/>
                <w:sz w:val="18"/>
                <w:szCs w:val="18"/>
              </w:rPr>
            </w:pPr>
          </w:p>
        </w:tc>
      </w:tr>
      <w:tr w:rsidR="00985DD1" w:rsidRPr="008A51CD" w14:paraId="7E827407" w14:textId="77777777" w:rsidTr="00E24769">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1C3DD5E" w14:textId="77777777" w:rsidR="00985DD1" w:rsidRPr="008A51CD" w:rsidRDefault="00985DD1" w:rsidP="00E2476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21043A2"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4FF414B" w14:textId="77777777" w:rsidR="00985DD1" w:rsidRDefault="00985DD1" w:rsidP="00E24769">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F78B0DE" w14:textId="77777777" w:rsidR="00985DD1" w:rsidRDefault="00985DD1" w:rsidP="00E24769">
            <w:pPr>
              <w:jc w:val="center"/>
            </w:pPr>
            <w:r>
              <w:rPr>
                <w:rFonts w:ascii="宋体" w:hAnsi="宋体"/>
                <w:sz w:val="18"/>
              </w:rPr>
              <w:t>28.25</w:t>
            </w:r>
          </w:p>
        </w:tc>
        <w:tc>
          <w:tcPr>
            <w:tcW w:w="2126" w:type="dxa"/>
            <w:tcBorders>
              <w:top w:val="nil"/>
              <w:left w:val="nil"/>
              <w:bottom w:val="single" w:sz="4" w:space="0" w:color="auto"/>
              <w:right w:val="single" w:sz="4" w:space="0" w:color="auto"/>
            </w:tcBorders>
            <w:shd w:val="clear" w:color="auto" w:fill="auto"/>
            <w:vAlign w:val="center"/>
          </w:tcPr>
          <w:p w14:paraId="2425FE3B" w14:textId="77777777" w:rsidR="00985DD1" w:rsidRDefault="00985DD1" w:rsidP="00E24769">
            <w:pPr>
              <w:jc w:val="center"/>
            </w:pPr>
            <w:r>
              <w:rPr>
                <w:rFonts w:ascii="宋体" w:hAnsi="宋体"/>
                <w:sz w:val="18"/>
              </w:rPr>
              <w:t>28.25</w:t>
            </w:r>
          </w:p>
        </w:tc>
        <w:tc>
          <w:tcPr>
            <w:tcW w:w="1004" w:type="dxa"/>
            <w:tcBorders>
              <w:top w:val="nil"/>
              <w:left w:val="nil"/>
              <w:bottom w:val="single" w:sz="4" w:space="0" w:color="auto"/>
              <w:right w:val="single" w:sz="4" w:space="0" w:color="auto"/>
            </w:tcBorders>
            <w:shd w:val="clear" w:color="auto" w:fill="auto"/>
            <w:vAlign w:val="center"/>
          </w:tcPr>
          <w:p w14:paraId="6096DF25" w14:textId="77777777" w:rsidR="00985DD1" w:rsidRPr="008A51CD" w:rsidRDefault="00985DD1" w:rsidP="00E24769">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6FB73BF" w14:textId="77777777" w:rsidR="00985DD1" w:rsidRPr="008A51CD" w:rsidRDefault="00985DD1" w:rsidP="00E24769">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794300B" w14:textId="77777777" w:rsidR="00985DD1" w:rsidRPr="008A51CD" w:rsidRDefault="00985DD1" w:rsidP="00E24769">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B03DEAE" w14:textId="77777777" w:rsidR="00985DD1" w:rsidRPr="008A51CD" w:rsidRDefault="00985DD1" w:rsidP="00E24769">
            <w:pPr>
              <w:widowControl/>
              <w:jc w:val="center"/>
              <w:rPr>
                <w:rFonts w:ascii="宋体" w:hAnsi="宋体" w:cs="宋体" w:hint="eastAsia"/>
                <w:kern w:val="0"/>
                <w:sz w:val="18"/>
                <w:szCs w:val="18"/>
              </w:rPr>
            </w:pPr>
          </w:p>
        </w:tc>
      </w:tr>
      <w:tr w:rsidR="00985DD1" w:rsidRPr="008A51CD" w14:paraId="3284AE8D" w14:textId="77777777" w:rsidTr="00E24769">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DAA20EF" w14:textId="77777777" w:rsidR="00985DD1" w:rsidRPr="008A51CD" w:rsidRDefault="00985DD1" w:rsidP="00E2476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2BE5C59"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4BE98EFC" w14:textId="77777777" w:rsidR="00985DD1" w:rsidRDefault="00985DD1" w:rsidP="00E24769">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A1F2C6B" w14:textId="77777777" w:rsidR="00985DD1" w:rsidRDefault="00985DD1" w:rsidP="00E24769">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8F7DAA9" w14:textId="77777777" w:rsidR="00985DD1" w:rsidRDefault="00985DD1" w:rsidP="00E24769">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578C84C6" w14:textId="77777777" w:rsidR="00985DD1" w:rsidRPr="008A51CD" w:rsidRDefault="00985DD1" w:rsidP="00E2476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4CE71AD" w14:textId="77777777" w:rsidR="00985DD1" w:rsidRPr="008A51CD" w:rsidRDefault="00985DD1" w:rsidP="00E2476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EEBDA35" w14:textId="77777777" w:rsidR="00985DD1" w:rsidRPr="008A51CD" w:rsidRDefault="00985DD1" w:rsidP="00E2476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91EED5B" w14:textId="77777777" w:rsidR="00985DD1" w:rsidRPr="008A51CD" w:rsidRDefault="00985DD1" w:rsidP="00E24769">
            <w:pPr>
              <w:widowControl/>
              <w:jc w:val="center"/>
              <w:rPr>
                <w:rFonts w:ascii="宋体" w:hAnsi="宋体" w:cs="宋体" w:hint="eastAsia"/>
                <w:kern w:val="0"/>
                <w:sz w:val="18"/>
                <w:szCs w:val="18"/>
              </w:rPr>
            </w:pPr>
          </w:p>
        </w:tc>
      </w:tr>
      <w:tr w:rsidR="00985DD1" w:rsidRPr="008A51CD" w14:paraId="04F755A0" w14:textId="77777777" w:rsidTr="00E24769">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7291FAE" w14:textId="77777777" w:rsidR="00985DD1" w:rsidRPr="008A51CD" w:rsidRDefault="00985DD1" w:rsidP="00E2476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FB1227C"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7984EBCD" w14:textId="77777777" w:rsidR="00985DD1" w:rsidRDefault="00985DD1" w:rsidP="00E24769">
            <w:pPr>
              <w:jc w:val="center"/>
            </w:pPr>
            <w:r w:rsidRPr="00D55002">
              <w:rPr>
                <w:rFonts w:ascii="宋体" w:hAnsi="宋体" w:hint="eastAsia"/>
                <w:sz w:val="18"/>
              </w:rPr>
              <w:t>1,153.50</w:t>
            </w:r>
          </w:p>
        </w:tc>
        <w:tc>
          <w:tcPr>
            <w:tcW w:w="1134" w:type="dxa"/>
            <w:tcBorders>
              <w:top w:val="nil"/>
              <w:left w:val="nil"/>
              <w:bottom w:val="single" w:sz="4" w:space="0" w:color="auto"/>
              <w:right w:val="single" w:sz="4" w:space="0" w:color="auto"/>
            </w:tcBorders>
            <w:shd w:val="clear" w:color="auto" w:fill="auto"/>
            <w:vAlign w:val="center"/>
          </w:tcPr>
          <w:p w14:paraId="7B5701F1" w14:textId="77777777" w:rsidR="00985DD1" w:rsidRDefault="00985DD1" w:rsidP="00E24769">
            <w:pPr>
              <w:jc w:val="center"/>
            </w:pPr>
            <w:r>
              <w:rPr>
                <w:rFonts w:ascii="宋体" w:hAnsi="宋体"/>
                <w:sz w:val="18"/>
              </w:rPr>
              <w:t>992.60</w:t>
            </w:r>
          </w:p>
        </w:tc>
        <w:tc>
          <w:tcPr>
            <w:tcW w:w="2126" w:type="dxa"/>
            <w:tcBorders>
              <w:top w:val="nil"/>
              <w:left w:val="nil"/>
              <w:bottom w:val="single" w:sz="4" w:space="0" w:color="auto"/>
              <w:right w:val="single" w:sz="4" w:space="0" w:color="auto"/>
            </w:tcBorders>
            <w:shd w:val="clear" w:color="auto" w:fill="auto"/>
            <w:vAlign w:val="center"/>
          </w:tcPr>
          <w:p w14:paraId="53F27F19" w14:textId="77777777" w:rsidR="00985DD1" w:rsidRDefault="00985DD1" w:rsidP="00E24769">
            <w:pPr>
              <w:jc w:val="center"/>
            </w:pPr>
            <w:r>
              <w:rPr>
                <w:rFonts w:ascii="宋体" w:hAnsi="宋体"/>
                <w:sz w:val="18"/>
              </w:rPr>
              <w:t>892.03</w:t>
            </w:r>
          </w:p>
        </w:tc>
        <w:tc>
          <w:tcPr>
            <w:tcW w:w="1004" w:type="dxa"/>
            <w:tcBorders>
              <w:top w:val="nil"/>
              <w:left w:val="nil"/>
              <w:bottom w:val="single" w:sz="4" w:space="0" w:color="auto"/>
              <w:right w:val="single" w:sz="4" w:space="0" w:color="auto"/>
            </w:tcBorders>
            <w:shd w:val="clear" w:color="auto" w:fill="auto"/>
            <w:vAlign w:val="center"/>
            <w:hideMark/>
          </w:tcPr>
          <w:p w14:paraId="1902C85D" w14:textId="77777777" w:rsidR="00985DD1" w:rsidRPr="008A51CD" w:rsidRDefault="00985DD1" w:rsidP="00E2476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ACD48F1" w14:textId="77777777" w:rsidR="00985DD1" w:rsidRPr="008A51CD" w:rsidRDefault="00985DD1" w:rsidP="00E2476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073FF05" w14:textId="77777777" w:rsidR="00985DD1" w:rsidRPr="008A51CD" w:rsidRDefault="00985DD1" w:rsidP="00E2476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D0B48DF" w14:textId="77777777" w:rsidR="00985DD1" w:rsidRPr="008A51CD" w:rsidRDefault="00985DD1" w:rsidP="00E24769">
            <w:pPr>
              <w:widowControl/>
              <w:jc w:val="center"/>
              <w:rPr>
                <w:rFonts w:ascii="宋体" w:hAnsi="宋体" w:cs="宋体" w:hint="eastAsia"/>
                <w:kern w:val="0"/>
                <w:sz w:val="18"/>
                <w:szCs w:val="18"/>
              </w:rPr>
            </w:pPr>
          </w:p>
        </w:tc>
      </w:tr>
      <w:tr w:rsidR="00985DD1" w:rsidRPr="008A51CD" w14:paraId="41B41659" w14:textId="77777777" w:rsidTr="00E24769">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9CA0F6" w14:textId="77777777" w:rsidR="00985DD1" w:rsidRPr="008A51CD" w:rsidRDefault="00985DD1" w:rsidP="00E2476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6D7BBEE"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2D518D00" w14:textId="77777777" w:rsidR="00985DD1" w:rsidRDefault="00985DD1" w:rsidP="00E24769">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C9B164A" w14:textId="77777777" w:rsidR="00985DD1" w:rsidRDefault="00985DD1" w:rsidP="00E24769">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4B2CDD4" w14:textId="77777777" w:rsidR="00985DD1" w:rsidRDefault="00985DD1" w:rsidP="00E24769">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6A8F19A7" w14:textId="77777777" w:rsidR="00985DD1" w:rsidRPr="008A51CD" w:rsidRDefault="00985DD1" w:rsidP="00E2476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0ED7FB21" w14:textId="77777777" w:rsidR="00985DD1" w:rsidRPr="008A51CD" w:rsidRDefault="00985DD1" w:rsidP="00E2476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EC9E434" w14:textId="77777777" w:rsidR="00985DD1" w:rsidRPr="008A51CD" w:rsidRDefault="00985DD1" w:rsidP="00E2476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2444FBE" w14:textId="77777777" w:rsidR="00985DD1" w:rsidRPr="008A51CD" w:rsidRDefault="00985DD1" w:rsidP="00E24769">
            <w:pPr>
              <w:widowControl/>
              <w:jc w:val="center"/>
              <w:rPr>
                <w:rFonts w:ascii="宋体" w:hAnsi="宋体" w:cs="宋体" w:hint="eastAsia"/>
                <w:kern w:val="0"/>
                <w:sz w:val="18"/>
                <w:szCs w:val="18"/>
              </w:rPr>
            </w:pPr>
          </w:p>
        </w:tc>
      </w:tr>
      <w:tr w:rsidR="00985DD1" w:rsidRPr="008A51CD" w14:paraId="3D0C0564" w14:textId="77777777" w:rsidTr="00E24769">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CA2495"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9EA3036"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3848576B"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4A4E6881" w14:textId="77777777" w:rsidR="00985DD1" w:rsidRPr="008A51CD" w:rsidRDefault="00985DD1" w:rsidP="00E24769">
            <w:pPr>
              <w:widowControl/>
              <w:jc w:val="left"/>
              <w:rPr>
                <w:rFonts w:ascii="宋体" w:hAnsi="宋体" w:cs="宋体" w:hint="eastAsia"/>
                <w:b/>
                <w:bCs/>
                <w:kern w:val="0"/>
                <w:sz w:val="18"/>
                <w:szCs w:val="18"/>
              </w:rPr>
            </w:pPr>
          </w:p>
        </w:tc>
      </w:tr>
      <w:tr w:rsidR="00985DD1" w:rsidRPr="008A51CD" w14:paraId="7B3EC34E" w14:textId="77777777" w:rsidTr="00E24769">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1378FB8" w14:textId="77777777" w:rsidR="00985DD1" w:rsidRPr="008A51CD" w:rsidRDefault="00985DD1" w:rsidP="00E24769">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1B9136C6" w14:textId="77777777" w:rsidR="00985DD1" w:rsidRDefault="00985DD1" w:rsidP="00E24769">
            <w:pPr>
              <w:jc w:val="left"/>
            </w:pPr>
            <w:r>
              <w:rPr>
                <w:rFonts w:ascii="宋体" w:hAnsi="宋体"/>
                <w:sz w:val="18"/>
              </w:rPr>
              <w:t>贯彻执行国家、自治区和我市有关财政、税收、行政事业单位国有资产管理的方针、政策和法律、法规，起草有关政策措施，组织编制我区财政工作中长期规划、年度计划，并组织实施。</w:t>
            </w:r>
          </w:p>
        </w:tc>
        <w:tc>
          <w:tcPr>
            <w:tcW w:w="4689" w:type="dxa"/>
            <w:gridSpan w:val="4"/>
            <w:tcBorders>
              <w:top w:val="single" w:sz="4" w:space="0" w:color="auto"/>
              <w:left w:val="nil"/>
              <w:bottom w:val="single" w:sz="4" w:space="0" w:color="auto"/>
              <w:right w:val="single" w:sz="4" w:space="0" w:color="auto"/>
            </w:tcBorders>
            <w:shd w:val="clear" w:color="auto" w:fill="auto"/>
          </w:tcPr>
          <w:p w14:paraId="2CEF14DC" w14:textId="77777777" w:rsidR="00985DD1" w:rsidRDefault="00985DD1" w:rsidP="00E24769">
            <w:pPr>
              <w:jc w:val="left"/>
            </w:pPr>
            <w:r>
              <w:rPr>
                <w:rFonts w:ascii="宋体" w:hAnsi="宋体"/>
                <w:sz w:val="18"/>
              </w:rPr>
              <w:t>1.兜牢“三保”底线；2.全力防范化解政府债务风险；3.全区经济保持平稳运行。</w:t>
            </w:r>
          </w:p>
        </w:tc>
        <w:tc>
          <w:tcPr>
            <w:tcW w:w="284" w:type="dxa"/>
            <w:tcBorders>
              <w:top w:val="nil"/>
              <w:left w:val="nil"/>
              <w:bottom w:val="nil"/>
              <w:right w:val="nil"/>
            </w:tcBorders>
            <w:shd w:val="clear" w:color="auto" w:fill="auto"/>
            <w:noWrap/>
            <w:vAlign w:val="center"/>
            <w:hideMark/>
          </w:tcPr>
          <w:p w14:paraId="6B0007F9" w14:textId="77777777" w:rsidR="00985DD1" w:rsidRPr="008A51CD" w:rsidRDefault="00985DD1" w:rsidP="00E24769">
            <w:pPr>
              <w:widowControl/>
              <w:jc w:val="left"/>
              <w:rPr>
                <w:rFonts w:ascii="宋体" w:hAnsi="宋体" w:cs="宋体" w:hint="eastAsia"/>
                <w:kern w:val="0"/>
                <w:sz w:val="18"/>
                <w:szCs w:val="18"/>
              </w:rPr>
            </w:pPr>
          </w:p>
        </w:tc>
      </w:tr>
      <w:tr w:rsidR="00985DD1" w:rsidRPr="008A51CD" w14:paraId="338F90E3" w14:textId="77777777" w:rsidTr="00E24769">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77E40"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33131AEB"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EFC6FA6"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3554420B"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7C767AE1"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6855169A"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2350FE5E"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753B2F9E" w14:textId="77777777" w:rsidR="00985DD1" w:rsidRPr="008A51CD" w:rsidRDefault="00985DD1" w:rsidP="00E2476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A9EA792" w14:textId="77777777" w:rsidR="00985DD1" w:rsidRPr="008A51CD" w:rsidRDefault="00985DD1" w:rsidP="00E24769">
            <w:pPr>
              <w:widowControl/>
              <w:jc w:val="left"/>
              <w:rPr>
                <w:rFonts w:ascii="宋体" w:hAnsi="宋体" w:cs="宋体" w:hint="eastAsia"/>
                <w:b/>
                <w:bCs/>
                <w:kern w:val="0"/>
                <w:sz w:val="18"/>
                <w:szCs w:val="18"/>
              </w:rPr>
            </w:pPr>
          </w:p>
        </w:tc>
      </w:tr>
      <w:tr w:rsidR="00985DD1" w:rsidRPr="008A51CD" w14:paraId="7DBE0532" w14:textId="77777777" w:rsidTr="00E24769">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5B63041" w14:textId="77777777" w:rsidR="00985DD1" w:rsidRDefault="00985DD1" w:rsidP="00E24769">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14:paraId="5965F4A5" w14:textId="77777777" w:rsidR="00985DD1" w:rsidRDefault="00985DD1" w:rsidP="00E24769">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7673F46" w14:textId="77777777" w:rsidR="00985DD1" w:rsidRDefault="00985DD1" w:rsidP="00E24769">
            <w:pPr>
              <w:jc w:val="center"/>
            </w:pPr>
            <w:r>
              <w:rPr>
                <w:rFonts w:ascii="宋体" w:hAnsi="宋体"/>
                <w:sz w:val="18"/>
              </w:rPr>
              <w:t>“三公”经费控制率</w:t>
            </w:r>
          </w:p>
        </w:tc>
        <w:tc>
          <w:tcPr>
            <w:tcW w:w="1134" w:type="dxa"/>
            <w:tcBorders>
              <w:top w:val="nil"/>
              <w:left w:val="nil"/>
              <w:bottom w:val="single" w:sz="4" w:space="0" w:color="auto"/>
              <w:right w:val="single" w:sz="4" w:space="0" w:color="auto"/>
            </w:tcBorders>
            <w:shd w:val="clear" w:color="auto" w:fill="auto"/>
            <w:noWrap/>
            <w:vAlign w:val="center"/>
          </w:tcPr>
          <w:p w14:paraId="0EF33866" w14:textId="77777777" w:rsidR="00985DD1" w:rsidRDefault="00985DD1" w:rsidP="00E24769">
            <w:pPr>
              <w:jc w:val="center"/>
            </w:pPr>
            <w:r>
              <w:rPr>
                <w:rFonts w:ascii="宋体" w:hAnsi="宋体"/>
                <w:sz w:val="18"/>
              </w:rPr>
              <w:t>&lt;=100%</w:t>
            </w:r>
          </w:p>
        </w:tc>
        <w:tc>
          <w:tcPr>
            <w:tcW w:w="2126" w:type="dxa"/>
            <w:tcBorders>
              <w:top w:val="nil"/>
              <w:left w:val="nil"/>
              <w:bottom w:val="single" w:sz="4" w:space="0" w:color="auto"/>
              <w:right w:val="single" w:sz="4" w:space="0" w:color="auto"/>
            </w:tcBorders>
            <w:shd w:val="clear" w:color="auto" w:fill="auto"/>
            <w:noWrap/>
            <w:vAlign w:val="center"/>
          </w:tcPr>
          <w:p w14:paraId="23C75DF9" w14:textId="77777777" w:rsidR="00985DD1" w:rsidRDefault="00985DD1" w:rsidP="00E24769">
            <w:pPr>
              <w:jc w:val="center"/>
            </w:pPr>
            <w:r>
              <w:rPr>
                <w:rFonts w:ascii="宋体" w:hAnsi="宋体"/>
                <w:sz w:val="18"/>
              </w:rPr>
              <w:t>关于加强“三公”经费管理严控一般性支出的通知 财预（2022）126号</w:t>
            </w:r>
          </w:p>
        </w:tc>
        <w:tc>
          <w:tcPr>
            <w:tcW w:w="1004" w:type="dxa"/>
            <w:tcBorders>
              <w:top w:val="nil"/>
              <w:left w:val="nil"/>
              <w:bottom w:val="single" w:sz="4" w:space="0" w:color="auto"/>
              <w:right w:val="single" w:sz="4" w:space="0" w:color="auto"/>
            </w:tcBorders>
            <w:shd w:val="clear" w:color="auto" w:fill="auto"/>
            <w:noWrap/>
            <w:vAlign w:val="center"/>
          </w:tcPr>
          <w:p w14:paraId="326CE6C9" w14:textId="77777777" w:rsidR="00985DD1" w:rsidRDefault="00985DD1" w:rsidP="00E24769">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16DE71E2" w14:textId="77777777" w:rsidR="00985DD1" w:rsidRDefault="00985DD1" w:rsidP="00E24769">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6EC39BCD" w14:textId="77777777" w:rsidR="00985DD1" w:rsidRDefault="00985DD1" w:rsidP="00E24769">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613D0A39" w14:textId="77777777" w:rsidR="00985DD1" w:rsidRPr="008A51CD" w:rsidRDefault="00985DD1" w:rsidP="00E24769">
            <w:pPr>
              <w:widowControl/>
              <w:jc w:val="center"/>
              <w:rPr>
                <w:rFonts w:ascii="宋体" w:hAnsi="宋体" w:cs="宋体" w:hint="eastAsia"/>
                <w:kern w:val="0"/>
                <w:sz w:val="18"/>
                <w:szCs w:val="18"/>
              </w:rPr>
            </w:pPr>
          </w:p>
        </w:tc>
      </w:tr>
      <w:tr w:rsidR="00985DD1" w:rsidRPr="008A51CD" w14:paraId="67CBA640" w14:textId="77777777" w:rsidTr="00E24769">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DDA3CDB" w14:textId="77777777" w:rsidR="00985DD1" w:rsidRPr="008A51CD" w:rsidRDefault="00985DD1" w:rsidP="00E24769">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14:paraId="385D9AC4" w14:textId="77777777" w:rsidR="00985DD1" w:rsidRDefault="00985DD1" w:rsidP="00E24769">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7A0718C2" w14:textId="77777777" w:rsidR="00985DD1" w:rsidRDefault="00985DD1" w:rsidP="00E24769">
            <w:pPr>
              <w:jc w:val="center"/>
            </w:pPr>
            <w:r>
              <w:rPr>
                <w:rFonts w:ascii="宋体" w:hAnsi="宋体"/>
                <w:sz w:val="18"/>
              </w:rPr>
              <w:t>一般公共预算收入增长率</w:t>
            </w:r>
          </w:p>
        </w:tc>
        <w:tc>
          <w:tcPr>
            <w:tcW w:w="1134" w:type="dxa"/>
            <w:tcBorders>
              <w:top w:val="nil"/>
              <w:left w:val="nil"/>
              <w:bottom w:val="single" w:sz="4" w:space="0" w:color="auto"/>
              <w:right w:val="single" w:sz="4" w:space="0" w:color="auto"/>
            </w:tcBorders>
            <w:shd w:val="clear" w:color="auto" w:fill="auto"/>
            <w:noWrap/>
            <w:vAlign w:val="center"/>
          </w:tcPr>
          <w:p w14:paraId="7D4DB638" w14:textId="77777777" w:rsidR="00985DD1" w:rsidRDefault="00985DD1" w:rsidP="00E24769">
            <w:pPr>
              <w:jc w:val="center"/>
            </w:pPr>
            <w:r>
              <w:rPr>
                <w:rFonts w:ascii="宋体" w:hAnsi="宋体"/>
                <w:sz w:val="18"/>
              </w:rPr>
              <w:t>&gt;=29%</w:t>
            </w:r>
          </w:p>
        </w:tc>
        <w:tc>
          <w:tcPr>
            <w:tcW w:w="2126" w:type="dxa"/>
            <w:tcBorders>
              <w:top w:val="nil"/>
              <w:left w:val="nil"/>
              <w:bottom w:val="single" w:sz="4" w:space="0" w:color="auto"/>
              <w:right w:val="single" w:sz="4" w:space="0" w:color="auto"/>
            </w:tcBorders>
            <w:shd w:val="clear" w:color="auto" w:fill="auto"/>
            <w:noWrap/>
            <w:vAlign w:val="center"/>
          </w:tcPr>
          <w:p w14:paraId="29548A57" w14:textId="77777777" w:rsidR="00985DD1" w:rsidRDefault="00985DD1" w:rsidP="00E24769">
            <w:pPr>
              <w:jc w:val="center"/>
            </w:pPr>
            <w:r>
              <w:rPr>
                <w:rFonts w:ascii="宋体" w:hAnsi="宋体"/>
                <w:sz w:val="18"/>
              </w:rPr>
              <w:t>2022年米东区政府工作报告</w:t>
            </w:r>
          </w:p>
        </w:tc>
        <w:tc>
          <w:tcPr>
            <w:tcW w:w="1004" w:type="dxa"/>
            <w:tcBorders>
              <w:top w:val="nil"/>
              <w:left w:val="nil"/>
              <w:bottom w:val="single" w:sz="4" w:space="0" w:color="auto"/>
              <w:right w:val="single" w:sz="4" w:space="0" w:color="auto"/>
            </w:tcBorders>
            <w:shd w:val="clear" w:color="auto" w:fill="auto"/>
            <w:noWrap/>
            <w:vAlign w:val="center"/>
          </w:tcPr>
          <w:p w14:paraId="2B4BF928" w14:textId="77777777" w:rsidR="00985DD1" w:rsidRDefault="00985DD1" w:rsidP="00E24769">
            <w:pPr>
              <w:jc w:val="center"/>
            </w:pPr>
            <w:r>
              <w:rPr>
                <w:rFonts w:ascii="宋体" w:hAnsi="宋体"/>
                <w:sz w:val="18"/>
              </w:rPr>
              <w:t>14.95%</w:t>
            </w:r>
          </w:p>
        </w:tc>
        <w:tc>
          <w:tcPr>
            <w:tcW w:w="839" w:type="dxa"/>
            <w:tcBorders>
              <w:top w:val="nil"/>
              <w:left w:val="nil"/>
              <w:bottom w:val="single" w:sz="4" w:space="0" w:color="auto"/>
              <w:right w:val="single" w:sz="4" w:space="0" w:color="auto"/>
            </w:tcBorders>
            <w:shd w:val="clear" w:color="auto" w:fill="auto"/>
            <w:noWrap/>
            <w:vAlign w:val="center"/>
          </w:tcPr>
          <w:p w14:paraId="1CA24D4C" w14:textId="77777777" w:rsidR="00985DD1" w:rsidRDefault="00985DD1" w:rsidP="00E24769">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97C2751" w14:textId="77777777" w:rsidR="00985DD1" w:rsidRDefault="00985DD1" w:rsidP="00E24769">
            <w:pPr>
              <w:jc w:val="center"/>
            </w:pPr>
            <w:r>
              <w:rPr>
                <w:rFonts w:ascii="宋体" w:hAnsi="宋体"/>
                <w:sz w:val="18"/>
              </w:rPr>
              <w:t>15.47</w:t>
            </w:r>
          </w:p>
        </w:tc>
        <w:tc>
          <w:tcPr>
            <w:tcW w:w="284" w:type="dxa"/>
            <w:tcBorders>
              <w:top w:val="nil"/>
              <w:left w:val="nil"/>
              <w:bottom w:val="nil"/>
              <w:right w:val="nil"/>
            </w:tcBorders>
            <w:shd w:val="clear" w:color="auto" w:fill="auto"/>
            <w:noWrap/>
            <w:vAlign w:val="center"/>
          </w:tcPr>
          <w:p w14:paraId="4AFD0593" w14:textId="77777777" w:rsidR="00985DD1" w:rsidRPr="008A51CD" w:rsidRDefault="00985DD1" w:rsidP="00E24769">
            <w:pPr>
              <w:widowControl/>
              <w:jc w:val="center"/>
              <w:rPr>
                <w:rFonts w:ascii="宋体" w:hAnsi="宋体" w:cs="宋体" w:hint="eastAsia"/>
                <w:kern w:val="0"/>
                <w:sz w:val="18"/>
                <w:szCs w:val="18"/>
              </w:rPr>
            </w:pPr>
          </w:p>
        </w:tc>
      </w:tr>
      <w:tr w:rsidR="00985DD1" w:rsidRPr="008A51CD" w14:paraId="70189F48" w14:textId="77777777" w:rsidTr="00E24769">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AB5DAE4" w14:textId="77777777" w:rsidR="00985DD1" w:rsidRPr="008A51CD" w:rsidRDefault="00985DD1" w:rsidP="00E2476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D9B170B" w14:textId="77777777" w:rsidR="00985DD1" w:rsidRPr="008A51CD" w:rsidRDefault="00985DD1" w:rsidP="00E2476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1D0065E" w14:textId="77777777" w:rsidR="00985DD1" w:rsidRDefault="00985DD1" w:rsidP="00E24769">
            <w:pPr>
              <w:jc w:val="center"/>
            </w:pPr>
            <w:r>
              <w:rPr>
                <w:rFonts w:ascii="宋体" w:hAnsi="宋体"/>
                <w:sz w:val="18"/>
              </w:rPr>
              <w:t>政府性基金预算收入增长率</w:t>
            </w:r>
          </w:p>
        </w:tc>
        <w:tc>
          <w:tcPr>
            <w:tcW w:w="1134" w:type="dxa"/>
            <w:tcBorders>
              <w:top w:val="nil"/>
              <w:left w:val="nil"/>
              <w:bottom w:val="single" w:sz="4" w:space="0" w:color="auto"/>
              <w:right w:val="single" w:sz="4" w:space="0" w:color="auto"/>
            </w:tcBorders>
            <w:shd w:val="clear" w:color="auto" w:fill="auto"/>
            <w:noWrap/>
            <w:vAlign w:val="center"/>
          </w:tcPr>
          <w:p w14:paraId="64912A46" w14:textId="77777777" w:rsidR="00985DD1" w:rsidRDefault="00985DD1" w:rsidP="00E24769">
            <w:pPr>
              <w:jc w:val="center"/>
            </w:pPr>
            <w:r>
              <w:rPr>
                <w:rFonts w:ascii="宋体" w:hAnsi="宋体"/>
                <w:sz w:val="18"/>
              </w:rPr>
              <w:t>=177.65%</w:t>
            </w:r>
          </w:p>
        </w:tc>
        <w:tc>
          <w:tcPr>
            <w:tcW w:w="2126" w:type="dxa"/>
            <w:tcBorders>
              <w:top w:val="nil"/>
              <w:left w:val="nil"/>
              <w:bottom w:val="single" w:sz="4" w:space="0" w:color="auto"/>
              <w:right w:val="single" w:sz="4" w:space="0" w:color="auto"/>
            </w:tcBorders>
            <w:shd w:val="clear" w:color="auto" w:fill="auto"/>
            <w:noWrap/>
            <w:vAlign w:val="center"/>
          </w:tcPr>
          <w:p w14:paraId="300FAF60" w14:textId="77777777" w:rsidR="00985DD1" w:rsidRDefault="00985DD1" w:rsidP="00E24769">
            <w:pPr>
              <w:jc w:val="center"/>
            </w:pPr>
            <w:r>
              <w:rPr>
                <w:rFonts w:ascii="宋体" w:hAnsi="宋体"/>
                <w:sz w:val="18"/>
              </w:rPr>
              <w:t>2022年米东区政府工作报告</w:t>
            </w:r>
          </w:p>
        </w:tc>
        <w:tc>
          <w:tcPr>
            <w:tcW w:w="1004" w:type="dxa"/>
            <w:tcBorders>
              <w:top w:val="nil"/>
              <w:left w:val="nil"/>
              <w:bottom w:val="single" w:sz="4" w:space="0" w:color="auto"/>
              <w:right w:val="single" w:sz="4" w:space="0" w:color="auto"/>
            </w:tcBorders>
            <w:shd w:val="clear" w:color="auto" w:fill="auto"/>
            <w:noWrap/>
            <w:vAlign w:val="center"/>
          </w:tcPr>
          <w:p w14:paraId="64C7B796" w14:textId="77777777" w:rsidR="00985DD1" w:rsidRDefault="00985DD1" w:rsidP="00E24769">
            <w:pPr>
              <w:jc w:val="center"/>
            </w:pPr>
            <w:r>
              <w:rPr>
                <w:rFonts w:ascii="宋体" w:hAnsi="宋体"/>
                <w:sz w:val="18"/>
              </w:rPr>
              <w:t>-47.11%</w:t>
            </w:r>
          </w:p>
        </w:tc>
        <w:tc>
          <w:tcPr>
            <w:tcW w:w="839" w:type="dxa"/>
            <w:tcBorders>
              <w:top w:val="nil"/>
              <w:left w:val="nil"/>
              <w:bottom w:val="single" w:sz="4" w:space="0" w:color="auto"/>
              <w:right w:val="single" w:sz="4" w:space="0" w:color="auto"/>
            </w:tcBorders>
            <w:shd w:val="clear" w:color="auto" w:fill="auto"/>
            <w:noWrap/>
            <w:vAlign w:val="center"/>
          </w:tcPr>
          <w:p w14:paraId="5CDADACB" w14:textId="77777777" w:rsidR="00985DD1" w:rsidRDefault="00985DD1" w:rsidP="00E24769">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3088DC3" w14:textId="77777777" w:rsidR="00985DD1" w:rsidRDefault="00985DD1" w:rsidP="00E24769">
            <w:pPr>
              <w:jc w:val="center"/>
            </w:pPr>
            <w:r>
              <w:rPr>
                <w:rFonts w:ascii="宋体" w:hAnsi="宋体"/>
                <w:sz w:val="18"/>
              </w:rPr>
              <w:t>0</w:t>
            </w:r>
          </w:p>
        </w:tc>
        <w:tc>
          <w:tcPr>
            <w:tcW w:w="284" w:type="dxa"/>
            <w:tcBorders>
              <w:top w:val="nil"/>
              <w:left w:val="nil"/>
              <w:bottom w:val="nil"/>
              <w:right w:val="nil"/>
            </w:tcBorders>
            <w:shd w:val="clear" w:color="auto" w:fill="auto"/>
            <w:noWrap/>
            <w:vAlign w:val="center"/>
          </w:tcPr>
          <w:p w14:paraId="0A3360E3" w14:textId="77777777" w:rsidR="00985DD1" w:rsidRPr="008A51CD" w:rsidRDefault="00985DD1" w:rsidP="00E24769">
            <w:pPr>
              <w:widowControl/>
              <w:jc w:val="center"/>
              <w:rPr>
                <w:rFonts w:ascii="宋体" w:hAnsi="宋体" w:cs="宋体" w:hint="eastAsia"/>
                <w:kern w:val="0"/>
                <w:sz w:val="18"/>
                <w:szCs w:val="18"/>
              </w:rPr>
            </w:pPr>
          </w:p>
        </w:tc>
      </w:tr>
      <w:tr w:rsidR="00985DD1" w:rsidRPr="008A51CD" w14:paraId="4FEFA1D7" w14:textId="77777777" w:rsidTr="00E24769">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BA37D8C" w14:textId="77777777" w:rsidR="00985DD1" w:rsidRDefault="00985DD1" w:rsidP="00E24769">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4A144F62" w14:textId="77777777" w:rsidR="00985DD1" w:rsidRDefault="00985DD1" w:rsidP="00E24769">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08362F42" w14:textId="77777777" w:rsidR="00985DD1" w:rsidRDefault="00985DD1" w:rsidP="00E24769">
            <w:pPr>
              <w:jc w:val="center"/>
            </w:pPr>
            <w:r>
              <w:rPr>
                <w:rFonts w:ascii="宋体" w:hAnsi="宋体"/>
                <w:sz w:val="18"/>
              </w:rPr>
              <w:t>54.49分</w:t>
            </w:r>
          </w:p>
        </w:tc>
        <w:tc>
          <w:tcPr>
            <w:tcW w:w="284" w:type="dxa"/>
            <w:tcBorders>
              <w:top w:val="nil"/>
              <w:left w:val="nil"/>
              <w:bottom w:val="nil"/>
              <w:right w:val="nil"/>
            </w:tcBorders>
            <w:shd w:val="clear" w:color="auto" w:fill="auto"/>
            <w:noWrap/>
            <w:vAlign w:val="center"/>
            <w:hideMark/>
          </w:tcPr>
          <w:p w14:paraId="21BFA37C" w14:textId="77777777" w:rsidR="00985DD1" w:rsidRPr="008A51CD" w:rsidRDefault="00985DD1" w:rsidP="00E24769">
            <w:pPr>
              <w:widowControl/>
              <w:jc w:val="left"/>
              <w:rPr>
                <w:rFonts w:ascii="宋体" w:hAnsi="宋体" w:cs="宋体" w:hint="eastAsia"/>
                <w:kern w:val="0"/>
                <w:sz w:val="18"/>
                <w:szCs w:val="18"/>
              </w:rPr>
            </w:pPr>
          </w:p>
        </w:tc>
      </w:tr>
    </w:tbl>
    <w:p w14:paraId="37208E1F" w14:textId="7C9F231F" w:rsidR="00985DD1" w:rsidRPr="00E12EB7" w:rsidRDefault="00985DD1" w:rsidP="00985DD1">
      <w:pPr>
        <w:jc w:val="center"/>
        <w:rPr>
          <w:rFonts w:ascii="宋体" w:hAnsi="宋体" w:cs="宋体" w:hint="eastAsia"/>
          <w:b/>
          <w:bCs/>
          <w:kern w:val="0"/>
          <w:sz w:val="28"/>
          <w:szCs w:val="28"/>
        </w:rPr>
      </w:pPr>
      <w:r w:rsidRPr="00E12EB7">
        <w:rPr>
          <w:rFonts w:ascii="宋体" w:hAnsi="宋体" w:cs="宋体" w:hint="eastAsia"/>
          <w:b/>
          <w:bCs/>
          <w:kern w:val="0"/>
          <w:sz w:val="28"/>
          <w:szCs w:val="28"/>
        </w:rPr>
        <w:t>项目支出绩效自评表</w:t>
      </w:r>
    </w:p>
    <w:p w14:paraId="76F90D01" w14:textId="77777777" w:rsidR="00985DD1" w:rsidRPr="00E12EB7" w:rsidRDefault="00985DD1" w:rsidP="00985DD1">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682"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634"/>
        <w:gridCol w:w="1417"/>
      </w:tblGrid>
      <w:tr w:rsidR="00985DD1" w:rsidRPr="00E12EB7" w14:paraId="79C8DEF3" w14:textId="77777777" w:rsidTr="00E24769">
        <w:trPr>
          <w:cantSplit/>
          <w:trHeight w:val="500"/>
        </w:trPr>
        <w:tc>
          <w:tcPr>
            <w:tcW w:w="1305" w:type="dxa"/>
            <w:gridSpan w:val="2"/>
            <w:shd w:val="clear" w:color="auto" w:fill="auto"/>
            <w:vAlign w:val="center"/>
            <w:hideMark/>
          </w:tcPr>
          <w:p w14:paraId="4B74E616"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项目名称</w:t>
            </w:r>
          </w:p>
        </w:tc>
        <w:tc>
          <w:tcPr>
            <w:tcW w:w="8377" w:type="dxa"/>
            <w:gridSpan w:val="11"/>
            <w:shd w:val="clear" w:color="auto" w:fill="auto"/>
            <w:vAlign w:val="center"/>
            <w:hideMark/>
          </w:tcPr>
          <w:p w14:paraId="5EABA43F" w14:textId="77777777" w:rsidR="00985DD1" w:rsidRDefault="00985DD1" w:rsidP="00E24769">
            <w:pPr>
              <w:jc w:val="center"/>
            </w:pPr>
            <w:r>
              <w:rPr>
                <w:rFonts w:ascii="宋体" w:hAnsi="宋体"/>
                <w:sz w:val="18"/>
              </w:rPr>
              <w:t>个体工商户小额信贷贴息资金</w:t>
            </w:r>
          </w:p>
        </w:tc>
      </w:tr>
      <w:tr w:rsidR="00985DD1" w:rsidRPr="00E12EB7" w14:paraId="18CDD833" w14:textId="77777777" w:rsidTr="00E24769">
        <w:trPr>
          <w:cantSplit/>
          <w:trHeight w:val="500"/>
        </w:trPr>
        <w:tc>
          <w:tcPr>
            <w:tcW w:w="1305" w:type="dxa"/>
            <w:gridSpan w:val="2"/>
            <w:shd w:val="clear" w:color="auto" w:fill="auto"/>
            <w:vAlign w:val="center"/>
            <w:hideMark/>
          </w:tcPr>
          <w:p w14:paraId="2A1DF6DB"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主管部门</w:t>
            </w:r>
          </w:p>
        </w:tc>
        <w:tc>
          <w:tcPr>
            <w:tcW w:w="2575" w:type="dxa"/>
            <w:gridSpan w:val="3"/>
            <w:shd w:val="clear" w:color="auto" w:fill="auto"/>
            <w:vAlign w:val="center"/>
            <w:hideMark/>
          </w:tcPr>
          <w:p w14:paraId="5A93FCA9" w14:textId="5C24950A" w:rsidR="00985DD1" w:rsidRDefault="000620E4" w:rsidP="00E24769">
            <w:pPr>
              <w:jc w:val="center"/>
            </w:pPr>
            <w:r>
              <w:rPr>
                <w:rFonts w:ascii="宋体" w:hAnsi="宋体"/>
                <w:sz w:val="18"/>
              </w:rPr>
              <w:t>米东区财政局</w:t>
            </w:r>
          </w:p>
        </w:tc>
        <w:tc>
          <w:tcPr>
            <w:tcW w:w="1177" w:type="dxa"/>
            <w:shd w:val="clear" w:color="auto" w:fill="auto"/>
            <w:vAlign w:val="center"/>
            <w:hideMark/>
          </w:tcPr>
          <w:p w14:paraId="7A50B5B5"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实施单位</w:t>
            </w:r>
          </w:p>
        </w:tc>
        <w:tc>
          <w:tcPr>
            <w:tcW w:w="4625" w:type="dxa"/>
            <w:gridSpan w:val="7"/>
            <w:shd w:val="clear" w:color="auto" w:fill="auto"/>
            <w:vAlign w:val="center"/>
            <w:hideMark/>
          </w:tcPr>
          <w:p w14:paraId="0557EA8D" w14:textId="48A80B39" w:rsidR="00985DD1" w:rsidRDefault="000620E4" w:rsidP="00E24769">
            <w:pPr>
              <w:jc w:val="center"/>
            </w:pPr>
            <w:r>
              <w:rPr>
                <w:rFonts w:ascii="宋体" w:hAnsi="宋体"/>
                <w:sz w:val="18"/>
              </w:rPr>
              <w:t>米东区财政局</w:t>
            </w:r>
          </w:p>
        </w:tc>
      </w:tr>
      <w:tr w:rsidR="00985DD1" w:rsidRPr="00E12EB7" w14:paraId="6A376B96" w14:textId="77777777" w:rsidTr="00E24769">
        <w:trPr>
          <w:cantSplit/>
          <w:trHeight w:val="500"/>
        </w:trPr>
        <w:tc>
          <w:tcPr>
            <w:tcW w:w="1305" w:type="dxa"/>
            <w:gridSpan w:val="2"/>
            <w:vMerge w:val="restart"/>
            <w:shd w:val="clear" w:color="auto" w:fill="auto"/>
            <w:vAlign w:val="center"/>
            <w:hideMark/>
          </w:tcPr>
          <w:p w14:paraId="2BEBE01D"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项目资金（万元）</w:t>
            </w:r>
          </w:p>
        </w:tc>
        <w:tc>
          <w:tcPr>
            <w:tcW w:w="1336" w:type="dxa"/>
            <w:gridSpan w:val="2"/>
            <w:shd w:val="clear" w:color="auto" w:fill="auto"/>
            <w:vAlign w:val="center"/>
            <w:hideMark/>
          </w:tcPr>
          <w:p w14:paraId="13018C3C" w14:textId="77777777" w:rsidR="00985DD1" w:rsidRPr="00E12EB7" w:rsidRDefault="00985DD1" w:rsidP="00E24769">
            <w:pPr>
              <w:widowControl/>
              <w:jc w:val="center"/>
              <w:rPr>
                <w:rFonts w:ascii="宋体" w:hAnsi="宋体" w:cs="宋体" w:hint="eastAsia"/>
                <w:color w:val="000000"/>
                <w:kern w:val="0"/>
                <w:sz w:val="18"/>
                <w:szCs w:val="18"/>
              </w:rPr>
            </w:pPr>
          </w:p>
        </w:tc>
        <w:tc>
          <w:tcPr>
            <w:tcW w:w="1239" w:type="dxa"/>
            <w:shd w:val="clear" w:color="auto" w:fill="auto"/>
            <w:vAlign w:val="center"/>
            <w:hideMark/>
          </w:tcPr>
          <w:p w14:paraId="3D6D8927"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年初预算数</w:t>
            </w:r>
          </w:p>
        </w:tc>
        <w:tc>
          <w:tcPr>
            <w:tcW w:w="1177" w:type="dxa"/>
            <w:shd w:val="clear" w:color="auto" w:fill="auto"/>
            <w:vAlign w:val="center"/>
            <w:hideMark/>
          </w:tcPr>
          <w:p w14:paraId="2E336F37"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全年预算数</w:t>
            </w:r>
          </w:p>
        </w:tc>
        <w:tc>
          <w:tcPr>
            <w:tcW w:w="1535" w:type="dxa"/>
            <w:gridSpan w:val="2"/>
            <w:shd w:val="clear" w:color="auto" w:fill="auto"/>
            <w:vAlign w:val="center"/>
            <w:hideMark/>
          </w:tcPr>
          <w:p w14:paraId="063E66DA"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全年执行数</w:t>
            </w:r>
          </w:p>
        </w:tc>
        <w:tc>
          <w:tcPr>
            <w:tcW w:w="689" w:type="dxa"/>
            <w:gridSpan w:val="2"/>
            <w:shd w:val="clear" w:color="auto" w:fill="auto"/>
            <w:vAlign w:val="center"/>
            <w:hideMark/>
          </w:tcPr>
          <w:p w14:paraId="22FC72D1"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分值</w:t>
            </w:r>
          </w:p>
        </w:tc>
        <w:tc>
          <w:tcPr>
            <w:tcW w:w="984" w:type="dxa"/>
            <w:gridSpan w:val="2"/>
            <w:shd w:val="clear" w:color="auto" w:fill="auto"/>
            <w:vAlign w:val="center"/>
            <w:hideMark/>
          </w:tcPr>
          <w:p w14:paraId="49CD898D"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执行率</w:t>
            </w:r>
          </w:p>
        </w:tc>
        <w:tc>
          <w:tcPr>
            <w:tcW w:w="1417" w:type="dxa"/>
            <w:shd w:val="clear" w:color="auto" w:fill="auto"/>
            <w:vAlign w:val="center"/>
            <w:hideMark/>
          </w:tcPr>
          <w:p w14:paraId="6D22C6F4"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得分</w:t>
            </w:r>
          </w:p>
        </w:tc>
      </w:tr>
      <w:tr w:rsidR="00985DD1" w:rsidRPr="00E12EB7" w14:paraId="604C389B" w14:textId="77777777" w:rsidTr="00E24769">
        <w:trPr>
          <w:cantSplit/>
          <w:trHeight w:val="500"/>
        </w:trPr>
        <w:tc>
          <w:tcPr>
            <w:tcW w:w="1305" w:type="dxa"/>
            <w:gridSpan w:val="2"/>
            <w:vMerge/>
            <w:vAlign w:val="center"/>
            <w:hideMark/>
          </w:tcPr>
          <w:p w14:paraId="6B273786" w14:textId="77777777" w:rsidR="00985DD1" w:rsidRPr="00E12EB7" w:rsidRDefault="00985DD1" w:rsidP="00E24769">
            <w:pPr>
              <w:widowControl/>
              <w:jc w:val="left"/>
              <w:rPr>
                <w:rFonts w:ascii="宋体" w:hAnsi="宋体" w:cs="宋体" w:hint="eastAsia"/>
                <w:color w:val="000000"/>
                <w:kern w:val="0"/>
                <w:sz w:val="18"/>
                <w:szCs w:val="18"/>
              </w:rPr>
            </w:pPr>
          </w:p>
        </w:tc>
        <w:tc>
          <w:tcPr>
            <w:tcW w:w="1336" w:type="dxa"/>
            <w:gridSpan w:val="2"/>
            <w:shd w:val="clear" w:color="auto" w:fill="auto"/>
            <w:vAlign w:val="center"/>
            <w:hideMark/>
          </w:tcPr>
          <w:p w14:paraId="5A8A0E4F"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年度资金总额</w:t>
            </w:r>
          </w:p>
        </w:tc>
        <w:tc>
          <w:tcPr>
            <w:tcW w:w="1239" w:type="dxa"/>
            <w:shd w:val="clear" w:color="auto" w:fill="auto"/>
            <w:noWrap/>
            <w:vAlign w:val="center"/>
          </w:tcPr>
          <w:p w14:paraId="7D53C5A3" w14:textId="77777777" w:rsidR="00985DD1" w:rsidRDefault="00985DD1" w:rsidP="00E24769">
            <w:pPr>
              <w:jc w:val="center"/>
            </w:pPr>
            <w:r>
              <w:rPr>
                <w:rFonts w:ascii="宋体" w:hAnsi="宋体"/>
                <w:sz w:val="18"/>
              </w:rPr>
              <w:t>30.02</w:t>
            </w:r>
          </w:p>
        </w:tc>
        <w:tc>
          <w:tcPr>
            <w:tcW w:w="1177" w:type="dxa"/>
            <w:shd w:val="clear" w:color="auto" w:fill="auto"/>
            <w:noWrap/>
            <w:vAlign w:val="center"/>
          </w:tcPr>
          <w:p w14:paraId="11D1EF5C" w14:textId="77777777" w:rsidR="00985DD1" w:rsidRDefault="00985DD1" w:rsidP="00E24769">
            <w:pPr>
              <w:jc w:val="center"/>
            </w:pPr>
            <w:r>
              <w:rPr>
                <w:rFonts w:ascii="宋体" w:hAnsi="宋体"/>
                <w:sz w:val="18"/>
              </w:rPr>
              <w:t>30.02</w:t>
            </w:r>
          </w:p>
        </w:tc>
        <w:tc>
          <w:tcPr>
            <w:tcW w:w="1535" w:type="dxa"/>
            <w:gridSpan w:val="2"/>
            <w:shd w:val="clear" w:color="auto" w:fill="auto"/>
            <w:noWrap/>
            <w:vAlign w:val="center"/>
          </w:tcPr>
          <w:p w14:paraId="3DD85AB0" w14:textId="77777777" w:rsidR="00985DD1" w:rsidRDefault="00985DD1" w:rsidP="00E24769">
            <w:pPr>
              <w:jc w:val="center"/>
            </w:pPr>
            <w:r>
              <w:rPr>
                <w:rFonts w:ascii="宋体" w:hAnsi="宋体"/>
                <w:sz w:val="18"/>
              </w:rPr>
              <w:t>28.25</w:t>
            </w:r>
          </w:p>
        </w:tc>
        <w:tc>
          <w:tcPr>
            <w:tcW w:w="689" w:type="dxa"/>
            <w:gridSpan w:val="2"/>
            <w:shd w:val="clear" w:color="auto" w:fill="auto"/>
            <w:vAlign w:val="center"/>
          </w:tcPr>
          <w:p w14:paraId="301BE99B" w14:textId="77777777" w:rsidR="00985DD1" w:rsidRDefault="00985DD1" w:rsidP="00E24769">
            <w:pPr>
              <w:jc w:val="center"/>
            </w:pPr>
            <w:r>
              <w:rPr>
                <w:rFonts w:ascii="宋体" w:hAnsi="宋体"/>
                <w:sz w:val="18"/>
              </w:rPr>
              <w:t>10</w:t>
            </w:r>
          </w:p>
        </w:tc>
        <w:tc>
          <w:tcPr>
            <w:tcW w:w="984" w:type="dxa"/>
            <w:gridSpan w:val="2"/>
            <w:shd w:val="clear" w:color="auto" w:fill="auto"/>
            <w:vAlign w:val="center"/>
          </w:tcPr>
          <w:p w14:paraId="39DDA6B7" w14:textId="77777777" w:rsidR="00985DD1" w:rsidRDefault="00985DD1" w:rsidP="00E24769">
            <w:pPr>
              <w:jc w:val="center"/>
            </w:pPr>
            <w:r>
              <w:rPr>
                <w:rFonts w:ascii="宋体" w:hAnsi="宋体"/>
                <w:sz w:val="18"/>
              </w:rPr>
              <w:t>94.10%</w:t>
            </w:r>
          </w:p>
        </w:tc>
        <w:tc>
          <w:tcPr>
            <w:tcW w:w="1417" w:type="dxa"/>
            <w:shd w:val="clear" w:color="auto" w:fill="auto"/>
            <w:vAlign w:val="center"/>
          </w:tcPr>
          <w:p w14:paraId="0751984B" w14:textId="77777777" w:rsidR="00985DD1" w:rsidRDefault="00985DD1" w:rsidP="00E24769">
            <w:pPr>
              <w:jc w:val="center"/>
            </w:pPr>
            <w:r>
              <w:rPr>
                <w:rFonts w:ascii="宋体" w:hAnsi="宋体"/>
                <w:sz w:val="18"/>
              </w:rPr>
              <w:t>9.41分</w:t>
            </w:r>
          </w:p>
        </w:tc>
      </w:tr>
      <w:tr w:rsidR="00985DD1" w:rsidRPr="00E12EB7" w14:paraId="193463CC" w14:textId="77777777" w:rsidTr="00E24769">
        <w:trPr>
          <w:cantSplit/>
          <w:trHeight w:val="500"/>
        </w:trPr>
        <w:tc>
          <w:tcPr>
            <w:tcW w:w="1305" w:type="dxa"/>
            <w:gridSpan w:val="2"/>
            <w:vMerge/>
            <w:vAlign w:val="center"/>
            <w:hideMark/>
          </w:tcPr>
          <w:p w14:paraId="67247776" w14:textId="77777777" w:rsidR="00985DD1" w:rsidRPr="00E12EB7" w:rsidRDefault="00985DD1" w:rsidP="00E24769">
            <w:pPr>
              <w:widowControl/>
              <w:jc w:val="left"/>
              <w:rPr>
                <w:rFonts w:ascii="宋体" w:hAnsi="宋体" w:cs="宋体" w:hint="eastAsia"/>
                <w:color w:val="000000"/>
                <w:kern w:val="0"/>
                <w:sz w:val="18"/>
                <w:szCs w:val="18"/>
              </w:rPr>
            </w:pPr>
          </w:p>
        </w:tc>
        <w:tc>
          <w:tcPr>
            <w:tcW w:w="1336" w:type="dxa"/>
            <w:gridSpan w:val="2"/>
            <w:shd w:val="clear" w:color="auto" w:fill="auto"/>
            <w:vAlign w:val="center"/>
            <w:hideMark/>
          </w:tcPr>
          <w:p w14:paraId="7D07CBF2"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其中：当年财政拨款</w:t>
            </w:r>
          </w:p>
        </w:tc>
        <w:tc>
          <w:tcPr>
            <w:tcW w:w="1239" w:type="dxa"/>
            <w:shd w:val="clear" w:color="auto" w:fill="auto"/>
            <w:noWrap/>
            <w:vAlign w:val="center"/>
          </w:tcPr>
          <w:p w14:paraId="2F27FA34" w14:textId="77777777" w:rsidR="00985DD1" w:rsidRDefault="00985DD1" w:rsidP="00E24769">
            <w:pPr>
              <w:jc w:val="center"/>
            </w:pPr>
            <w:r>
              <w:rPr>
                <w:rFonts w:ascii="宋体" w:hAnsi="宋体"/>
                <w:sz w:val="18"/>
              </w:rPr>
              <w:t>30.02</w:t>
            </w:r>
          </w:p>
        </w:tc>
        <w:tc>
          <w:tcPr>
            <w:tcW w:w="1177" w:type="dxa"/>
            <w:shd w:val="clear" w:color="auto" w:fill="auto"/>
            <w:noWrap/>
            <w:vAlign w:val="center"/>
          </w:tcPr>
          <w:p w14:paraId="2BB656F6" w14:textId="77777777" w:rsidR="00985DD1" w:rsidRDefault="00985DD1" w:rsidP="00E24769">
            <w:pPr>
              <w:jc w:val="center"/>
            </w:pPr>
            <w:r>
              <w:rPr>
                <w:rFonts w:ascii="宋体" w:hAnsi="宋体"/>
                <w:sz w:val="18"/>
              </w:rPr>
              <w:t>30.02</w:t>
            </w:r>
          </w:p>
        </w:tc>
        <w:tc>
          <w:tcPr>
            <w:tcW w:w="1535" w:type="dxa"/>
            <w:gridSpan w:val="2"/>
            <w:shd w:val="clear" w:color="auto" w:fill="auto"/>
            <w:noWrap/>
            <w:vAlign w:val="center"/>
          </w:tcPr>
          <w:p w14:paraId="0D32EC71" w14:textId="77777777" w:rsidR="00985DD1" w:rsidRDefault="00985DD1" w:rsidP="00E24769">
            <w:pPr>
              <w:jc w:val="center"/>
            </w:pPr>
            <w:r>
              <w:rPr>
                <w:rFonts w:ascii="宋体" w:hAnsi="宋体"/>
                <w:sz w:val="18"/>
              </w:rPr>
              <w:t>28.25</w:t>
            </w:r>
          </w:p>
        </w:tc>
        <w:tc>
          <w:tcPr>
            <w:tcW w:w="689" w:type="dxa"/>
            <w:gridSpan w:val="2"/>
            <w:shd w:val="clear" w:color="auto" w:fill="auto"/>
            <w:vAlign w:val="center"/>
            <w:hideMark/>
          </w:tcPr>
          <w:p w14:paraId="75A5730E" w14:textId="77777777" w:rsidR="00985DD1" w:rsidRPr="00E12EB7" w:rsidRDefault="00985DD1" w:rsidP="00E24769">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984" w:type="dxa"/>
            <w:gridSpan w:val="2"/>
            <w:shd w:val="clear" w:color="auto" w:fill="auto"/>
            <w:vAlign w:val="center"/>
            <w:hideMark/>
          </w:tcPr>
          <w:p w14:paraId="673BCF47" w14:textId="77777777" w:rsidR="00985DD1" w:rsidRPr="00E12EB7" w:rsidRDefault="00985DD1" w:rsidP="00E24769">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1417" w:type="dxa"/>
            <w:shd w:val="clear" w:color="auto" w:fill="auto"/>
            <w:vAlign w:val="center"/>
            <w:hideMark/>
          </w:tcPr>
          <w:p w14:paraId="7C8BC5E9" w14:textId="77777777" w:rsidR="00985DD1" w:rsidRPr="00E12EB7" w:rsidRDefault="00985DD1" w:rsidP="00E24769">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r>
      <w:tr w:rsidR="00985DD1" w:rsidRPr="00E12EB7" w14:paraId="66790C9F" w14:textId="77777777" w:rsidTr="00E24769">
        <w:trPr>
          <w:cantSplit/>
          <w:trHeight w:val="500"/>
        </w:trPr>
        <w:tc>
          <w:tcPr>
            <w:tcW w:w="1305" w:type="dxa"/>
            <w:gridSpan w:val="2"/>
            <w:vMerge/>
            <w:vAlign w:val="center"/>
            <w:hideMark/>
          </w:tcPr>
          <w:p w14:paraId="09E54F2C" w14:textId="77777777" w:rsidR="00985DD1" w:rsidRPr="00E12EB7" w:rsidRDefault="00985DD1" w:rsidP="00E24769">
            <w:pPr>
              <w:widowControl/>
              <w:jc w:val="left"/>
              <w:rPr>
                <w:rFonts w:ascii="宋体" w:hAnsi="宋体" w:cs="宋体" w:hint="eastAsia"/>
                <w:color w:val="000000"/>
                <w:kern w:val="0"/>
                <w:sz w:val="18"/>
                <w:szCs w:val="18"/>
              </w:rPr>
            </w:pPr>
          </w:p>
        </w:tc>
        <w:tc>
          <w:tcPr>
            <w:tcW w:w="1336" w:type="dxa"/>
            <w:gridSpan w:val="2"/>
            <w:shd w:val="clear" w:color="auto" w:fill="auto"/>
            <w:vAlign w:val="center"/>
            <w:hideMark/>
          </w:tcPr>
          <w:p w14:paraId="3D1AF817"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其他资金</w:t>
            </w:r>
          </w:p>
        </w:tc>
        <w:tc>
          <w:tcPr>
            <w:tcW w:w="1239" w:type="dxa"/>
            <w:shd w:val="clear" w:color="auto" w:fill="auto"/>
            <w:noWrap/>
            <w:vAlign w:val="center"/>
          </w:tcPr>
          <w:p w14:paraId="4EAC7188" w14:textId="77777777" w:rsidR="00985DD1" w:rsidRDefault="00985DD1" w:rsidP="00E24769">
            <w:pPr>
              <w:jc w:val="center"/>
            </w:pPr>
            <w:r>
              <w:rPr>
                <w:rFonts w:ascii="宋体" w:hAnsi="宋体"/>
                <w:sz w:val="18"/>
              </w:rPr>
              <w:t>0.00</w:t>
            </w:r>
          </w:p>
        </w:tc>
        <w:tc>
          <w:tcPr>
            <w:tcW w:w="1177" w:type="dxa"/>
            <w:shd w:val="clear" w:color="auto" w:fill="auto"/>
            <w:noWrap/>
            <w:vAlign w:val="center"/>
          </w:tcPr>
          <w:p w14:paraId="488C4CD1" w14:textId="77777777" w:rsidR="00985DD1" w:rsidRDefault="00985DD1" w:rsidP="00E24769">
            <w:pPr>
              <w:jc w:val="center"/>
            </w:pPr>
            <w:r>
              <w:rPr>
                <w:rFonts w:ascii="宋体" w:hAnsi="宋体"/>
                <w:sz w:val="18"/>
              </w:rPr>
              <w:t>0.00</w:t>
            </w:r>
          </w:p>
        </w:tc>
        <w:tc>
          <w:tcPr>
            <w:tcW w:w="1535" w:type="dxa"/>
            <w:gridSpan w:val="2"/>
            <w:shd w:val="clear" w:color="auto" w:fill="auto"/>
            <w:noWrap/>
            <w:vAlign w:val="center"/>
          </w:tcPr>
          <w:p w14:paraId="496BC2AB" w14:textId="77777777" w:rsidR="00985DD1" w:rsidRDefault="00985DD1" w:rsidP="00E24769">
            <w:pPr>
              <w:jc w:val="center"/>
            </w:pPr>
            <w:r>
              <w:rPr>
                <w:rFonts w:ascii="宋体" w:hAnsi="宋体"/>
                <w:sz w:val="18"/>
              </w:rPr>
              <w:t>0.00</w:t>
            </w:r>
          </w:p>
        </w:tc>
        <w:tc>
          <w:tcPr>
            <w:tcW w:w="689" w:type="dxa"/>
            <w:gridSpan w:val="2"/>
            <w:shd w:val="clear" w:color="auto" w:fill="auto"/>
            <w:vAlign w:val="center"/>
            <w:hideMark/>
          </w:tcPr>
          <w:p w14:paraId="461804AB" w14:textId="77777777" w:rsidR="00985DD1" w:rsidRPr="00E12EB7" w:rsidRDefault="00985DD1" w:rsidP="00E24769">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984" w:type="dxa"/>
            <w:gridSpan w:val="2"/>
            <w:shd w:val="clear" w:color="auto" w:fill="auto"/>
            <w:vAlign w:val="center"/>
            <w:hideMark/>
          </w:tcPr>
          <w:p w14:paraId="2277F934" w14:textId="77777777" w:rsidR="00985DD1" w:rsidRPr="00E12EB7" w:rsidRDefault="00985DD1" w:rsidP="00E24769">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1417" w:type="dxa"/>
            <w:shd w:val="clear" w:color="auto" w:fill="auto"/>
            <w:vAlign w:val="center"/>
            <w:hideMark/>
          </w:tcPr>
          <w:p w14:paraId="6F9FF4A3" w14:textId="77777777" w:rsidR="00985DD1" w:rsidRPr="00E12EB7" w:rsidRDefault="00985DD1" w:rsidP="00E24769">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r>
      <w:tr w:rsidR="00985DD1" w:rsidRPr="00E12EB7" w14:paraId="45240CA4" w14:textId="77777777" w:rsidTr="00E24769">
        <w:trPr>
          <w:cantSplit/>
          <w:trHeight w:val="500"/>
        </w:trPr>
        <w:tc>
          <w:tcPr>
            <w:tcW w:w="598" w:type="dxa"/>
            <w:vMerge w:val="restart"/>
            <w:shd w:val="clear" w:color="auto" w:fill="auto"/>
            <w:vAlign w:val="center"/>
            <w:hideMark/>
          </w:tcPr>
          <w:p w14:paraId="4CE60FE5"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年度总体目标</w:t>
            </w:r>
          </w:p>
        </w:tc>
        <w:tc>
          <w:tcPr>
            <w:tcW w:w="4459" w:type="dxa"/>
            <w:gridSpan w:val="5"/>
            <w:shd w:val="clear" w:color="auto" w:fill="auto"/>
            <w:vAlign w:val="center"/>
            <w:hideMark/>
          </w:tcPr>
          <w:p w14:paraId="30FC9FC1"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预期目标</w:t>
            </w:r>
          </w:p>
        </w:tc>
        <w:tc>
          <w:tcPr>
            <w:tcW w:w="4625" w:type="dxa"/>
            <w:gridSpan w:val="7"/>
            <w:shd w:val="clear" w:color="auto" w:fill="auto"/>
            <w:vAlign w:val="center"/>
            <w:hideMark/>
          </w:tcPr>
          <w:p w14:paraId="6689879A"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实际完成情况</w:t>
            </w:r>
          </w:p>
        </w:tc>
      </w:tr>
      <w:tr w:rsidR="00985DD1" w:rsidRPr="00E12EB7" w14:paraId="3DEA3A94" w14:textId="77777777" w:rsidTr="00E24769">
        <w:trPr>
          <w:cantSplit/>
          <w:trHeight w:val="703"/>
        </w:trPr>
        <w:tc>
          <w:tcPr>
            <w:tcW w:w="598" w:type="dxa"/>
            <w:vMerge/>
            <w:vAlign w:val="center"/>
            <w:hideMark/>
          </w:tcPr>
          <w:p w14:paraId="1305C66C" w14:textId="77777777" w:rsidR="00985DD1" w:rsidRPr="00E12EB7" w:rsidRDefault="00985DD1" w:rsidP="00E24769">
            <w:pPr>
              <w:widowControl/>
              <w:jc w:val="left"/>
              <w:rPr>
                <w:rFonts w:ascii="宋体" w:hAnsi="宋体" w:cs="宋体" w:hint="eastAsia"/>
                <w:color w:val="000000"/>
                <w:kern w:val="0"/>
                <w:sz w:val="18"/>
                <w:szCs w:val="18"/>
              </w:rPr>
            </w:pPr>
          </w:p>
        </w:tc>
        <w:tc>
          <w:tcPr>
            <w:tcW w:w="4459" w:type="dxa"/>
            <w:gridSpan w:val="5"/>
            <w:shd w:val="clear" w:color="auto" w:fill="auto"/>
            <w:hideMark/>
          </w:tcPr>
          <w:p w14:paraId="5F99E4B7" w14:textId="77777777" w:rsidR="00985DD1" w:rsidRDefault="00985DD1" w:rsidP="00E24769">
            <w:pPr>
              <w:jc w:val="left"/>
            </w:pPr>
            <w:r>
              <w:rPr>
                <w:rFonts w:ascii="宋体" w:hAnsi="宋体"/>
                <w:sz w:val="18"/>
              </w:rPr>
              <w:t>该项目资金主要用于米东区502个个体工商户小额信贷贴息，本项目可有效帮助个体工商户复工复产，解决个体工商户因疫情造成的流动资金紧张问题。</w:t>
            </w:r>
          </w:p>
        </w:tc>
        <w:tc>
          <w:tcPr>
            <w:tcW w:w="4625" w:type="dxa"/>
            <w:gridSpan w:val="7"/>
            <w:shd w:val="clear" w:color="auto" w:fill="auto"/>
            <w:hideMark/>
          </w:tcPr>
          <w:p w14:paraId="2DE82543" w14:textId="77777777" w:rsidR="00985DD1" w:rsidRDefault="00985DD1" w:rsidP="00E24769">
            <w:pPr>
              <w:jc w:val="left"/>
            </w:pPr>
            <w:r>
              <w:rPr>
                <w:rFonts w:ascii="宋体" w:hAnsi="宋体"/>
                <w:sz w:val="18"/>
              </w:rPr>
              <w:t>2023年度，该项目已完成502个中小商户的信贷贴息发放，有效帮助个体工商户复工复产。</w:t>
            </w:r>
          </w:p>
        </w:tc>
      </w:tr>
      <w:tr w:rsidR="00985DD1" w:rsidRPr="00E12EB7" w14:paraId="481787E2" w14:textId="77777777" w:rsidTr="00E24769">
        <w:trPr>
          <w:cantSplit/>
          <w:trHeight w:val="312"/>
        </w:trPr>
        <w:tc>
          <w:tcPr>
            <w:tcW w:w="598" w:type="dxa"/>
            <w:vMerge w:val="restart"/>
            <w:shd w:val="clear" w:color="auto" w:fill="auto"/>
            <w:vAlign w:val="center"/>
            <w:hideMark/>
          </w:tcPr>
          <w:p w14:paraId="5DD6254B" w14:textId="77777777" w:rsidR="00985DD1" w:rsidRPr="00E12EB7" w:rsidRDefault="00985DD1" w:rsidP="00E24769">
            <w:pPr>
              <w:widowControl/>
              <w:jc w:val="center"/>
              <w:rPr>
                <w:rFonts w:ascii="宋体" w:hAnsi="宋体" w:cs="宋体" w:hint="eastAsia"/>
                <w:color w:val="000000"/>
                <w:kern w:val="0"/>
                <w:sz w:val="18"/>
                <w:szCs w:val="18"/>
              </w:rPr>
            </w:pPr>
          </w:p>
        </w:tc>
        <w:tc>
          <w:tcPr>
            <w:tcW w:w="707" w:type="dxa"/>
            <w:vMerge w:val="restart"/>
            <w:shd w:val="clear" w:color="auto" w:fill="auto"/>
            <w:vAlign w:val="center"/>
            <w:hideMark/>
          </w:tcPr>
          <w:p w14:paraId="7B618CCD"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一级指标</w:t>
            </w:r>
          </w:p>
        </w:tc>
        <w:tc>
          <w:tcPr>
            <w:tcW w:w="718" w:type="dxa"/>
            <w:vMerge w:val="restart"/>
            <w:shd w:val="clear" w:color="auto" w:fill="auto"/>
            <w:vAlign w:val="center"/>
            <w:hideMark/>
          </w:tcPr>
          <w:p w14:paraId="68639D84"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二级指标</w:t>
            </w:r>
          </w:p>
        </w:tc>
        <w:tc>
          <w:tcPr>
            <w:tcW w:w="1857" w:type="dxa"/>
            <w:gridSpan w:val="2"/>
            <w:vMerge w:val="restart"/>
            <w:shd w:val="clear" w:color="auto" w:fill="auto"/>
            <w:vAlign w:val="center"/>
            <w:hideMark/>
          </w:tcPr>
          <w:p w14:paraId="509EB355"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三级指标</w:t>
            </w:r>
          </w:p>
        </w:tc>
        <w:tc>
          <w:tcPr>
            <w:tcW w:w="1177" w:type="dxa"/>
            <w:vMerge w:val="restart"/>
            <w:shd w:val="clear" w:color="auto" w:fill="auto"/>
            <w:vAlign w:val="center"/>
            <w:hideMark/>
          </w:tcPr>
          <w:p w14:paraId="7352B0AC"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年度指标值</w:t>
            </w:r>
          </w:p>
        </w:tc>
        <w:tc>
          <w:tcPr>
            <w:tcW w:w="1177" w:type="dxa"/>
            <w:vMerge w:val="restart"/>
            <w:shd w:val="clear" w:color="auto" w:fill="auto"/>
            <w:vAlign w:val="center"/>
            <w:hideMark/>
          </w:tcPr>
          <w:p w14:paraId="4650ACCC"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实际完成值</w:t>
            </w:r>
          </w:p>
        </w:tc>
        <w:tc>
          <w:tcPr>
            <w:tcW w:w="707" w:type="dxa"/>
            <w:gridSpan w:val="2"/>
            <w:vMerge w:val="restart"/>
            <w:shd w:val="clear" w:color="auto" w:fill="auto"/>
            <w:vAlign w:val="center"/>
            <w:hideMark/>
          </w:tcPr>
          <w:p w14:paraId="2001E0C2"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分值</w:t>
            </w:r>
          </w:p>
        </w:tc>
        <w:tc>
          <w:tcPr>
            <w:tcW w:w="690" w:type="dxa"/>
            <w:gridSpan w:val="2"/>
            <w:vMerge w:val="restart"/>
            <w:shd w:val="clear" w:color="auto" w:fill="auto"/>
            <w:vAlign w:val="center"/>
            <w:hideMark/>
          </w:tcPr>
          <w:p w14:paraId="0318335E"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得分</w:t>
            </w:r>
          </w:p>
        </w:tc>
        <w:tc>
          <w:tcPr>
            <w:tcW w:w="2051" w:type="dxa"/>
            <w:gridSpan w:val="2"/>
            <w:vMerge w:val="restart"/>
            <w:shd w:val="clear" w:color="auto" w:fill="auto"/>
            <w:vAlign w:val="center"/>
            <w:hideMark/>
          </w:tcPr>
          <w:p w14:paraId="52775C2A" w14:textId="77777777" w:rsidR="00985DD1" w:rsidRPr="00E12EB7" w:rsidRDefault="00985DD1" w:rsidP="00E24769">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偏差原因分析及改进措施</w:t>
            </w:r>
          </w:p>
        </w:tc>
      </w:tr>
      <w:tr w:rsidR="00985DD1" w:rsidRPr="00E12EB7" w14:paraId="7DCAFB6F" w14:textId="77777777" w:rsidTr="00E24769">
        <w:trPr>
          <w:cantSplit/>
          <w:trHeight w:val="345"/>
        </w:trPr>
        <w:tc>
          <w:tcPr>
            <w:tcW w:w="598" w:type="dxa"/>
            <w:vMerge/>
            <w:vAlign w:val="center"/>
            <w:hideMark/>
          </w:tcPr>
          <w:p w14:paraId="49C4C4AA" w14:textId="77777777" w:rsidR="00985DD1" w:rsidRPr="00E12EB7" w:rsidRDefault="00985DD1" w:rsidP="00E24769">
            <w:pPr>
              <w:widowControl/>
              <w:jc w:val="left"/>
              <w:rPr>
                <w:rFonts w:ascii="宋体" w:hAnsi="宋体" w:cs="宋体" w:hint="eastAsia"/>
                <w:color w:val="000000"/>
                <w:kern w:val="0"/>
                <w:sz w:val="18"/>
                <w:szCs w:val="18"/>
              </w:rPr>
            </w:pPr>
          </w:p>
        </w:tc>
        <w:tc>
          <w:tcPr>
            <w:tcW w:w="707" w:type="dxa"/>
            <w:vMerge/>
            <w:vAlign w:val="center"/>
            <w:hideMark/>
          </w:tcPr>
          <w:p w14:paraId="1CB98640" w14:textId="77777777" w:rsidR="00985DD1" w:rsidRPr="00E12EB7" w:rsidRDefault="00985DD1" w:rsidP="00E24769">
            <w:pPr>
              <w:widowControl/>
              <w:jc w:val="left"/>
              <w:rPr>
                <w:rFonts w:ascii="宋体" w:hAnsi="宋体" w:cs="宋体" w:hint="eastAsia"/>
                <w:color w:val="000000"/>
                <w:kern w:val="0"/>
                <w:sz w:val="18"/>
                <w:szCs w:val="18"/>
              </w:rPr>
            </w:pPr>
          </w:p>
        </w:tc>
        <w:tc>
          <w:tcPr>
            <w:tcW w:w="718" w:type="dxa"/>
            <w:vMerge/>
            <w:vAlign w:val="center"/>
            <w:hideMark/>
          </w:tcPr>
          <w:p w14:paraId="14600C96" w14:textId="77777777" w:rsidR="00985DD1" w:rsidRPr="00E12EB7" w:rsidRDefault="00985DD1" w:rsidP="00E24769">
            <w:pPr>
              <w:widowControl/>
              <w:jc w:val="left"/>
              <w:rPr>
                <w:rFonts w:ascii="宋体" w:hAnsi="宋体" w:cs="宋体" w:hint="eastAsia"/>
                <w:color w:val="000000"/>
                <w:kern w:val="0"/>
                <w:sz w:val="18"/>
                <w:szCs w:val="18"/>
              </w:rPr>
            </w:pPr>
          </w:p>
        </w:tc>
        <w:tc>
          <w:tcPr>
            <w:tcW w:w="1857" w:type="dxa"/>
            <w:gridSpan w:val="2"/>
            <w:vMerge/>
            <w:vAlign w:val="center"/>
            <w:hideMark/>
          </w:tcPr>
          <w:p w14:paraId="43CF86F9" w14:textId="77777777" w:rsidR="00985DD1" w:rsidRPr="00E12EB7" w:rsidRDefault="00985DD1" w:rsidP="00E24769">
            <w:pPr>
              <w:widowControl/>
              <w:jc w:val="left"/>
              <w:rPr>
                <w:rFonts w:ascii="宋体" w:hAnsi="宋体" w:cs="宋体" w:hint="eastAsia"/>
                <w:color w:val="000000"/>
                <w:kern w:val="0"/>
                <w:sz w:val="18"/>
                <w:szCs w:val="18"/>
              </w:rPr>
            </w:pPr>
          </w:p>
        </w:tc>
        <w:tc>
          <w:tcPr>
            <w:tcW w:w="1177" w:type="dxa"/>
            <w:vMerge/>
            <w:vAlign w:val="center"/>
            <w:hideMark/>
          </w:tcPr>
          <w:p w14:paraId="0B79C5F1" w14:textId="77777777" w:rsidR="00985DD1" w:rsidRPr="00E12EB7" w:rsidRDefault="00985DD1" w:rsidP="00E24769">
            <w:pPr>
              <w:widowControl/>
              <w:jc w:val="left"/>
              <w:rPr>
                <w:rFonts w:ascii="宋体" w:hAnsi="宋体" w:cs="宋体" w:hint="eastAsia"/>
                <w:color w:val="000000"/>
                <w:kern w:val="0"/>
                <w:sz w:val="18"/>
                <w:szCs w:val="18"/>
              </w:rPr>
            </w:pPr>
          </w:p>
        </w:tc>
        <w:tc>
          <w:tcPr>
            <w:tcW w:w="1177" w:type="dxa"/>
            <w:vMerge/>
            <w:vAlign w:val="center"/>
            <w:hideMark/>
          </w:tcPr>
          <w:p w14:paraId="59AB6CF7" w14:textId="77777777" w:rsidR="00985DD1" w:rsidRPr="00E12EB7" w:rsidRDefault="00985DD1" w:rsidP="00E24769">
            <w:pPr>
              <w:widowControl/>
              <w:jc w:val="left"/>
              <w:rPr>
                <w:rFonts w:ascii="宋体" w:hAnsi="宋体" w:cs="宋体" w:hint="eastAsia"/>
                <w:color w:val="000000"/>
                <w:kern w:val="0"/>
                <w:sz w:val="18"/>
                <w:szCs w:val="18"/>
              </w:rPr>
            </w:pPr>
          </w:p>
        </w:tc>
        <w:tc>
          <w:tcPr>
            <w:tcW w:w="707" w:type="dxa"/>
            <w:gridSpan w:val="2"/>
            <w:vMerge/>
            <w:vAlign w:val="center"/>
            <w:hideMark/>
          </w:tcPr>
          <w:p w14:paraId="20802556" w14:textId="77777777" w:rsidR="00985DD1" w:rsidRPr="00E12EB7" w:rsidRDefault="00985DD1" w:rsidP="00E24769">
            <w:pPr>
              <w:widowControl/>
              <w:jc w:val="left"/>
              <w:rPr>
                <w:rFonts w:ascii="宋体" w:hAnsi="宋体" w:cs="宋体" w:hint="eastAsia"/>
                <w:color w:val="000000"/>
                <w:kern w:val="0"/>
                <w:sz w:val="18"/>
                <w:szCs w:val="18"/>
              </w:rPr>
            </w:pPr>
          </w:p>
        </w:tc>
        <w:tc>
          <w:tcPr>
            <w:tcW w:w="690" w:type="dxa"/>
            <w:gridSpan w:val="2"/>
            <w:vMerge/>
            <w:vAlign w:val="center"/>
            <w:hideMark/>
          </w:tcPr>
          <w:p w14:paraId="6F251367" w14:textId="77777777" w:rsidR="00985DD1" w:rsidRPr="00E12EB7" w:rsidRDefault="00985DD1" w:rsidP="00E24769">
            <w:pPr>
              <w:widowControl/>
              <w:jc w:val="left"/>
              <w:rPr>
                <w:rFonts w:ascii="宋体" w:hAnsi="宋体" w:cs="宋体" w:hint="eastAsia"/>
                <w:color w:val="000000"/>
                <w:kern w:val="0"/>
                <w:sz w:val="18"/>
                <w:szCs w:val="18"/>
              </w:rPr>
            </w:pPr>
          </w:p>
        </w:tc>
        <w:tc>
          <w:tcPr>
            <w:tcW w:w="2051" w:type="dxa"/>
            <w:gridSpan w:val="2"/>
            <w:vMerge/>
            <w:vAlign w:val="center"/>
            <w:hideMark/>
          </w:tcPr>
          <w:p w14:paraId="7C665B56" w14:textId="77777777" w:rsidR="00985DD1" w:rsidRPr="00E12EB7" w:rsidRDefault="00985DD1" w:rsidP="00E24769">
            <w:pPr>
              <w:widowControl/>
              <w:jc w:val="left"/>
              <w:rPr>
                <w:rFonts w:ascii="宋体" w:hAnsi="宋体" w:cs="宋体" w:hint="eastAsia"/>
                <w:color w:val="000000"/>
                <w:kern w:val="0"/>
                <w:sz w:val="18"/>
                <w:szCs w:val="18"/>
              </w:rPr>
            </w:pPr>
          </w:p>
        </w:tc>
      </w:tr>
      <w:tr w:rsidR="00985DD1" w:rsidRPr="00E12EB7" w14:paraId="09722FC0" w14:textId="77777777" w:rsidTr="00E24769">
        <w:trPr>
          <w:cantSplit/>
          <w:trHeight w:val="600"/>
        </w:trPr>
        <w:tc>
          <w:tcPr>
            <w:tcW w:w="598" w:type="dxa"/>
            <w:vMerge w:val="restart"/>
            <w:shd w:val="clear" w:color="auto" w:fill="auto"/>
            <w:vAlign w:val="center"/>
            <w:hideMark/>
          </w:tcPr>
          <w:p w14:paraId="6F1CC1A4" w14:textId="77777777" w:rsidR="00985DD1" w:rsidRDefault="00985DD1" w:rsidP="00E24769">
            <w:pPr>
              <w:jc w:val="center"/>
            </w:pPr>
            <w:r>
              <w:rPr>
                <w:rFonts w:ascii="宋体" w:hAnsi="宋体"/>
                <w:sz w:val="18"/>
              </w:rPr>
              <w:t>年度绩效指标完成情况</w:t>
            </w:r>
          </w:p>
        </w:tc>
        <w:tc>
          <w:tcPr>
            <w:tcW w:w="707" w:type="dxa"/>
            <w:vMerge w:val="restart"/>
            <w:shd w:val="clear" w:color="auto" w:fill="auto"/>
            <w:vAlign w:val="center"/>
          </w:tcPr>
          <w:p w14:paraId="3D3D9535" w14:textId="77777777" w:rsidR="00985DD1" w:rsidRDefault="00985DD1" w:rsidP="00E24769">
            <w:pPr>
              <w:jc w:val="center"/>
            </w:pPr>
            <w:r>
              <w:rPr>
                <w:rFonts w:ascii="宋体" w:hAnsi="宋体"/>
                <w:sz w:val="18"/>
              </w:rPr>
              <w:t>产出指标</w:t>
            </w:r>
          </w:p>
        </w:tc>
        <w:tc>
          <w:tcPr>
            <w:tcW w:w="718" w:type="dxa"/>
            <w:vMerge w:val="restart"/>
            <w:shd w:val="clear" w:color="auto" w:fill="auto"/>
            <w:vAlign w:val="center"/>
          </w:tcPr>
          <w:p w14:paraId="7E91E9FE" w14:textId="77777777" w:rsidR="00985DD1" w:rsidRDefault="00985DD1" w:rsidP="00E24769">
            <w:pPr>
              <w:jc w:val="center"/>
            </w:pPr>
            <w:r>
              <w:rPr>
                <w:rFonts w:ascii="宋体" w:hAnsi="宋体"/>
                <w:sz w:val="18"/>
              </w:rPr>
              <w:t>数量指标</w:t>
            </w:r>
          </w:p>
        </w:tc>
        <w:tc>
          <w:tcPr>
            <w:tcW w:w="1857" w:type="dxa"/>
            <w:gridSpan w:val="2"/>
            <w:shd w:val="clear" w:color="auto" w:fill="auto"/>
            <w:noWrap/>
            <w:vAlign w:val="center"/>
          </w:tcPr>
          <w:p w14:paraId="3ECAAA03" w14:textId="77777777" w:rsidR="00985DD1" w:rsidRDefault="00985DD1" w:rsidP="00E24769">
            <w:pPr>
              <w:jc w:val="center"/>
            </w:pPr>
            <w:r>
              <w:rPr>
                <w:rFonts w:ascii="宋体" w:hAnsi="宋体"/>
                <w:sz w:val="18"/>
              </w:rPr>
              <w:t>享受贴息中小商户数量</w:t>
            </w:r>
          </w:p>
        </w:tc>
        <w:tc>
          <w:tcPr>
            <w:tcW w:w="1177" w:type="dxa"/>
            <w:shd w:val="clear" w:color="auto" w:fill="auto"/>
            <w:vAlign w:val="center"/>
          </w:tcPr>
          <w:p w14:paraId="7FE90EED" w14:textId="77777777" w:rsidR="00985DD1" w:rsidRDefault="00985DD1" w:rsidP="00E24769">
            <w:pPr>
              <w:jc w:val="center"/>
            </w:pPr>
            <w:r>
              <w:rPr>
                <w:rFonts w:ascii="宋体" w:hAnsi="宋体"/>
                <w:sz w:val="18"/>
              </w:rPr>
              <w:t>&gt;=502个</w:t>
            </w:r>
          </w:p>
        </w:tc>
        <w:tc>
          <w:tcPr>
            <w:tcW w:w="1177" w:type="dxa"/>
            <w:shd w:val="clear" w:color="auto" w:fill="auto"/>
            <w:vAlign w:val="center"/>
          </w:tcPr>
          <w:p w14:paraId="2AEE9222" w14:textId="77777777" w:rsidR="00985DD1" w:rsidRDefault="00985DD1" w:rsidP="00E24769">
            <w:pPr>
              <w:jc w:val="center"/>
            </w:pPr>
            <w:r>
              <w:rPr>
                <w:rFonts w:ascii="宋体" w:hAnsi="宋体"/>
                <w:sz w:val="18"/>
              </w:rPr>
              <w:t>502个</w:t>
            </w:r>
          </w:p>
        </w:tc>
        <w:tc>
          <w:tcPr>
            <w:tcW w:w="707" w:type="dxa"/>
            <w:gridSpan w:val="2"/>
            <w:shd w:val="clear" w:color="auto" w:fill="auto"/>
            <w:vAlign w:val="center"/>
          </w:tcPr>
          <w:p w14:paraId="1D68FBE5" w14:textId="77777777" w:rsidR="00985DD1" w:rsidRDefault="00985DD1" w:rsidP="00E24769">
            <w:pPr>
              <w:jc w:val="center"/>
            </w:pPr>
            <w:r>
              <w:rPr>
                <w:rFonts w:ascii="宋体" w:hAnsi="宋体"/>
                <w:sz w:val="18"/>
              </w:rPr>
              <w:t>10</w:t>
            </w:r>
          </w:p>
        </w:tc>
        <w:tc>
          <w:tcPr>
            <w:tcW w:w="690" w:type="dxa"/>
            <w:gridSpan w:val="2"/>
            <w:shd w:val="clear" w:color="auto" w:fill="auto"/>
            <w:vAlign w:val="center"/>
          </w:tcPr>
          <w:p w14:paraId="5F9435FD" w14:textId="77777777" w:rsidR="00985DD1" w:rsidRDefault="00985DD1" w:rsidP="00E24769">
            <w:pPr>
              <w:jc w:val="center"/>
            </w:pPr>
            <w:r>
              <w:rPr>
                <w:rFonts w:ascii="宋体" w:hAnsi="宋体"/>
                <w:sz w:val="18"/>
              </w:rPr>
              <w:t>10</w:t>
            </w:r>
          </w:p>
        </w:tc>
        <w:tc>
          <w:tcPr>
            <w:tcW w:w="2051" w:type="dxa"/>
            <w:gridSpan w:val="2"/>
            <w:shd w:val="clear" w:color="auto" w:fill="auto"/>
            <w:vAlign w:val="center"/>
          </w:tcPr>
          <w:p w14:paraId="53E814C8" w14:textId="77777777" w:rsidR="00985DD1" w:rsidRDefault="00985DD1" w:rsidP="00E24769">
            <w:pPr>
              <w:jc w:val="center"/>
            </w:pPr>
          </w:p>
        </w:tc>
      </w:tr>
      <w:tr w:rsidR="00985DD1" w:rsidRPr="00E12EB7" w14:paraId="7455F405" w14:textId="77777777" w:rsidTr="00E24769">
        <w:trPr>
          <w:cantSplit/>
          <w:trHeight w:val="600"/>
        </w:trPr>
        <w:tc>
          <w:tcPr>
            <w:tcW w:w="598" w:type="dxa"/>
            <w:vMerge/>
            <w:vAlign w:val="center"/>
            <w:hideMark/>
          </w:tcPr>
          <w:p w14:paraId="7C9E8C39" w14:textId="77777777" w:rsidR="00985DD1" w:rsidRPr="00E12EB7" w:rsidRDefault="00985DD1" w:rsidP="00E24769">
            <w:pPr>
              <w:widowControl/>
              <w:jc w:val="left"/>
              <w:rPr>
                <w:rFonts w:ascii="宋体" w:hAnsi="宋体" w:cs="宋体" w:hint="eastAsia"/>
                <w:color w:val="000000"/>
                <w:kern w:val="0"/>
                <w:sz w:val="18"/>
                <w:szCs w:val="18"/>
              </w:rPr>
            </w:pPr>
          </w:p>
        </w:tc>
        <w:tc>
          <w:tcPr>
            <w:tcW w:w="707" w:type="dxa"/>
            <w:vMerge/>
            <w:shd w:val="clear" w:color="auto" w:fill="auto"/>
            <w:vAlign w:val="center"/>
          </w:tcPr>
          <w:p w14:paraId="69765EBD" w14:textId="77777777" w:rsidR="00985DD1" w:rsidRPr="00E12EB7" w:rsidRDefault="00985DD1" w:rsidP="00E24769">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7D1D788F" w14:textId="77777777" w:rsidR="00985DD1" w:rsidRPr="00E12EB7" w:rsidRDefault="00985DD1" w:rsidP="00E24769">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6EA70879" w14:textId="77777777" w:rsidR="00985DD1" w:rsidRDefault="00985DD1" w:rsidP="00E24769">
            <w:pPr>
              <w:jc w:val="center"/>
            </w:pPr>
            <w:r>
              <w:rPr>
                <w:rFonts w:ascii="宋体" w:hAnsi="宋体"/>
                <w:sz w:val="18"/>
              </w:rPr>
              <w:t>涉及银行数量</w:t>
            </w:r>
          </w:p>
        </w:tc>
        <w:tc>
          <w:tcPr>
            <w:tcW w:w="1177" w:type="dxa"/>
            <w:shd w:val="clear" w:color="auto" w:fill="auto"/>
            <w:vAlign w:val="center"/>
          </w:tcPr>
          <w:p w14:paraId="18FCF3FC" w14:textId="77777777" w:rsidR="00985DD1" w:rsidRDefault="00985DD1" w:rsidP="00E24769">
            <w:pPr>
              <w:jc w:val="center"/>
            </w:pPr>
            <w:r>
              <w:rPr>
                <w:rFonts w:ascii="宋体" w:hAnsi="宋体"/>
                <w:sz w:val="18"/>
              </w:rPr>
              <w:t>&gt;=10个</w:t>
            </w:r>
          </w:p>
        </w:tc>
        <w:tc>
          <w:tcPr>
            <w:tcW w:w="1177" w:type="dxa"/>
            <w:shd w:val="clear" w:color="auto" w:fill="auto"/>
            <w:vAlign w:val="center"/>
          </w:tcPr>
          <w:p w14:paraId="3B28BEEC" w14:textId="77777777" w:rsidR="00985DD1" w:rsidRDefault="00985DD1" w:rsidP="00E24769">
            <w:pPr>
              <w:jc w:val="center"/>
            </w:pPr>
            <w:r>
              <w:rPr>
                <w:rFonts w:ascii="宋体" w:hAnsi="宋体"/>
                <w:sz w:val="18"/>
              </w:rPr>
              <w:t>10个</w:t>
            </w:r>
          </w:p>
        </w:tc>
        <w:tc>
          <w:tcPr>
            <w:tcW w:w="707" w:type="dxa"/>
            <w:gridSpan w:val="2"/>
            <w:shd w:val="clear" w:color="auto" w:fill="auto"/>
            <w:vAlign w:val="center"/>
          </w:tcPr>
          <w:p w14:paraId="25313C4D" w14:textId="77777777" w:rsidR="00985DD1" w:rsidRDefault="00985DD1" w:rsidP="00E24769">
            <w:pPr>
              <w:jc w:val="center"/>
            </w:pPr>
            <w:r>
              <w:rPr>
                <w:rFonts w:ascii="宋体" w:hAnsi="宋体"/>
                <w:sz w:val="18"/>
              </w:rPr>
              <w:t>10</w:t>
            </w:r>
          </w:p>
        </w:tc>
        <w:tc>
          <w:tcPr>
            <w:tcW w:w="690" w:type="dxa"/>
            <w:gridSpan w:val="2"/>
            <w:shd w:val="clear" w:color="auto" w:fill="auto"/>
            <w:vAlign w:val="center"/>
          </w:tcPr>
          <w:p w14:paraId="6CE32445" w14:textId="77777777" w:rsidR="00985DD1" w:rsidRDefault="00985DD1" w:rsidP="00E24769">
            <w:pPr>
              <w:jc w:val="center"/>
            </w:pPr>
            <w:r>
              <w:rPr>
                <w:rFonts w:ascii="宋体" w:hAnsi="宋体"/>
                <w:sz w:val="18"/>
              </w:rPr>
              <w:t>10</w:t>
            </w:r>
          </w:p>
        </w:tc>
        <w:tc>
          <w:tcPr>
            <w:tcW w:w="2051" w:type="dxa"/>
            <w:gridSpan w:val="2"/>
            <w:shd w:val="clear" w:color="auto" w:fill="auto"/>
            <w:vAlign w:val="center"/>
          </w:tcPr>
          <w:p w14:paraId="60F36426" w14:textId="77777777" w:rsidR="00985DD1" w:rsidRDefault="00985DD1" w:rsidP="00E24769">
            <w:pPr>
              <w:jc w:val="center"/>
            </w:pPr>
          </w:p>
        </w:tc>
      </w:tr>
      <w:tr w:rsidR="00985DD1" w:rsidRPr="00E12EB7" w14:paraId="2EB811B9" w14:textId="77777777" w:rsidTr="00E24769">
        <w:trPr>
          <w:cantSplit/>
          <w:trHeight w:val="600"/>
        </w:trPr>
        <w:tc>
          <w:tcPr>
            <w:tcW w:w="598" w:type="dxa"/>
            <w:vMerge/>
            <w:vAlign w:val="center"/>
            <w:hideMark/>
          </w:tcPr>
          <w:p w14:paraId="207F6B70" w14:textId="77777777" w:rsidR="00985DD1" w:rsidRPr="00E12EB7" w:rsidRDefault="00985DD1" w:rsidP="00E24769">
            <w:pPr>
              <w:widowControl/>
              <w:jc w:val="left"/>
              <w:rPr>
                <w:rFonts w:ascii="宋体" w:hAnsi="宋体" w:cs="宋体" w:hint="eastAsia"/>
                <w:color w:val="000000"/>
                <w:kern w:val="0"/>
                <w:sz w:val="18"/>
                <w:szCs w:val="18"/>
              </w:rPr>
            </w:pPr>
          </w:p>
        </w:tc>
        <w:tc>
          <w:tcPr>
            <w:tcW w:w="707" w:type="dxa"/>
            <w:vMerge/>
            <w:shd w:val="clear" w:color="auto" w:fill="auto"/>
            <w:vAlign w:val="center"/>
          </w:tcPr>
          <w:p w14:paraId="534978D6" w14:textId="77777777" w:rsidR="00985DD1" w:rsidRPr="00E12EB7" w:rsidRDefault="00985DD1" w:rsidP="00E24769">
            <w:pPr>
              <w:widowControl/>
              <w:jc w:val="center"/>
              <w:rPr>
                <w:rFonts w:ascii="宋体" w:hAnsi="宋体" w:cs="宋体" w:hint="eastAsia"/>
                <w:color w:val="000000"/>
                <w:kern w:val="0"/>
                <w:sz w:val="18"/>
                <w:szCs w:val="18"/>
              </w:rPr>
            </w:pPr>
          </w:p>
        </w:tc>
        <w:tc>
          <w:tcPr>
            <w:tcW w:w="718" w:type="dxa"/>
            <w:shd w:val="clear" w:color="auto" w:fill="auto"/>
            <w:vAlign w:val="center"/>
          </w:tcPr>
          <w:p w14:paraId="44AD78B7" w14:textId="77777777" w:rsidR="00985DD1" w:rsidRDefault="00985DD1" w:rsidP="00E24769">
            <w:pPr>
              <w:jc w:val="center"/>
            </w:pPr>
            <w:r>
              <w:rPr>
                <w:rFonts w:ascii="宋体" w:hAnsi="宋体"/>
                <w:sz w:val="18"/>
              </w:rPr>
              <w:t>质量指标</w:t>
            </w:r>
          </w:p>
        </w:tc>
        <w:tc>
          <w:tcPr>
            <w:tcW w:w="1857" w:type="dxa"/>
            <w:gridSpan w:val="2"/>
            <w:shd w:val="clear" w:color="auto" w:fill="auto"/>
            <w:noWrap/>
            <w:vAlign w:val="center"/>
          </w:tcPr>
          <w:p w14:paraId="4DFCEF8D" w14:textId="77777777" w:rsidR="00985DD1" w:rsidRDefault="00985DD1" w:rsidP="00E24769">
            <w:pPr>
              <w:jc w:val="center"/>
            </w:pPr>
            <w:r>
              <w:rPr>
                <w:rFonts w:ascii="宋体" w:hAnsi="宋体"/>
                <w:sz w:val="18"/>
              </w:rPr>
              <w:t>资金使用合格率</w:t>
            </w:r>
          </w:p>
        </w:tc>
        <w:tc>
          <w:tcPr>
            <w:tcW w:w="1177" w:type="dxa"/>
            <w:shd w:val="clear" w:color="auto" w:fill="auto"/>
            <w:vAlign w:val="center"/>
          </w:tcPr>
          <w:p w14:paraId="7B7EE3B6" w14:textId="77777777" w:rsidR="00985DD1" w:rsidRDefault="00985DD1" w:rsidP="00E24769">
            <w:pPr>
              <w:jc w:val="center"/>
            </w:pPr>
            <w:r>
              <w:rPr>
                <w:rFonts w:ascii="宋体" w:hAnsi="宋体"/>
                <w:sz w:val="18"/>
              </w:rPr>
              <w:t>=100%</w:t>
            </w:r>
          </w:p>
        </w:tc>
        <w:tc>
          <w:tcPr>
            <w:tcW w:w="1177" w:type="dxa"/>
            <w:shd w:val="clear" w:color="auto" w:fill="auto"/>
            <w:vAlign w:val="center"/>
          </w:tcPr>
          <w:p w14:paraId="4DF2C81C" w14:textId="77777777" w:rsidR="00985DD1" w:rsidRDefault="00985DD1" w:rsidP="00E24769">
            <w:pPr>
              <w:jc w:val="center"/>
            </w:pPr>
            <w:r>
              <w:rPr>
                <w:rFonts w:ascii="宋体" w:hAnsi="宋体"/>
                <w:sz w:val="18"/>
              </w:rPr>
              <w:t>100%</w:t>
            </w:r>
          </w:p>
        </w:tc>
        <w:tc>
          <w:tcPr>
            <w:tcW w:w="707" w:type="dxa"/>
            <w:gridSpan w:val="2"/>
            <w:shd w:val="clear" w:color="auto" w:fill="auto"/>
            <w:vAlign w:val="center"/>
          </w:tcPr>
          <w:p w14:paraId="75F3B1E9" w14:textId="77777777" w:rsidR="00985DD1" w:rsidRDefault="00985DD1" w:rsidP="00E24769">
            <w:pPr>
              <w:jc w:val="center"/>
            </w:pPr>
            <w:r>
              <w:rPr>
                <w:rFonts w:ascii="宋体" w:hAnsi="宋体"/>
                <w:sz w:val="18"/>
              </w:rPr>
              <w:t>10</w:t>
            </w:r>
          </w:p>
        </w:tc>
        <w:tc>
          <w:tcPr>
            <w:tcW w:w="690" w:type="dxa"/>
            <w:gridSpan w:val="2"/>
            <w:shd w:val="clear" w:color="auto" w:fill="auto"/>
            <w:vAlign w:val="center"/>
          </w:tcPr>
          <w:p w14:paraId="20FD2C63" w14:textId="77777777" w:rsidR="00985DD1" w:rsidRDefault="00985DD1" w:rsidP="00E24769">
            <w:pPr>
              <w:jc w:val="center"/>
            </w:pPr>
            <w:r>
              <w:rPr>
                <w:rFonts w:ascii="宋体" w:hAnsi="宋体"/>
                <w:sz w:val="18"/>
              </w:rPr>
              <w:t>10</w:t>
            </w:r>
          </w:p>
        </w:tc>
        <w:tc>
          <w:tcPr>
            <w:tcW w:w="2051" w:type="dxa"/>
            <w:gridSpan w:val="2"/>
            <w:shd w:val="clear" w:color="auto" w:fill="auto"/>
            <w:vAlign w:val="center"/>
          </w:tcPr>
          <w:p w14:paraId="2B9C8571" w14:textId="77777777" w:rsidR="00985DD1" w:rsidRDefault="00985DD1" w:rsidP="00E24769">
            <w:pPr>
              <w:jc w:val="center"/>
            </w:pPr>
          </w:p>
        </w:tc>
      </w:tr>
      <w:tr w:rsidR="00985DD1" w:rsidRPr="00E12EB7" w14:paraId="71422F6C" w14:textId="77777777" w:rsidTr="00E24769">
        <w:trPr>
          <w:cantSplit/>
          <w:trHeight w:val="600"/>
        </w:trPr>
        <w:tc>
          <w:tcPr>
            <w:tcW w:w="598" w:type="dxa"/>
            <w:vMerge/>
            <w:vAlign w:val="center"/>
            <w:hideMark/>
          </w:tcPr>
          <w:p w14:paraId="668CBF98" w14:textId="77777777" w:rsidR="00985DD1" w:rsidRPr="00E12EB7" w:rsidRDefault="00985DD1" w:rsidP="00E24769">
            <w:pPr>
              <w:widowControl/>
              <w:jc w:val="left"/>
              <w:rPr>
                <w:rFonts w:ascii="宋体" w:hAnsi="宋体" w:cs="宋体" w:hint="eastAsia"/>
                <w:color w:val="000000"/>
                <w:kern w:val="0"/>
                <w:sz w:val="18"/>
                <w:szCs w:val="18"/>
              </w:rPr>
            </w:pPr>
          </w:p>
        </w:tc>
        <w:tc>
          <w:tcPr>
            <w:tcW w:w="707" w:type="dxa"/>
            <w:vMerge/>
            <w:shd w:val="clear" w:color="auto" w:fill="auto"/>
            <w:vAlign w:val="center"/>
          </w:tcPr>
          <w:p w14:paraId="409F1ECF" w14:textId="77777777" w:rsidR="00985DD1" w:rsidRPr="00E12EB7" w:rsidRDefault="00985DD1" w:rsidP="00E24769">
            <w:pPr>
              <w:widowControl/>
              <w:jc w:val="center"/>
              <w:rPr>
                <w:rFonts w:ascii="宋体" w:hAnsi="宋体" w:cs="宋体" w:hint="eastAsia"/>
                <w:color w:val="000000"/>
                <w:kern w:val="0"/>
                <w:sz w:val="18"/>
                <w:szCs w:val="18"/>
              </w:rPr>
            </w:pPr>
          </w:p>
        </w:tc>
        <w:tc>
          <w:tcPr>
            <w:tcW w:w="718" w:type="dxa"/>
            <w:shd w:val="clear" w:color="auto" w:fill="auto"/>
            <w:vAlign w:val="center"/>
          </w:tcPr>
          <w:p w14:paraId="336DB6F4" w14:textId="77777777" w:rsidR="00985DD1" w:rsidRDefault="00985DD1" w:rsidP="00E24769">
            <w:pPr>
              <w:jc w:val="center"/>
            </w:pPr>
            <w:r>
              <w:rPr>
                <w:rFonts w:ascii="宋体" w:hAnsi="宋体"/>
                <w:sz w:val="18"/>
              </w:rPr>
              <w:t>时效指标</w:t>
            </w:r>
          </w:p>
        </w:tc>
        <w:tc>
          <w:tcPr>
            <w:tcW w:w="1857" w:type="dxa"/>
            <w:gridSpan w:val="2"/>
            <w:shd w:val="clear" w:color="auto" w:fill="auto"/>
            <w:noWrap/>
            <w:vAlign w:val="center"/>
          </w:tcPr>
          <w:p w14:paraId="13107A9F" w14:textId="77777777" w:rsidR="00985DD1" w:rsidRDefault="00985DD1" w:rsidP="00E24769">
            <w:pPr>
              <w:jc w:val="center"/>
            </w:pPr>
            <w:r>
              <w:rPr>
                <w:rFonts w:ascii="宋体" w:hAnsi="宋体"/>
                <w:sz w:val="18"/>
              </w:rPr>
              <w:t>资金拨付及时率</w:t>
            </w:r>
          </w:p>
        </w:tc>
        <w:tc>
          <w:tcPr>
            <w:tcW w:w="1177" w:type="dxa"/>
            <w:shd w:val="clear" w:color="auto" w:fill="auto"/>
            <w:vAlign w:val="center"/>
          </w:tcPr>
          <w:p w14:paraId="7A3CE047" w14:textId="77777777" w:rsidR="00985DD1" w:rsidRDefault="00985DD1" w:rsidP="00E24769">
            <w:pPr>
              <w:jc w:val="center"/>
            </w:pPr>
            <w:r>
              <w:rPr>
                <w:rFonts w:ascii="宋体" w:hAnsi="宋体"/>
                <w:sz w:val="18"/>
              </w:rPr>
              <w:t>&gt;=90%</w:t>
            </w:r>
          </w:p>
        </w:tc>
        <w:tc>
          <w:tcPr>
            <w:tcW w:w="1177" w:type="dxa"/>
            <w:shd w:val="clear" w:color="auto" w:fill="auto"/>
            <w:vAlign w:val="center"/>
          </w:tcPr>
          <w:p w14:paraId="0C74FEAE" w14:textId="77777777" w:rsidR="00985DD1" w:rsidRDefault="00985DD1" w:rsidP="00E24769">
            <w:pPr>
              <w:jc w:val="center"/>
            </w:pPr>
            <w:r>
              <w:rPr>
                <w:rFonts w:ascii="宋体" w:hAnsi="宋体"/>
                <w:sz w:val="18"/>
              </w:rPr>
              <w:t>100%</w:t>
            </w:r>
          </w:p>
        </w:tc>
        <w:tc>
          <w:tcPr>
            <w:tcW w:w="707" w:type="dxa"/>
            <w:gridSpan w:val="2"/>
            <w:shd w:val="clear" w:color="auto" w:fill="auto"/>
            <w:vAlign w:val="center"/>
          </w:tcPr>
          <w:p w14:paraId="7F5B087D" w14:textId="77777777" w:rsidR="00985DD1" w:rsidRDefault="00985DD1" w:rsidP="00E24769">
            <w:pPr>
              <w:jc w:val="center"/>
            </w:pPr>
            <w:r>
              <w:rPr>
                <w:rFonts w:ascii="宋体" w:hAnsi="宋体"/>
                <w:sz w:val="18"/>
              </w:rPr>
              <w:t>20</w:t>
            </w:r>
          </w:p>
        </w:tc>
        <w:tc>
          <w:tcPr>
            <w:tcW w:w="690" w:type="dxa"/>
            <w:gridSpan w:val="2"/>
            <w:shd w:val="clear" w:color="auto" w:fill="auto"/>
            <w:vAlign w:val="center"/>
          </w:tcPr>
          <w:p w14:paraId="626194DA" w14:textId="77777777" w:rsidR="00985DD1" w:rsidRDefault="00985DD1" w:rsidP="00E24769">
            <w:pPr>
              <w:jc w:val="center"/>
            </w:pPr>
            <w:r>
              <w:rPr>
                <w:rFonts w:ascii="宋体" w:hAnsi="宋体"/>
                <w:sz w:val="18"/>
              </w:rPr>
              <w:t>20</w:t>
            </w:r>
          </w:p>
        </w:tc>
        <w:tc>
          <w:tcPr>
            <w:tcW w:w="2051" w:type="dxa"/>
            <w:gridSpan w:val="2"/>
            <w:shd w:val="clear" w:color="auto" w:fill="auto"/>
            <w:vAlign w:val="center"/>
          </w:tcPr>
          <w:p w14:paraId="54984955" w14:textId="77777777" w:rsidR="00985DD1" w:rsidRDefault="00985DD1" w:rsidP="00E24769">
            <w:pPr>
              <w:jc w:val="center"/>
            </w:pPr>
            <w:r>
              <w:rPr>
                <w:rFonts w:ascii="宋体" w:hAnsi="宋体"/>
                <w:sz w:val="18"/>
              </w:rPr>
              <w:t>该项目资金拨付按时到位</w:t>
            </w:r>
          </w:p>
        </w:tc>
      </w:tr>
      <w:tr w:rsidR="00985DD1" w:rsidRPr="00E12EB7" w14:paraId="535000A2" w14:textId="77777777" w:rsidTr="00E24769">
        <w:trPr>
          <w:cantSplit/>
          <w:trHeight w:val="600"/>
        </w:trPr>
        <w:tc>
          <w:tcPr>
            <w:tcW w:w="598" w:type="dxa"/>
            <w:vMerge/>
            <w:vAlign w:val="center"/>
            <w:hideMark/>
          </w:tcPr>
          <w:p w14:paraId="13223182" w14:textId="77777777" w:rsidR="00985DD1" w:rsidRPr="00E12EB7" w:rsidRDefault="00985DD1" w:rsidP="00E24769">
            <w:pPr>
              <w:widowControl/>
              <w:jc w:val="left"/>
              <w:rPr>
                <w:rFonts w:ascii="宋体" w:hAnsi="宋体" w:cs="宋体" w:hint="eastAsia"/>
                <w:color w:val="000000"/>
                <w:kern w:val="0"/>
                <w:sz w:val="18"/>
                <w:szCs w:val="18"/>
              </w:rPr>
            </w:pPr>
          </w:p>
        </w:tc>
        <w:tc>
          <w:tcPr>
            <w:tcW w:w="707" w:type="dxa"/>
            <w:vMerge w:val="restart"/>
            <w:shd w:val="clear" w:color="auto" w:fill="auto"/>
            <w:vAlign w:val="center"/>
          </w:tcPr>
          <w:p w14:paraId="21D1F1AA" w14:textId="77777777" w:rsidR="00985DD1" w:rsidRDefault="00985DD1" w:rsidP="00E24769">
            <w:pPr>
              <w:jc w:val="center"/>
            </w:pPr>
            <w:r>
              <w:rPr>
                <w:rFonts w:ascii="宋体" w:hAnsi="宋体"/>
                <w:sz w:val="18"/>
              </w:rPr>
              <w:t>效益指标</w:t>
            </w:r>
          </w:p>
        </w:tc>
        <w:tc>
          <w:tcPr>
            <w:tcW w:w="718" w:type="dxa"/>
            <w:vMerge w:val="restart"/>
            <w:shd w:val="clear" w:color="auto" w:fill="auto"/>
            <w:vAlign w:val="center"/>
          </w:tcPr>
          <w:p w14:paraId="0E30CB65" w14:textId="77777777" w:rsidR="00985DD1" w:rsidRDefault="00985DD1" w:rsidP="00E24769">
            <w:pPr>
              <w:jc w:val="center"/>
            </w:pPr>
            <w:r>
              <w:rPr>
                <w:rFonts w:ascii="宋体" w:hAnsi="宋体"/>
                <w:sz w:val="18"/>
              </w:rPr>
              <w:t>社会效益指标</w:t>
            </w:r>
          </w:p>
        </w:tc>
        <w:tc>
          <w:tcPr>
            <w:tcW w:w="1857" w:type="dxa"/>
            <w:gridSpan w:val="2"/>
            <w:shd w:val="clear" w:color="auto" w:fill="auto"/>
            <w:noWrap/>
            <w:vAlign w:val="center"/>
          </w:tcPr>
          <w:p w14:paraId="00F7A3DB" w14:textId="77777777" w:rsidR="00985DD1" w:rsidRDefault="00985DD1" w:rsidP="00E24769">
            <w:pPr>
              <w:jc w:val="center"/>
            </w:pPr>
            <w:r>
              <w:rPr>
                <w:rFonts w:ascii="宋体" w:hAnsi="宋体"/>
                <w:sz w:val="18"/>
              </w:rPr>
              <w:t>帮助个体工商户复工复产</w:t>
            </w:r>
          </w:p>
        </w:tc>
        <w:tc>
          <w:tcPr>
            <w:tcW w:w="1177" w:type="dxa"/>
            <w:shd w:val="clear" w:color="auto" w:fill="auto"/>
            <w:vAlign w:val="center"/>
          </w:tcPr>
          <w:p w14:paraId="3755CAF2" w14:textId="77777777" w:rsidR="00985DD1" w:rsidRDefault="00985DD1" w:rsidP="00E24769">
            <w:pPr>
              <w:jc w:val="center"/>
            </w:pPr>
            <w:r>
              <w:rPr>
                <w:rFonts w:ascii="宋体" w:hAnsi="宋体"/>
                <w:sz w:val="18"/>
              </w:rPr>
              <w:t>有效帮助</w:t>
            </w:r>
          </w:p>
        </w:tc>
        <w:tc>
          <w:tcPr>
            <w:tcW w:w="1177" w:type="dxa"/>
            <w:shd w:val="clear" w:color="auto" w:fill="auto"/>
            <w:vAlign w:val="center"/>
          </w:tcPr>
          <w:p w14:paraId="71577D34" w14:textId="77777777" w:rsidR="00985DD1" w:rsidRDefault="00985DD1" w:rsidP="00E24769">
            <w:pPr>
              <w:jc w:val="center"/>
            </w:pPr>
            <w:r>
              <w:rPr>
                <w:rFonts w:ascii="宋体" w:hAnsi="宋体"/>
                <w:sz w:val="18"/>
              </w:rPr>
              <w:t>完全达到预期效果</w:t>
            </w:r>
          </w:p>
        </w:tc>
        <w:tc>
          <w:tcPr>
            <w:tcW w:w="707" w:type="dxa"/>
            <w:gridSpan w:val="2"/>
            <w:shd w:val="clear" w:color="auto" w:fill="auto"/>
            <w:vAlign w:val="center"/>
          </w:tcPr>
          <w:p w14:paraId="446B30A5" w14:textId="77777777" w:rsidR="00985DD1" w:rsidRDefault="00985DD1" w:rsidP="00E24769">
            <w:pPr>
              <w:jc w:val="center"/>
            </w:pPr>
            <w:r>
              <w:rPr>
                <w:rFonts w:ascii="宋体" w:hAnsi="宋体"/>
                <w:sz w:val="18"/>
              </w:rPr>
              <w:t>15</w:t>
            </w:r>
          </w:p>
        </w:tc>
        <w:tc>
          <w:tcPr>
            <w:tcW w:w="690" w:type="dxa"/>
            <w:gridSpan w:val="2"/>
            <w:shd w:val="clear" w:color="auto" w:fill="auto"/>
            <w:vAlign w:val="center"/>
          </w:tcPr>
          <w:p w14:paraId="5F36146A" w14:textId="77777777" w:rsidR="00985DD1" w:rsidRDefault="00985DD1" w:rsidP="00E24769">
            <w:pPr>
              <w:jc w:val="center"/>
            </w:pPr>
            <w:r>
              <w:rPr>
                <w:rFonts w:ascii="宋体" w:hAnsi="宋体"/>
                <w:sz w:val="18"/>
              </w:rPr>
              <w:t>15</w:t>
            </w:r>
          </w:p>
        </w:tc>
        <w:tc>
          <w:tcPr>
            <w:tcW w:w="2051" w:type="dxa"/>
            <w:gridSpan w:val="2"/>
            <w:shd w:val="clear" w:color="auto" w:fill="auto"/>
            <w:vAlign w:val="center"/>
          </w:tcPr>
          <w:p w14:paraId="38BA049E" w14:textId="77777777" w:rsidR="00985DD1" w:rsidRDefault="00985DD1" w:rsidP="00E24769">
            <w:pPr>
              <w:jc w:val="center"/>
            </w:pPr>
          </w:p>
        </w:tc>
      </w:tr>
      <w:tr w:rsidR="00985DD1" w:rsidRPr="00E12EB7" w14:paraId="4ED6F509" w14:textId="77777777" w:rsidTr="00E24769">
        <w:trPr>
          <w:cantSplit/>
          <w:trHeight w:val="600"/>
        </w:trPr>
        <w:tc>
          <w:tcPr>
            <w:tcW w:w="598" w:type="dxa"/>
            <w:vMerge/>
            <w:vAlign w:val="center"/>
            <w:hideMark/>
          </w:tcPr>
          <w:p w14:paraId="3F351B85" w14:textId="77777777" w:rsidR="00985DD1" w:rsidRPr="00E12EB7" w:rsidRDefault="00985DD1" w:rsidP="00E24769">
            <w:pPr>
              <w:widowControl/>
              <w:jc w:val="left"/>
              <w:rPr>
                <w:rFonts w:ascii="宋体" w:hAnsi="宋体" w:cs="宋体" w:hint="eastAsia"/>
                <w:color w:val="000000"/>
                <w:kern w:val="0"/>
                <w:sz w:val="18"/>
                <w:szCs w:val="18"/>
              </w:rPr>
            </w:pPr>
          </w:p>
        </w:tc>
        <w:tc>
          <w:tcPr>
            <w:tcW w:w="707" w:type="dxa"/>
            <w:vMerge/>
            <w:shd w:val="clear" w:color="auto" w:fill="auto"/>
            <w:vAlign w:val="center"/>
          </w:tcPr>
          <w:p w14:paraId="736DA0E5" w14:textId="77777777" w:rsidR="00985DD1" w:rsidRPr="00E12EB7" w:rsidRDefault="00985DD1" w:rsidP="00E24769">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4FC25A64" w14:textId="77777777" w:rsidR="00985DD1" w:rsidRPr="00E12EB7" w:rsidRDefault="00985DD1" w:rsidP="00E24769">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6E128910" w14:textId="77777777" w:rsidR="00985DD1" w:rsidRDefault="00985DD1" w:rsidP="00E24769">
            <w:pPr>
              <w:jc w:val="center"/>
            </w:pPr>
            <w:r>
              <w:rPr>
                <w:rFonts w:ascii="宋体" w:hAnsi="宋体"/>
                <w:sz w:val="18"/>
              </w:rPr>
              <w:t>解决商户资金紧张问题</w:t>
            </w:r>
          </w:p>
        </w:tc>
        <w:tc>
          <w:tcPr>
            <w:tcW w:w="1177" w:type="dxa"/>
            <w:shd w:val="clear" w:color="auto" w:fill="auto"/>
            <w:vAlign w:val="center"/>
          </w:tcPr>
          <w:p w14:paraId="582129BD" w14:textId="77777777" w:rsidR="00985DD1" w:rsidRDefault="00985DD1" w:rsidP="00E24769">
            <w:pPr>
              <w:jc w:val="center"/>
            </w:pPr>
            <w:r>
              <w:rPr>
                <w:rFonts w:ascii="宋体" w:hAnsi="宋体"/>
                <w:sz w:val="18"/>
              </w:rPr>
              <w:t>有效解决</w:t>
            </w:r>
          </w:p>
        </w:tc>
        <w:tc>
          <w:tcPr>
            <w:tcW w:w="1177" w:type="dxa"/>
            <w:shd w:val="clear" w:color="auto" w:fill="auto"/>
            <w:vAlign w:val="center"/>
          </w:tcPr>
          <w:p w14:paraId="0B4B2C7A" w14:textId="77777777" w:rsidR="00985DD1" w:rsidRDefault="00985DD1" w:rsidP="00E24769">
            <w:pPr>
              <w:jc w:val="center"/>
            </w:pPr>
            <w:r>
              <w:rPr>
                <w:rFonts w:ascii="宋体" w:hAnsi="宋体"/>
                <w:sz w:val="18"/>
              </w:rPr>
              <w:t>完全达到预期效果</w:t>
            </w:r>
          </w:p>
        </w:tc>
        <w:tc>
          <w:tcPr>
            <w:tcW w:w="707" w:type="dxa"/>
            <w:gridSpan w:val="2"/>
            <w:shd w:val="clear" w:color="auto" w:fill="auto"/>
            <w:vAlign w:val="center"/>
          </w:tcPr>
          <w:p w14:paraId="5DF5FE9D" w14:textId="77777777" w:rsidR="00985DD1" w:rsidRDefault="00985DD1" w:rsidP="00E24769">
            <w:pPr>
              <w:jc w:val="center"/>
            </w:pPr>
            <w:r>
              <w:rPr>
                <w:rFonts w:ascii="宋体" w:hAnsi="宋体"/>
                <w:sz w:val="18"/>
              </w:rPr>
              <w:t>15</w:t>
            </w:r>
          </w:p>
        </w:tc>
        <w:tc>
          <w:tcPr>
            <w:tcW w:w="690" w:type="dxa"/>
            <w:gridSpan w:val="2"/>
            <w:shd w:val="clear" w:color="auto" w:fill="auto"/>
            <w:vAlign w:val="center"/>
          </w:tcPr>
          <w:p w14:paraId="4135B303" w14:textId="77777777" w:rsidR="00985DD1" w:rsidRDefault="00985DD1" w:rsidP="00E24769">
            <w:pPr>
              <w:jc w:val="center"/>
            </w:pPr>
            <w:r>
              <w:rPr>
                <w:rFonts w:ascii="宋体" w:hAnsi="宋体"/>
                <w:sz w:val="18"/>
              </w:rPr>
              <w:t>15</w:t>
            </w:r>
          </w:p>
        </w:tc>
        <w:tc>
          <w:tcPr>
            <w:tcW w:w="2051" w:type="dxa"/>
            <w:gridSpan w:val="2"/>
            <w:shd w:val="clear" w:color="auto" w:fill="auto"/>
            <w:vAlign w:val="center"/>
          </w:tcPr>
          <w:p w14:paraId="44215C19" w14:textId="77777777" w:rsidR="00985DD1" w:rsidRDefault="00985DD1" w:rsidP="00E24769">
            <w:pPr>
              <w:jc w:val="center"/>
            </w:pPr>
          </w:p>
        </w:tc>
      </w:tr>
      <w:tr w:rsidR="00985DD1" w:rsidRPr="00E12EB7" w14:paraId="761A9E54" w14:textId="77777777" w:rsidTr="00E24769">
        <w:trPr>
          <w:cantSplit/>
          <w:trHeight w:val="600"/>
        </w:trPr>
        <w:tc>
          <w:tcPr>
            <w:tcW w:w="598" w:type="dxa"/>
            <w:vMerge/>
            <w:vAlign w:val="center"/>
            <w:hideMark/>
          </w:tcPr>
          <w:p w14:paraId="27833ED3" w14:textId="77777777" w:rsidR="00985DD1" w:rsidRPr="00E12EB7" w:rsidRDefault="00985DD1" w:rsidP="00E24769">
            <w:pPr>
              <w:widowControl/>
              <w:jc w:val="left"/>
              <w:rPr>
                <w:rFonts w:ascii="宋体" w:hAnsi="宋体" w:cs="宋体" w:hint="eastAsia"/>
                <w:color w:val="000000"/>
                <w:kern w:val="0"/>
                <w:sz w:val="18"/>
                <w:szCs w:val="18"/>
              </w:rPr>
            </w:pPr>
          </w:p>
        </w:tc>
        <w:tc>
          <w:tcPr>
            <w:tcW w:w="707" w:type="dxa"/>
            <w:shd w:val="clear" w:color="auto" w:fill="auto"/>
            <w:vAlign w:val="center"/>
          </w:tcPr>
          <w:p w14:paraId="710DF559" w14:textId="77777777" w:rsidR="00985DD1" w:rsidRDefault="00985DD1" w:rsidP="00E24769">
            <w:pPr>
              <w:jc w:val="center"/>
            </w:pPr>
            <w:r>
              <w:rPr>
                <w:rFonts w:ascii="宋体" w:hAnsi="宋体"/>
                <w:sz w:val="18"/>
              </w:rPr>
              <w:t>满意度指标</w:t>
            </w:r>
          </w:p>
        </w:tc>
        <w:tc>
          <w:tcPr>
            <w:tcW w:w="718" w:type="dxa"/>
            <w:shd w:val="clear" w:color="auto" w:fill="auto"/>
            <w:vAlign w:val="center"/>
          </w:tcPr>
          <w:p w14:paraId="3F8A4939" w14:textId="77777777" w:rsidR="00985DD1" w:rsidRDefault="00985DD1" w:rsidP="00E24769">
            <w:pPr>
              <w:jc w:val="center"/>
            </w:pPr>
            <w:r>
              <w:rPr>
                <w:rFonts w:ascii="宋体" w:hAnsi="宋体"/>
                <w:sz w:val="18"/>
              </w:rPr>
              <w:t>满意度指标</w:t>
            </w:r>
          </w:p>
        </w:tc>
        <w:tc>
          <w:tcPr>
            <w:tcW w:w="1857" w:type="dxa"/>
            <w:gridSpan w:val="2"/>
            <w:shd w:val="clear" w:color="auto" w:fill="auto"/>
            <w:noWrap/>
            <w:vAlign w:val="center"/>
          </w:tcPr>
          <w:p w14:paraId="3727ED25" w14:textId="77777777" w:rsidR="00985DD1" w:rsidRDefault="00985DD1" w:rsidP="00E24769">
            <w:pPr>
              <w:jc w:val="center"/>
            </w:pPr>
            <w:r>
              <w:rPr>
                <w:rFonts w:ascii="宋体" w:hAnsi="宋体"/>
                <w:sz w:val="18"/>
              </w:rPr>
              <w:t>个体工商户满意度</w:t>
            </w:r>
          </w:p>
        </w:tc>
        <w:tc>
          <w:tcPr>
            <w:tcW w:w="1177" w:type="dxa"/>
            <w:shd w:val="clear" w:color="auto" w:fill="auto"/>
            <w:vAlign w:val="center"/>
          </w:tcPr>
          <w:p w14:paraId="11C16B54" w14:textId="77777777" w:rsidR="00985DD1" w:rsidRDefault="00985DD1" w:rsidP="00E24769">
            <w:pPr>
              <w:jc w:val="center"/>
            </w:pPr>
            <w:r>
              <w:rPr>
                <w:rFonts w:ascii="宋体" w:hAnsi="宋体"/>
                <w:sz w:val="18"/>
              </w:rPr>
              <w:t>&gt;=90%</w:t>
            </w:r>
          </w:p>
        </w:tc>
        <w:tc>
          <w:tcPr>
            <w:tcW w:w="1177" w:type="dxa"/>
            <w:shd w:val="clear" w:color="auto" w:fill="auto"/>
            <w:vAlign w:val="center"/>
          </w:tcPr>
          <w:p w14:paraId="443F228C" w14:textId="77777777" w:rsidR="00985DD1" w:rsidRDefault="00985DD1" w:rsidP="00E24769">
            <w:pPr>
              <w:jc w:val="center"/>
            </w:pPr>
            <w:r>
              <w:rPr>
                <w:rFonts w:ascii="宋体" w:hAnsi="宋体"/>
                <w:sz w:val="18"/>
              </w:rPr>
              <w:t>100%</w:t>
            </w:r>
          </w:p>
        </w:tc>
        <w:tc>
          <w:tcPr>
            <w:tcW w:w="707" w:type="dxa"/>
            <w:gridSpan w:val="2"/>
            <w:shd w:val="clear" w:color="auto" w:fill="auto"/>
            <w:vAlign w:val="center"/>
          </w:tcPr>
          <w:p w14:paraId="451D3511" w14:textId="77777777" w:rsidR="00985DD1" w:rsidRDefault="00985DD1" w:rsidP="00E24769">
            <w:pPr>
              <w:jc w:val="center"/>
            </w:pPr>
            <w:r>
              <w:rPr>
                <w:rFonts w:ascii="宋体" w:hAnsi="宋体"/>
                <w:sz w:val="18"/>
              </w:rPr>
              <w:t>10</w:t>
            </w:r>
          </w:p>
        </w:tc>
        <w:tc>
          <w:tcPr>
            <w:tcW w:w="690" w:type="dxa"/>
            <w:gridSpan w:val="2"/>
            <w:shd w:val="clear" w:color="auto" w:fill="auto"/>
            <w:vAlign w:val="center"/>
          </w:tcPr>
          <w:p w14:paraId="0C89AFB6" w14:textId="77777777" w:rsidR="00985DD1" w:rsidRDefault="00985DD1" w:rsidP="00E24769">
            <w:pPr>
              <w:jc w:val="center"/>
            </w:pPr>
            <w:r>
              <w:rPr>
                <w:rFonts w:ascii="宋体" w:hAnsi="宋体"/>
                <w:sz w:val="18"/>
              </w:rPr>
              <w:t>10</w:t>
            </w:r>
          </w:p>
        </w:tc>
        <w:tc>
          <w:tcPr>
            <w:tcW w:w="2051" w:type="dxa"/>
            <w:gridSpan w:val="2"/>
            <w:shd w:val="clear" w:color="auto" w:fill="auto"/>
            <w:vAlign w:val="center"/>
          </w:tcPr>
          <w:p w14:paraId="19268720" w14:textId="77777777" w:rsidR="00985DD1" w:rsidRDefault="00985DD1" w:rsidP="00E24769">
            <w:pPr>
              <w:jc w:val="center"/>
            </w:pPr>
            <w:r>
              <w:rPr>
                <w:rFonts w:ascii="宋体" w:hAnsi="宋体"/>
                <w:sz w:val="18"/>
              </w:rPr>
              <w:t>个体工商户均表示满意</w:t>
            </w:r>
          </w:p>
        </w:tc>
      </w:tr>
      <w:tr w:rsidR="00985DD1" w:rsidRPr="00E12EB7" w14:paraId="7325F8B4" w14:textId="77777777" w:rsidTr="00E24769">
        <w:trPr>
          <w:cantSplit/>
          <w:trHeight w:val="500"/>
        </w:trPr>
        <w:tc>
          <w:tcPr>
            <w:tcW w:w="6234" w:type="dxa"/>
            <w:gridSpan w:val="7"/>
            <w:shd w:val="clear" w:color="auto" w:fill="auto"/>
            <w:vAlign w:val="center"/>
            <w:hideMark/>
          </w:tcPr>
          <w:p w14:paraId="7638F632" w14:textId="77777777" w:rsidR="00985DD1" w:rsidRDefault="00985DD1" w:rsidP="00E24769">
            <w:pPr>
              <w:jc w:val="center"/>
            </w:pPr>
            <w:r>
              <w:rPr>
                <w:rFonts w:ascii="宋体" w:hAnsi="宋体"/>
                <w:sz w:val="18"/>
              </w:rPr>
              <w:t>总分</w:t>
            </w:r>
          </w:p>
        </w:tc>
        <w:tc>
          <w:tcPr>
            <w:tcW w:w="707" w:type="dxa"/>
            <w:gridSpan w:val="2"/>
            <w:shd w:val="clear" w:color="auto" w:fill="auto"/>
            <w:vAlign w:val="center"/>
          </w:tcPr>
          <w:p w14:paraId="0249DBC5" w14:textId="77777777" w:rsidR="00985DD1" w:rsidRDefault="00985DD1" w:rsidP="00E24769">
            <w:pPr>
              <w:jc w:val="center"/>
            </w:pPr>
            <w:r>
              <w:rPr>
                <w:rFonts w:ascii="宋体" w:hAnsi="宋体"/>
                <w:sz w:val="18"/>
              </w:rPr>
              <w:t>100</w:t>
            </w:r>
          </w:p>
        </w:tc>
        <w:tc>
          <w:tcPr>
            <w:tcW w:w="690" w:type="dxa"/>
            <w:gridSpan w:val="2"/>
            <w:shd w:val="clear" w:color="auto" w:fill="auto"/>
            <w:vAlign w:val="center"/>
          </w:tcPr>
          <w:p w14:paraId="6680D4EE" w14:textId="77777777" w:rsidR="00985DD1" w:rsidRDefault="00985DD1" w:rsidP="00E24769">
            <w:pPr>
              <w:jc w:val="center"/>
            </w:pPr>
            <w:r>
              <w:rPr>
                <w:rFonts w:ascii="宋体" w:hAnsi="宋体"/>
                <w:sz w:val="18"/>
              </w:rPr>
              <w:t>99.41分</w:t>
            </w:r>
          </w:p>
        </w:tc>
        <w:tc>
          <w:tcPr>
            <w:tcW w:w="2051" w:type="dxa"/>
            <w:gridSpan w:val="2"/>
            <w:shd w:val="clear" w:color="auto" w:fill="auto"/>
            <w:vAlign w:val="center"/>
          </w:tcPr>
          <w:p w14:paraId="7775896C" w14:textId="77777777" w:rsidR="00985DD1" w:rsidRDefault="00985DD1" w:rsidP="00E24769">
            <w:pPr>
              <w:jc w:val="center"/>
            </w:pPr>
          </w:p>
        </w:tc>
      </w:tr>
    </w:tbl>
    <w:p w14:paraId="1CA7A404" w14:textId="77777777" w:rsidR="007B77E8"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64BE6B2" w14:textId="5785E453" w:rsidR="007B77E8" w:rsidRDefault="004F49BE" w:rsidP="001B2303">
      <w:pPr>
        <w:ind w:firstLineChars="200" w:firstLine="640"/>
        <w:rPr>
          <w:rFonts w:ascii="仿宋_GB2312" w:eastAsia="仿宋_GB2312" w:hAnsi="仿宋_GB2312" w:cs="仿宋_GB2312" w:hint="eastAsia"/>
          <w:kern w:val="0"/>
          <w:sz w:val="32"/>
          <w:szCs w:val="32"/>
        </w:rPr>
      </w:pPr>
      <w:r w:rsidRPr="004F49BE">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sidRPr="004F49BE">
        <w:rPr>
          <w:rFonts w:ascii="仿宋_GB2312" w:eastAsia="仿宋_GB2312" w:hAnsi="仿宋_GB2312" w:cs="仿宋_GB2312" w:hint="eastAsia"/>
          <w:kern w:val="0"/>
          <w:sz w:val="32"/>
          <w:szCs w:val="32"/>
        </w:rPr>
        <w:t>微企业</w:t>
      </w:r>
      <w:proofErr w:type="gramEnd"/>
      <w:r w:rsidRPr="004F49BE">
        <w:rPr>
          <w:rFonts w:ascii="仿宋_GB2312" w:eastAsia="仿宋_GB2312" w:hAnsi="仿宋_GB2312" w:cs="仿宋_GB2312" w:hint="eastAsia"/>
          <w:kern w:val="0"/>
          <w:sz w:val="32"/>
          <w:szCs w:val="32"/>
        </w:rPr>
        <w:t>合同金额为0.00万元。</w:t>
      </w:r>
    </w:p>
    <w:p w14:paraId="4F37B752" w14:textId="77777777" w:rsidR="007B77E8"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2780AFDD" w14:textId="77777777" w:rsidR="007B77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EE77A6B" w14:textId="77777777" w:rsidR="007B77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1501923" w14:textId="77777777" w:rsidR="007B77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8E12B61" w14:textId="77777777" w:rsidR="007B77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14A1602" w14:textId="77777777" w:rsidR="007B77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23B288A" w14:textId="77777777" w:rsidR="007B77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28EF97E" w14:textId="77777777" w:rsidR="007B77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2063BED" w14:textId="77777777" w:rsidR="007B77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435D52E" w14:textId="77777777" w:rsidR="007B77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04016A3" w14:textId="77777777" w:rsidR="007B77E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5B12549" w14:textId="77777777" w:rsidR="007B77E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7F03298" w14:textId="77777777" w:rsidR="007B77E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4D1B939" w14:textId="77777777" w:rsidR="007B77E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2CBBAEE7" w14:textId="77777777" w:rsidR="007B77E8"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7319CAD" w14:textId="77777777" w:rsidR="007B77E8"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5545AA3" w14:textId="77777777" w:rsidR="007B77E8"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1025E520" w14:textId="77777777" w:rsidR="007B77E8"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18D3C229" w14:textId="77777777" w:rsidR="007B77E8"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0ECC67F4" w14:textId="77777777" w:rsidR="007B77E8"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52BCB2F0" w14:textId="77777777" w:rsidR="007B77E8"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2C297CFA" w14:textId="77777777" w:rsidR="007B77E8"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4EAC49DA" w14:textId="77777777" w:rsidR="007B77E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429A1187" w14:textId="77777777" w:rsidR="007B77E8"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2B9F4003" w14:textId="77777777" w:rsidR="007B77E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7677002" w14:textId="77777777" w:rsidR="007B77E8" w:rsidRDefault="007B77E8">
      <w:pPr>
        <w:ind w:firstLineChars="200" w:firstLine="640"/>
        <w:rPr>
          <w:rFonts w:ascii="仿宋_GB2312" w:eastAsia="仿宋_GB2312"/>
          <w:sz w:val="32"/>
          <w:szCs w:val="32"/>
        </w:rPr>
      </w:pPr>
    </w:p>
    <w:p w14:paraId="7640CA0D" w14:textId="77777777" w:rsidR="007B77E8" w:rsidRDefault="007B77E8">
      <w:pPr>
        <w:ind w:firstLineChars="200" w:firstLine="640"/>
        <w:outlineLvl w:val="1"/>
        <w:rPr>
          <w:rFonts w:ascii="黑体" w:eastAsia="黑体" w:hAnsi="黑体" w:cs="宋体" w:hint="eastAsia"/>
          <w:bCs/>
          <w:kern w:val="0"/>
          <w:sz w:val="32"/>
          <w:szCs w:val="32"/>
        </w:rPr>
      </w:pPr>
    </w:p>
    <w:sectPr w:rsidR="007B77E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B97C6" w14:textId="77777777" w:rsidR="007E2B58" w:rsidRDefault="007E2B58">
      <w:r>
        <w:separator/>
      </w:r>
    </w:p>
  </w:endnote>
  <w:endnote w:type="continuationSeparator" w:id="0">
    <w:p w14:paraId="278C2DC2" w14:textId="77777777" w:rsidR="007E2B58" w:rsidRDefault="007E2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CC514" w14:textId="77777777" w:rsidR="007B77E8" w:rsidRDefault="00000000">
    <w:pPr>
      <w:pStyle w:val="a4"/>
    </w:pPr>
    <w:r>
      <w:rPr>
        <w:noProof/>
      </w:rPr>
      <mc:AlternateContent>
        <mc:Choice Requires="wps">
          <w:drawing>
            <wp:anchor distT="0" distB="0" distL="114300" distR="114300" simplePos="0" relativeHeight="251659264" behindDoc="0" locked="0" layoutInCell="1" allowOverlap="1" wp14:anchorId="454A8291" wp14:editId="567FBFA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E9493A" w14:textId="77777777" w:rsidR="007B77E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54A8291"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DE9493A" w14:textId="77777777" w:rsidR="007B77E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7DCE3" w14:textId="77777777" w:rsidR="007E2B58" w:rsidRDefault="007E2B58">
      <w:r>
        <w:separator/>
      </w:r>
    </w:p>
  </w:footnote>
  <w:footnote w:type="continuationSeparator" w:id="0">
    <w:p w14:paraId="5AAA2750" w14:textId="77777777" w:rsidR="007E2B58" w:rsidRDefault="007E2B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733843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7B77E8"/>
    <w:rsid w:val="00003300"/>
    <w:rsid w:val="000620E4"/>
    <w:rsid w:val="00183221"/>
    <w:rsid w:val="001B2303"/>
    <w:rsid w:val="00213C59"/>
    <w:rsid w:val="003210CE"/>
    <w:rsid w:val="004F49BE"/>
    <w:rsid w:val="00670BC6"/>
    <w:rsid w:val="007B77E8"/>
    <w:rsid w:val="007E2B58"/>
    <w:rsid w:val="00985DD1"/>
    <w:rsid w:val="009D6709"/>
    <w:rsid w:val="00A173B3"/>
    <w:rsid w:val="00B70D59"/>
    <w:rsid w:val="00EC72BF"/>
    <w:rsid w:val="00F52A8D"/>
    <w:rsid w:val="00F564B2"/>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409F7F"/>
  <w15:docId w15:val="{774A70E0-A941-4415-A060-E06FBB896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19</Pages>
  <Words>1413</Words>
  <Characters>8060</Characters>
  <Application>Microsoft Office Word</Application>
  <DocSecurity>0</DocSecurity>
  <Lines>67</Lines>
  <Paragraphs>18</Paragraphs>
  <ScaleCrop>false</ScaleCrop>
  <Company/>
  <LinksUpToDate>false</LinksUpToDate>
  <CharactersWithSpaces>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5</cp:revision>
  <dcterms:created xsi:type="dcterms:W3CDTF">2014-10-29T12:08:00Z</dcterms:created>
  <dcterms:modified xsi:type="dcterms:W3CDTF">2024-11-08T08:37:00Z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