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优抚对象补助经费</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乌鲁木齐市米东区退役军人事务局</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乌鲁木齐市米东区退役军人事务局</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王明</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2024年06月03日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根据中国《军人抚恤优待条例》规定，中国人民解放军现役军人、服现役或者退出现役的残疾军人以及复员军人、退伍军人、烈士遗属、因公牺牲军人遗属、病故军人遗属、现役军人家属统称为优抚对象，按规定享受抚恤优待。根据《关于提前下达2022年中央财政优抚对象补助资金预算直达资金的通知》（乌财社[2021]371号）及《关于提前下达2022年自治区财政优抚对象补助资金预算直达资金的通知》（乌财社[2021]372号），优抚补助专项资金是自治区财政下达用于米东区退役军人优抚对象生活补贴发放专项资金。经《关于提前下达2022年中央财政优抚对象补助资金预算直达资金的通知》（乌财社[2021]371号）及《关于提前下达2022年自治区财政优抚对象补助资金预算直达资金的通知》（乌财社[2021]372号）文件批准，该项目资金得以保障，项目期计划为一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（2）项目2023年的主要实施内容：①为农村退役老军人定期发放生活补助;②为其他重点优抚对象发放定期生活补助;③为伤残退役军人发放定期生活补助。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（3）2023年当年完成情况：实际完成情况①为456名农村退役老军人定期发放生活补助;②为85名其他重点优抚对象发放定期生活补助;③为109名伤残退役军人发放定期生活补助。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关于提前下达2022年中央财政优抚对象补助资金预算直达资金的通知》（乌财社[2021]371号）及《关于提前下达2022年自治区财政优抚对象补助资金预算直达资金的通知》（乌财社[2021]372号）号文件批准。项目系2023年共安排预算1968.58万元，其中中央资金1420.58万元，自治区资金548万元。该项目于2023年年中资金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1968.58万元；②资金投入情况方面包括：农村退役老军人;其他重点优抚对象;伤残退役军人发放定期生活补助，预算投入情况为农村退役老军人定期生活补助投入1005.55万元;其他重点优抚对象定期生活补助投入568.13万元;伤残退役军人发放定期生活补助投入394.9万元，资金执行情况分别为农村退役老军人定期生活补助投入1005.55万元;其他重点优抚对象定期生活补助投入568.13万元;伤残退役军人发放定期生活补助投入394.9万元；③预算执行率：100%。</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按照发放标准定时定期为优抚对象发放生活补助。这些人为新中国的建立及社会主义建设做出了重要贡献，保障他们的生活水平，体现党和国家对优抚对象的关爱，同时可以鼓励现役军人积极投身国防建设，提高军人的荣誉感，为祖国的长治久安做贡献。</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该优抚对象生活补助经费是为了保障优抚对象每月正常生活水平的需要，坚决把发放优抚对象生活补助的工作做实做细，切实保障每位优抚对象每月的基本生活水平。时间范围是2023年1月1日-12月31日。要求每月按时申请并及时为每位优抚对象发放生活补助，根据本年优抚对象实际发放人数，及时确认优抚对象基本信息准确，确保资金发放及时，切实做好优抚对象补助经费发放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该项资金截止2023年12月均支付给每位优抚对象共计：1968.58万元。其中：农村退役老军人定期生活补助投入1005.55万元;其他重点优抚对象定期生活补助投入568.13万元;伤残退役军人发放定期生活补助投入394.9万元。项目的实施有效解决了优抚对象生活困难问题，为他们保障了基本生活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最后，该优抚对象补助经费项目资金每月通过米东区财政拨付给我单位，再由我单位直接支付给各优抚对象，付款凭证，“三重一大”会议记录，国库集中支付单据等原始单据均完整。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及绩效目标、资金投入、资金管理、组织实施、数量指标、质量指标、时效指标、成本指标和效益指标等进行深入调研和分析，进一步了解优抚对象补助经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（1）绩效评价的对象：优抚对象补助经费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抚对象补助经费项目的基本情况：我区共有650名优抚对象，优抚对象包括农村退役老军人，其他重点优抚对象，伤残退役军人，他们都是曾经为国家做过贡献的人，保障他们每月的生活水平是必要的。因此我单位每月根据实际发放名单及发放标准按时为优抚对象发放此项补助。我单位评价工作的开展情况是每月根据各乡镇提供的人员名单进行核实确保信息准确，在系统上进行预算。最后进行支付申请，财政审批通过后由米东区财政局拨钱给我单位，我单位再通过银行将补助发放给优抚对象。优抚对象生活补助经费项目实施的产出情况为产出数量：工作完成情况为100%完成，产出时效：资金发放及时率达90%。我单位取得的效益为社会效益，社会效益为有效保障了优抚对象生活水平，同时提高了现役军人投身国防事业的积极性、局领导高度重视，所有经费实行集中统一管理，做到有计划开支。在资金使用管理上严格遵守财务公开制度，落实资金使用流向，专款专用，严格按照要求管理和使用资金，为优抚对象生活补助工作提供了坚强有力的资金保障。在优抚对象生活补助资金发放时主要存在以下几个问题：1、资金使用管理有待进一步完善；2、信息收集渠道有限，各部门间数据交流不够及时，数据不统一，影响数据准确性；3、在人员配备方面，需加强相关人员的业务知识。对于优抚对象补助经费项目的建议为：（一）提高预算編制准确性，规范资使用情况；（二）建立信息共享机制，加强与相关部门的互通；（三）加强相关人员的业务知识培训，进一步提高部门整体绩效目标设定的合理性。该项目其他需要说明的问题有：（一）项目支出政策和路径设计科学，符合实际需要；（二）项目安排准确，未发现背离项目立项初衷的情况；（三）项目的申报、审核机制完善；（四）未发现虚假行为和骗取财政资金的问题。</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符合条件享受补贴人数 优抚对象补助经费项目实施的实际享受补贴的人数与计划享受补贴的人数的比率。 实际完成率=（实际发放人数/目标发放人数）×100%。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各类优抚对象补助按标准规定执行的执行率 优抚对象补助经费项目的实际按标准执行的比率与计划按标准执行比率的比率。 实际执行率=（实际按标准执行的比率/计划按标准执行比率）×100%。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优抚对象补助经费发放及时率 优抚对象补助经费资金实际发放时间与计划发放时间的比较，用以反映和考核项目产出时效目标的实现程度。 实际发放时间：项目实施单位发放该资金实际的时间。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计划完成时间：按照资金实施计划或相关规定发放该资金所需的时间。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政策资金发放完成成本率 优抚对象补助经费资金实际发放成本与计划发放成本的比率。 政策资金发放完成成本率=（实际发放成本/计划发放成本）×100%。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解决优抚对象生活困难问题产生的社会效益 及时保障优抚对象的生活水平不低于当地居民平均生活水平，解决优抚对象生活困难问题。可以提高现役军人投身国防事业的积极性。 保障优抚对象的生活水平不低于当地居民平均生活水平，解决优抚对象生活困难问题。可以带来的社会效益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享受优抚政策的优抚对象的满意度 优抚对象对项目实施效果的满意程度。 优抚对象指享受优抚政策的对象，采用满意度调查表的方式进行调查。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根据本项目（优抚对象补助经费）的特点，本次评价主要采用比较法和公众评判法，对项目总预算和明细预算的内容、标准、计划是否经济合理进行深入分析，以考察实际产出和效益是否达到预期。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《乌财社[2022]410号关于提前下达2023年中央财政优抚对象补助经费预算[第二批][直达资金]的通知》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《乌财社[2022]413号关于提前下达2023年自治区财政优抚对象补助经费预算[直达资金]的通知》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《乌财社[2022]414号关于提前下达2023年中央财政优抚对象补助经费预算[第一批][直达资金]的通知》</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优抚对象补助经费进行客观评价，最终评分结果为：总分为99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优抚对象生活补助经费项目各部分权重和绩效分值如表3-1所示：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符合条件享受补贴人数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各类优抚对象补助按标准规定执行的执行率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优抚对象补助经费发放及时率 10 9 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政策资金发放完成成本率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社会效益指标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群众满意度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工作任务，我区现有各类优抚对象650人，其中456名农村退役老军人，85名其他重点优抚对象，109名伤残退役军人。每月按时向各优抚对象发放优抚补助，在重大节日对优抚对象进行慰问，及时发现并帮助解决扰抚对象困难，体现党和国家对优抚对象的关爱，保障优抚对象的生活条件，为社会长治久安做出贡献。</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立项程序规范性:项目按照规定的程序申请设立，审批文件、材料符合相关要求，故立项程序规范，得4分。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根据中国《军人抚恤优待条例》规定，中国人民解放军现役军人、服现役或者退出现役的残疾军人以及复员军人、退伍军人、烈士遗属、因公牺牲军人遗属、病故军人遗属、现役军人家属统称为优抚对象，按规定享受抚恤优待。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严格按照优抚标准编制预算，2023年我单位每月及时核实需发放补助人员信息以及发放标准，按照发放标准进行补助发放，发放标准如下：烈属抚恤标准为33860元/年。其中烈属包括烈士的父母、配偶、子女和未满16周岁的弟妹和抚养烈士成长的其他亲属。因公牺牲军人遗属抚恤标准为29080元/年，病故军人遗属抚恤标准为27360元/年。三级残疾抚恤金标准因战84700元/年，因公79600元/年，因病74550元/年。根据这些标准2023年我单位共发放资金1968.58万元。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资金分配合理性：资金分配依据优抚对象标准及《军人抚恤优待条例》规定分配。故资金分配合理性指标得分3分。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资金到位率：该项目资金由财政陆续拨付，在2023年12月完全到位，资金直接支付到优抚对象。故资金到位率指标得分5分。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预算执行率：严格按照预算安排支付各项资金，在收到财政预算拨款后及时向各单位支付款项。故预算执行率得分为5分。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需要审批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管理制度健全性：乌鲁木齐市米东区退役军人事务局已制定相应的财务和业务管理制度，且制度合法、合规、完整，为项目顺利实施提供重要保障。故管理制度健全性得分为3分。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制度执行有效性：根据评价小组核查情况，乌鲁木齐市米东区退役军人事务</w:t>
      </w:r>
      <w:bookmarkStart w:id="0" w:name="_GoBack"/>
      <w:bookmarkEnd w:id="0"/>
      <w:r>
        <w:rPr>
          <w:rStyle w:val="18"/>
          <w:rFonts w:hint="eastAsia" w:ascii="楷体" w:hAnsi="楷体" w:eastAsia="楷体"/>
          <w:b w:val="0"/>
          <w:bCs w:val="0"/>
          <w:spacing w:val="-4"/>
          <w:sz w:val="32"/>
          <w:szCs w:val="32"/>
        </w:rPr>
        <w:t>局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项目产出指标由4个二级指标和4个三级指标构成，权重为40分，实际得分40分。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数量指标“符合条件享受补贴人数”的目标值是≥650人，2023年度我单位实际完成748人。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实际完成率：115.08%，故实际完成率得分为10分。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对各类优抚对象补助按标准规定执行的执行率目标值是100%，2023年度我单位实际完成100%，质量达标率得分为10分。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 产出时效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资金拨付及时率目标为100%，实际及时率为90%，由于财政紧张，部分月份资金未按时到位，因此资金拨付及时率为90%。故完成及时性得分为9分。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成本指标“政策资金发放完成成本”的目标值是1968.58万元，其中中央资金1420.58万元，自治区资金548万元。万元，2023年度我单位实际完成1968.58万元，其中中央资金1420.58万元，自治区资金548万元，故得分为10分。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综上，该部分指标满分40分，得分39分。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项目效益指标由1个二级指标和1个三级指标构成，权重为15分，实际得分15分。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改善优抚对象整体生活水平”，指标值：有效改善，实际完成值：达成年度指标。本项目的实施保障了优抚对象的生活水平不低于当地居民平均生活水平，解决了优抚对象生活困难问题，故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优抚对象满意度”，指标值：≥90%，实际完成值：≥95%。通过设置问卷调查的方式进行考评评价，共计调查样本总量为40个样本，有效调查问卷40份。其中，统计工作人员满意度”的平均值为98%。故满意度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1、加强组织领导，把优抚工作摆上重要议程。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2、强化政策指导，加大宣传力度政策掌握准确，业务熟悉是做好优抚稳定工作的关键。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3、沉下身子，着力解决问题有诉求才有信访，诉求长期得不到解决，信访问题就会长期存在并不断恶化。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4，解决临时生活困难。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做好优质政策宣传，让更广泛的群众了解优抚工作。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2、资金使用管理有待进一步完善；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3、信息收集渠道有限，各部门间数据交流不够及时，数据不统一，影响数据准确性；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4、在人员配备方面，需加强相关人员的业务知识。</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（一）提高预算編制准确性，规范资使用情况；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（二）建立信息共享机制，加强与相关部门的互通；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（三）加强相关人员的业务知识培训，进一步提高部门整体绩效目标设定的合理性。</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2C34C0"/>
    <w:rsid w:val="00311DBE"/>
    <w:rsid w:val="003A1721"/>
    <w:rsid w:val="004366A8"/>
    <w:rsid w:val="00491B24"/>
    <w:rsid w:val="00502BA7"/>
    <w:rsid w:val="005162F1"/>
    <w:rsid w:val="00535153"/>
    <w:rsid w:val="00554F82"/>
    <w:rsid w:val="0056390D"/>
    <w:rsid w:val="005719B0"/>
    <w:rsid w:val="005D10D6"/>
    <w:rsid w:val="00631C58"/>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4618B"/>
    <w:rsid w:val="00E769FE"/>
    <w:rsid w:val="00EA2CBE"/>
    <w:rsid w:val="00ED1291"/>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06B38F0"/>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10049</Words>
  <Characters>10578</Characters>
  <Lines>78</Lines>
  <Paragraphs>22</Paragraphs>
  <TotalTime>15</TotalTime>
  <ScaleCrop>false</ScaleCrop>
  <LinksUpToDate>false</LinksUpToDate>
  <CharactersWithSpaces>10760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谢凤</cp:lastModifiedBy>
  <cp:lastPrinted>2018-12-31T10:56:00Z</cp:lastPrinted>
  <dcterms:modified xsi:type="dcterms:W3CDTF">2025-07-25T10:53:48Z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C734C92AAAF24344A0E4232D8EB3359B</vt:lpwstr>
  </property>
  <property fmtid="{D5CDD505-2E9C-101B-9397-08002B2CF9AE}" pid="4" name="KSOTemplateDocerSaveRecord">
    <vt:lpwstr>eyJoZGlkIjoiMzEwNTM5NzYwMDRjMzkwZTVkZjY2ODkwMGIxNGU0OTUiLCJ1c2VySWQiOiIxMTk3MDAxNzMxIn0=</vt:lpwstr>
  </property>
</Properties>
</file>