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A20772" w:rsidRDefault="00000000">
      <w:pPr>
        <w:spacing w:line="540" w:lineRule="exact"/>
        <w:jc w:val="left"/>
        <w:rPr>
          <w:rFonts w:ascii="仿宋" w:eastAsia="仿宋" w:hAnsi="仿宋" w:cs="宋体" w:hint="eastAsia"/>
          <w:color w:val="000000" w:themeColor="text1"/>
          <w:kern w:val="0"/>
          <w:sz w:val="32"/>
          <w:szCs w:val="32"/>
        </w:rPr>
      </w:pPr>
      <w:r w:rsidRPr="00A20772">
        <w:rPr>
          <w:rFonts w:ascii="仿宋" w:eastAsia="仿宋" w:hAnsi="仿宋" w:cs="宋体" w:hint="eastAsia"/>
          <w:color w:val="000000" w:themeColor="text1"/>
          <w:kern w:val="0"/>
          <w:sz w:val="32"/>
          <w:szCs w:val="32"/>
        </w:rPr>
        <w:t>附件2：</w:t>
      </w:r>
    </w:p>
    <w:p w14:paraId="1D33FA27" w14:textId="77777777" w:rsidR="000048AA" w:rsidRPr="00A20772" w:rsidRDefault="000048AA">
      <w:pPr>
        <w:spacing w:line="540" w:lineRule="exact"/>
        <w:jc w:val="center"/>
        <w:rPr>
          <w:rFonts w:ascii="华文中宋" w:eastAsia="华文中宋" w:hAnsi="华文中宋" w:cs="宋体" w:hint="eastAsia"/>
          <w:b/>
          <w:color w:val="000000" w:themeColor="text1"/>
          <w:kern w:val="0"/>
          <w:sz w:val="52"/>
          <w:szCs w:val="52"/>
        </w:rPr>
      </w:pPr>
    </w:p>
    <w:p w14:paraId="6E106AD4" w14:textId="77777777" w:rsidR="000048AA" w:rsidRPr="00A20772" w:rsidRDefault="000048AA">
      <w:pPr>
        <w:spacing w:line="540" w:lineRule="exact"/>
        <w:jc w:val="center"/>
        <w:rPr>
          <w:rFonts w:ascii="华文中宋" w:eastAsia="华文中宋" w:hAnsi="华文中宋" w:cs="宋体" w:hint="eastAsia"/>
          <w:b/>
          <w:color w:val="000000" w:themeColor="text1"/>
          <w:kern w:val="0"/>
          <w:sz w:val="52"/>
          <w:szCs w:val="52"/>
        </w:rPr>
      </w:pPr>
    </w:p>
    <w:p w14:paraId="06DF3DDB" w14:textId="77777777" w:rsidR="000048AA" w:rsidRPr="00A20772" w:rsidRDefault="000048AA">
      <w:pPr>
        <w:spacing w:line="540" w:lineRule="exact"/>
        <w:jc w:val="center"/>
        <w:rPr>
          <w:rFonts w:ascii="华文中宋" w:eastAsia="华文中宋" w:hAnsi="华文中宋" w:cs="宋体" w:hint="eastAsia"/>
          <w:b/>
          <w:color w:val="000000" w:themeColor="text1"/>
          <w:kern w:val="0"/>
          <w:sz w:val="52"/>
          <w:szCs w:val="52"/>
        </w:rPr>
      </w:pPr>
    </w:p>
    <w:p w14:paraId="3D54B155" w14:textId="77777777" w:rsidR="000048AA" w:rsidRPr="00A20772" w:rsidRDefault="000048AA">
      <w:pPr>
        <w:spacing w:line="540" w:lineRule="exact"/>
        <w:jc w:val="center"/>
        <w:rPr>
          <w:rFonts w:ascii="华文中宋" w:eastAsia="华文中宋" w:hAnsi="华文中宋" w:cs="宋体" w:hint="eastAsia"/>
          <w:b/>
          <w:color w:val="000000" w:themeColor="text1"/>
          <w:kern w:val="0"/>
          <w:sz w:val="52"/>
          <w:szCs w:val="52"/>
        </w:rPr>
      </w:pPr>
    </w:p>
    <w:p w14:paraId="7523DB40" w14:textId="77777777" w:rsidR="000048AA" w:rsidRPr="00A20772" w:rsidRDefault="000048AA">
      <w:pPr>
        <w:spacing w:line="540" w:lineRule="exact"/>
        <w:jc w:val="center"/>
        <w:rPr>
          <w:rFonts w:ascii="华文中宋" w:eastAsia="华文中宋" w:hAnsi="华文中宋" w:cs="宋体" w:hint="eastAsia"/>
          <w:b/>
          <w:color w:val="000000" w:themeColor="text1"/>
          <w:kern w:val="0"/>
          <w:sz w:val="52"/>
          <w:szCs w:val="52"/>
        </w:rPr>
      </w:pPr>
    </w:p>
    <w:p w14:paraId="7B9F0A20" w14:textId="77777777" w:rsidR="000048AA" w:rsidRPr="00A20772" w:rsidRDefault="000048AA">
      <w:pPr>
        <w:spacing w:line="540" w:lineRule="exact"/>
        <w:jc w:val="center"/>
        <w:rPr>
          <w:rFonts w:ascii="华文中宋" w:eastAsia="华文中宋" w:hAnsi="华文中宋" w:cs="宋体" w:hint="eastAsia"/>
          <w:b/>
          <w:color w:val="000000" w:themeColor="text1"/>
          <w:kern w:val="0"/>
          <w:sz w:val="52"/>
          <w:szCs w:val="52"/>
        </w:rPr>
      </w:pPr>
    </w:p>
    <w:p w14:paraId="1F5472C6" w14:textId="77777777" w:rsidR="000048AA" w:rsidRPr="00A20772" w:rsidRDefault="00000000">
      <w:pPr>
        <w:spacing w:line="540" w:lineRule="exact"/>
        <w:jc w:val="center"/>
        <w:rPr>
          <w:rFonts w:ascii="方正小标宋_GBK" w:eastAsia="方正小标宋_GBK" w:hAnsi="华文中宋" w:cs="宋体" w:hint="eastAsia"/>
          <w:b/>
          <w:color w:val="000000" w:themeColor="text1"/>
          <w:kern w:val="0"/>
          <w:sz w:val="48"/>
          <w:szCs w:val="48"/>
        </w:rPr>
      </w:pPr>
      <w:r w:rsidRPr="00A20772">
        <w:rPr>
          <w:rFonts w:ascii="方正小标宋_GBK" w:eastAsia="方正小标宋_GBK" w:hAnsi="华文中宋" w:cs="宋体" w:hint="eastAsia"/>
          <w:b/>
          <w:color w:val="000000" w:themeColor="text1"/>
          <w:kern w:val="0"/>
          <w:sz w:val="48"/>
          <w:szCs w:val="48"/>
        </w:rPr>
        <w:t>项目支出绩效自评报告</w:t>
      </w:r>
    </w:p>
    <w:p w14:paraId="05C3E73B" w14:textId="77777777" w:rsidR="000048AA" w:rsidRPr="00A20772" w:rsidRDefault="000048AA">
      <w:pPr>
        <w:spacing w:line="540" w:lineRule="exact"/>
        <w:jc w:val="center"/>
        <w:rPr>
          <w:rFonts w:ascii="华文中宋" w:eastAsia="华文中宋" w:hAnsi="华文中宋" w:cs="宋体" w:hint="eastAsia"/>
          <w:b/>
          <w:color w:val="000000" w:themeColor="text1"/>
          <w:kern w:val="0"/>
          <w:sz w:val="52"/>
          <w:szCs w:val="52"/>
        </w:rPr>
      </w:pPr>
    </w:p>
    <w:p w14:paraId="478A78FB" w14:textId="77777777" w:rsidR="000048AA" w:rsidRPr="00A20772" w:rsidRDefault="00000000">
      <w:pPr>
        <w:spacing w:line="540" w:lineRule="exact"/>
        <w:jc w:val="center"/>
        <w:rPr>
          <w:rFonts w:eastAsia="仿宋_GB2312" w:hAnsi="宋体" w:cs="宋体" w:hint="eastAsia"/>
          <w:color w:val="000000" w:themeColor="text1"/>
          <w:kern w:val="0"/>
          <w:sz w:val="36"/>
          <w:szCs w:val="36"/>
        </w:rPr>
      </w:pPr>
      <w:r w:rsidRPr="00A20772">
        <w:rPr>
          <w:rFonts w:eastAsia="仿宋_GB2312" w:hAnsi="宋体" w:cs="宋体" w:hint="eastAsia"/>
          <w:color w:val="000000" w:themeColor="text1"/>
          <w:kern w:val="0"/>
          <w:sz w:val="36"/>
          <w:szCs w:val="36"/>
        </w:rPr>
        <w:t>（</w:t>
      </w:r>
      <w:r w:rsidRPr="00A20772">
        <w:rPr>
          <w:rFonts w:eastAsia="仿宋_GB2312" w:hAnsi="宋体" w:cs="宋体" w:hint="eastAsia"/>
          <w:color w:val="000000" w:themeColor="text1"/>
          <w:kern w:val="0"/>
          <w:sz w:val="36"/>
          <w:szCs w:val="36"/>
        </w:rPr>
        <w:t xml:space="preserve">   </w:t>
      </w:r>
      <w:r w:rsidRPr="00A20772">
        <w:rPr>
          <w:rStyle w:val="ad"/>
          <w:rFonts w:ascii="楷体" w:eastAsia="楷体" w:hAnsi="楷体" w:hint="eastAsia"/>
          <w:color w:val="000000" w:themeColor="text1"/>
          <w:spacing w:val="-4"/>
          <w:sz w:val="32"/>
          <w:szCs w:val="32"/>
        </w:rPr>
        <w:t>2023</w:t>
      </w:r>
      <w:r w:rsidRPr="00A20772">
        <w:rPr>
          <w:rFonts w:eastAsia="仿宋_GB2312" w:hAnsi="宋体" w:cs="宋体" w:hint="eastAsia"/>
          <w:color w:val="000000" w:themeColor="text1"/>
          <w:kern w:val="0"/>
          <w:sz w:val="36"/>
          <w:szCs w:val="36"/>
        </w:rPr>
        <w:t xml:space="preserve">  </w:t>
      </w:r>
      <w:r w:rsidRPr="00A20772">
        <w:rPr>
          <w:rFonts w:eastAsia="仿宋_GB2312" w:hAnsi="宋体" w:cs="宋体" w:hint="eastAsia"/>
          <w:color w:val="000000" w:themeColor="text1"/>
          <w:kern w:val="0"/>
          <w:sz w:val="36"/>
          <w:szCs w:val="36"/>
        </w:rPr>
        <w:t>年度）</w:t>
      </w:r>
    </w:p>
    <w:p w14:paraId="26501804" w14:textId="77777777" w:rsidR="000048AA" w:rsidRPr="00A20772" w:rsidRDefault="000048AA">
      <w:pPr>
        <w:spacing w:line="540" w:lineRule="exact"/>
        <w:jc w:val="center"/>
        <w:rPr>
          <w:rFonts w:eastAsia="仿宋_GB2312" w:hAnsi="宋体" w:cs="宋体" w:hint="eastAsia"/>
          <w:color w:val="000000" w:themeColor="text1"/>
          <w:kern w:val="0"/>
          <w:sz w:val="30"/>
          <w:szCs w:val="30"/>
        </w:rPr>
      </w:pPr>
    </w:p>
    <w:p w14:paraId="69B61B55" w14:textId="77777777" w:rsidR="000048AA" w:rsidRPr="00A20772" w:rsidRDefault="000048AA">
      <w:pPr>
        <w:spacing w:line="540" w:lineRule="exact"/>
        <w:jc w:val="center"/>
        <w:rPr>
          <w:rFonts w:eastAsia="仿宋_GB2312" w:hAnsi="宋体" w:cs="宋体" w:hint="eastAsia"/>
          <w:color w:val="000000" w:themeColor="text1"/>
          <w:kern w:val="0"/>
          <w:sz w:val="30"/>
          <w:szCs w:val="30"/>
        </w:rPr>
      </w:pPr>
    </w:p>
    <w:p w14:paraId="0A436978" w14:textId="77777777" w:rsidR="000048AA" w:rsidRPr="00A20772" w:rsidRDefault="000048AA">
      <w:pPr>
        <w:spacing w:line="540" w:lineRule="exact"/>
        <w:jc w:val="center"/>
        <w:rPr>
          <w:rFonts w:eastAsia="仿宋_GB2312" w:hAnsi="宋体" w:cs="宋体" w:hint="eastAsia"/>
          <w:color w:val="000000" w:themeColor="text1"/>
          <w:kern w:val="0"/>
          <w:sz w:val="30"/>
          <w:szCs w:val="30"/>
        </w:rPr>
      </w:pPr>
    </w:p>
    <w:p w14:paraId="5731CF0C" w14:textId="77777777" w:rsidR="000048AA" w:rsidRPr="00A20772" w:rsidRDefault="000048AA">
      <w:pPr>
        <w:spacing w:line="540" w:lineRule="exact"/>
        <w:jc w:val="center"/>
        <w:rPr>
          <w:rFonts w:eastAsia="仿宋_GB2312" w:hAnsi="宋体" w:cs="宋体" w:hint="eastAsia"/>
          <w:color w:val="000000" w:themeColor="text1"/>
          <w:kern w:val="0"/>
          <w:sz w:val="30"/>
          <w:szCs w:val="30"/>
        </w:rPr>
      </w:pPr>
    </w:p>
    <w:p w14:paraId="2CE0F0E1" w14:textId="77777777" w:rsidR="000048AA" w:rsidRPr="00A20772" w:rsidRDefault="000048AA">
      <w:pPr>
        <w:spacing w:line="540" w:lineRule="exact"/>
        <w:jc w:val="center"/>
        <w:rPr>
          <w:rFonts w:eastAsia="仿宋_GB2312" w:hAnsi="宋体" w:cs="宋体" w:hint="eastAsia"/>
          <w:color w:val="000000" w:themeColor="text1"/>
          <w:kern w:val="0"/>
          <w:sz w:val="30"/>
          <w:szCs w:val="30"/>
        </w:rPr>
      </w:pPr>
    </w:p>
    <w:p w14:paraId="4C85A255" w14:textId="77777777" w:rsidR="000048AA" w:rsidRPr="00A20772" w:rsidRDefault="000048AA">
      <w:pPr>
        <w:spacing w:line="540" w:lineRule="exact"/>
        <w:jc w:val="center"/>
        <w:rPr>
          <w:rFonts w:eastAsia="仿宋_GB2312" w:hAnsi="宋体" w:cs="宋体" w:hint="eastAsia"/>
          <w:color w:val="000000" w:themeColor="text1"/>
          <w:kern w:val="0"/>
          <w:sz w:val="30"/>
          <w:szCs w:val="30"/>
        </w:rPr>
      </w:pPr>
    </w:p>
    <w:p w14:paraId="3DB1725E" w14:textId="77777777" w:rsidR="000048AA" w:rsidRPr="00A20772" w:rsidRDefault="000048AA">
      <w:pPr>
        <w:spacing w:line="540" w:lineRule="exact"/>
        <w:rPr>
          <w:rFonts w:eastAsia="仿宋_GB2312" w:hAnsi="宋体" w:cs="宋体" w:hint="eastAsia"/>
          <w:color w:val="000000" w:themeColor="text1"/>
          <w:kern w:val="0"/>
          <w:sz w:val="30"/>
          <w:szCs w:val="30"/>
        </w:rPr>
      </w:pPr>
    </w:p>
    <w:p w14:paraId="5B7D51AB" w14:textId="77777777" w:rsidR="000048AA" w:rsidRPr="00A20772" w:rsidRDefault="00000000">
      <w:pPr>
        <w:spacing w:line="700" w:lineRule="exact"/>
        <w:jc w:val="left"/>
        <w:rPr>
          <w:rFonts w:eastAsia="仿宋_GB2312" w:hAnsi="宋体" w:cs="宋体" w:hint="eastAsia"/>
          <w:color w:val="000000" w:themeColor="text1"/>
          <w:kern w:val="0"/>
          <w:sz w:val="36"/>
          <w:szCs w:val="36"/>
        </w:rPr>
      </w:pPr>
      <w:r w:rsidRPr="00A20772">
        <w:rPr>
          <w:rFonts w:eastAsia="仿宋_GB2312" w:hAnsi="宋体" w:cs="宋体" w:hint="eastAsia"/>
          <w:color w:val="000000" w:themeColor="text1"/>
          <w:kern w:val="0"/>
          <w:sz w:val="36"/>
          <w:szCs w:val="36"/>
        </w:rPr>
        <w:t xml:space="preserve">     </w:t>
      </w:r>
    </w:p>
    <w:p w14:paraId="71B2FEEF" w14:textId="77777777" w:rsidR="000048AA" w:rsidRPr="00A20772" w:rsidRDefault="00000000">
      <w:pPr>
        <w:spacing w:line="700" w:lineRule="exact"/>
        <w:ind w:firstLineChars="250" w:firstLine="900"/>
        <w:jc w:val="left"/>
        <w:rPr>
          <w:rFonts w:eastAsia="仿宋_GB2312" w:hAnsi="宋体" w:cs="宋体" w:hint="eastAsia"/>
          <w:color w:val="000000" w:themeColor="text1"/>
          <w:kern w:val="0"/>
          <w:sz w:val="36"/>
          <w:szCs w:val="36"/>
        </w:rPr>
      </w:pPr>
      <w:r w:rsidRPr="00A20772">
        <w:rPr>
          <w:rFonts w:eastAsia="仿宋_GB2312" w:hAnsi="宋体" w:cs="宋体" w:hint="eastAsia"/>
          <w:color w:val="000000" w:themeColor="text1"/>
          <w:kern w:val="0"/>
          <w:sz w:val="36"/>
          <w:szCs w:val="36"/>
        </w:rPr>
        <w:t>项目名称：</w:t>
      </w:r>
      <w:r w:rsidRPr="00A20772">
        <w:rPr>
          <w:rStyle w:val="ad"/>
          <w:rFonts w:ascii="楷体" w:eastAsia="楷体" w:hAnsi="楷体" w:hint="eastAsia"/>
          <w:color w:val="000000" w:themeColor="text1"/>
          <w:spacing w:val="-4"/>
          <w:sz w:val="32"/>
          <w:szCs w:val="32"/>
        </w:rPr>
        <w:t>关于提前下达2022年改善普通高中学校办学条件补助资金预算的通知（乌财科教【2021】101号</w:t>
      </w:r>
    </w:p>
    <w:p w14:paraId="7AEB13A7" w14:textId="77777777" w:rsidR="000048AA" w:rsidRPr="00A20772" w:rsidRDefault="00000000">
      <w:pPr>
        <w:spacing w:line="540" w:lineRule="exact"/>
        <w:ind w:firstLine="567"/>
        <w:rPr>
          <w:rFonts w:ascii="楷体" w:eastAsia="楷体" w:hAnsi="楷体" w:hint="eastAsia"/>
          <w:b/>
          <w:bCs/>
          <w:color w:val="000000" w:themeColor="text1"/>
          <w:spacing w:val="-4"/>
          <w:sz w:val="32"/>
          <w:szCs w:val="32"/>
        </w:rPr>
      </w:pPr>
      <w:r w:rsidRPr="00A20772">
        <w:rPr>
          <w:rFonts w:eastAsia="仿宋_GB2312" w:hAnsi="宋体" w:cs="宋体" w:hint="eastAsia"/>
          <w:color w:val="000000" w:themeColor="text1"/>
          <w:kern w:val="0"/>
          <w:sz w:val="36"/>
          <w:szCs w:val="36"/>
        </w:rPr>
        <w:t xml:space="preserve">  </w:t>
      </w:r>
      <w:r w:rsidRPr="00A20772">
        <w:rPr>
          <w:rFonts w:eastAsia="仿宋_GB2312" w:hAnsi="宋体" w:cs="宋体" w:hint="eastAsia"/>
          <w:color w:val="000000" w:themeColor="text1"/>
          <w:kern w:val="0"/>
          <w:sz w:val="36"/>
          <w:szCs w:val="36"/>
        </w:rPr>
        <w:t>实施单位（公章）：</w:t>
      </w:r>
      <w:r w:rsidRPr="00A20772">
        <w:rPr>
          <w:rStyle w:val="ad"/>
          <w:rFonts w:ascii="楷体" w:eastAsia="楷体" w:hAnsi="楷体" w:hint="eastAsia"/>
          <w:color w:val="000000" w:themeColor="text1"/>
          <w:spacing w:val="-4"/>
          <w:sz w:val="28"/>
          <w:szCs w:val="28"/>
        </w:rPr>
        <w:t>第101中学</w:t>
      </w:r>
    </w:p>
    <w:p w14:paraId="275DDF30" w14:textId="77777777" w:rsidR="000048AA" w:rsidRPr="00A20772" w:rsidRDefault="00000000">
      <w:pPr>
        <w:spacing w:line="540" w:lineRule="exact"/>
        <w:ind w:firstLineChars="250" w:firstLine="900"/>
        <w:rPr>
          <w:rFonts w:ascii="楷体" w:eastAsia="楷体" w:hAnsi="楷体" w:hint="eastAsia"/>
          <w:b/>
          <w:bCs/>
          <w:color w:val="000000" w:themeColor="text1"/>
          <w:spacing w:val="-4"/>
          <w:sz w:val="28"/>
          <w:szCs w:val="28"/>
        </w:rPr>
      </w:pPr>
      <w:r w:rsidRPr="00A20772">
        <w:rPr>
          <w:rFonts w:eastAsia="仿宋_GB2312" w:hAnsi="宋体" w:cs="宋体" w:hint="eastAsia"/>
          <w:color w:val="000000" w:themeColor="text1"/>
          <w:kern w:val="0"/>
          <w:sz w:val="36"/>
          <w:szCs w:val="36"/>
        </w:rPr>
        <w:t>主管部门（公章）：</w:t>
      </w:r>
      <w:r w:rsidRPr="00A20772">
        <w:rPr>
          <w:rStyle w:val="ad"/>
          <w:rFonts w:ascii="楷体" w:eastAsia="楷体" w:hAnsi="楷体" w:hint="eastAsia"/>
          <w:color w:val="000000" w:themeColor="text1"/>
          <w:spacing w:val="-4"/>
          <w:sz w:val="28"/>
          <w:szCs w:val="28"/>
        </w:rPr>
        <w:t>第101中学</w:t>
      </w:r>
    </w:p>
    <w:p w14:paraId="5747EF1B" w14:textId="77777777" w:rsidR="000048AA" w:rsidRPr="00A20772" w:rsidRDefault="00000000">
      <w:pPr>
        <w:spacing w:line="540" w:lineRule="exact"/>
        <w:ind w:firstLineChars="250" w:firstLine="900"/>
        <w:rPr>
          <w:rFonts w:ascii="楷体" w:eastAsia="楷体" w:hAnsi="楷体" w:hint="eastAsia"/>
          <w:b/>
          <w:bCs/>
          <w:color w:val="000000" w:themeColor="text1"/>
          <w:spacing w:val="-4"/>
          <w:sz w:val="32"/>
          <w:szCs w:val="32"/>
        </w:rPr>
      </w:pPr>
      <w:r w:rsidRPr="00A20772">
        <w:rPr>
          <w:rFonts w:eastAsia="仿宋_GB2312" w:hAnsi="宋体" w:cs="宋体" w:hint="eastAsia"/>
          <w:color w:val="000000" w:themeColor="text1"/>
          <w:kern w:val="0"/>
          <w:sz w:val="36"/>
          <w:szCs w:val="36"/>
        </w:rPr>
        <w:t>项目负责人（签章）：</w:t>
      </w:r>
      <w:r w:rsidRPr="00A20772">
        <w:rPr>
          <w:rStyle w:val="ad"/>
          <w:rFonts w:ascii="楷体" w:eastAsia="楷体" w:hAnsi="楷体" w:hint="eastAsia"/>
          <w:color w:val="000000" w:themeColor="text1"/>
          <w:spacing w:val="-4"/>
          <w:sz w:val="32"/>
          <w:szCs w:val="32"/>
        </w:rPr>
        <w:t>林兴元</w:t>
      </w:r>
    </w:p>
    <w:p w14:paraId="7DACC143" w14:textId="77777777" w:rsidR="000048AA" w:rsidRPr="00A20772" w:rsidRDefault="00000000">
      <w:pPr>
        <w:spacing w:line="540" w:lineRule="exact"/>
        <w:ind w:left="273" w:firstLine="567"/>
        <w:rPr>
          <w:rStyle w:val="ad"/>
          <w:rFonts w:ascii="楷体" w:eastAsia="楷体" w:hAnsi="楷体" w:hint="eastAsia"/>
          <w:color w:val="000000" w:themeColor="text1"/>
          <w:spacing w:val="-4"/>
          <w:sz w:val="32"/>
          <w:szCs w:val="32"/>
        </w:rPr>
      </w:pPr>
      <w:r w:rsidRPr="00A20772">
        <w:rPr>
          <w:rFonts w:eastAsia="仿宋_GB2312" w:hAnsi="宋体" w:cs="宋体" w:hint="eastAsia"/>
          <w:color w:val="000000" w:themeColor="text1"/>
          <w:kern w:val="0"/>
          <w:sz w:val="36"/>
          <w:szCs w:val="36"/>
        </w:rPr>
        <w:t>填报时间：</w:t>
      </w:r>
      <w:r w:rsidRPr="00A20772">
        <w:rPr>
          <w:rStyle w:val="ad"/>
          <w:rFonts w:ascii="楷体" w:eastAsia="楷体" w:hAnsi="楷体" w:hint="eastAsia"/>
          <w:color w:val="000000" w:themeColor="text1"/>
          <w:spacing w:val="-4"/>
          <w:sz w:val="32"/>
          <w:szCs w:val="32"/>
        </w:rPr>
        <w:t>2024年05月23日</w:t>
      </w:r>
    </w:p>
    <w:p w14:paraId="677F1B1A" w14:textId="77777777" w:rsidR="000048AA" w:rsidRPr="00A20772" w:rsidRDefault="000048AA">
      <w:pPr>
        <w:spacing w:line="700" w:lineRule="exact"/>
        <w:ind w:firstLineChars="236" w:firstLine="708"/>
        <w:jc w:val="left"/>
        <w:rPr>
          <w:rFonts w:eastAsia="仿宋_GB2312" w:hAnsi="宋体" w:cs="宋体" w:hint="eastAsia"/>
          <w:color w:val="000000" w:themeColor="text1"/>
          <w:kern w:val="0"/>
          <w:sz w:val="30"/>
          <w:szCs w:val="30"/>
        </w:rPr>
      </w:pPr>
    </w:p>
    <w:p w14:paraId="123FA6B7" w14:textId="77777777" w:rsidR="000048AA" w:rsidRPr="00A20772" w:rsidRDefault="000048AA">
      <w:pPr>
        <w:spacing w:line="540" w:lineRule="exact"/>
        <w:rPr>
          <w:rStyle w:val="ad"/>
          <w:rFonts w:ascii="黑体" w:eastAsia="黑体" w:hAnsi="黑体" w:hint="eastAsia"/>
          <w:b w:val="0"/>
          <w:color w:val="000000" w:themeColor="text1"/>
          <w:spacing w:val="-4"/>
          <w:sz w:val="32"/>
          <w:szCs w:val="32"/>
        </w:rPr>
      </w:pPr>
    </w:p>
    <w:p w14:paraId="2EEB6E08" w14:textId="77777777" w:rsidR="000048AA" w:rsidRPr="00A20772" w:rsidRDefault="00000000">
      <w:pPr>
        <w:spacing w:line="540" w:lineRule="exact"/>
        <w:ind w:firstLine="640"/>
        <w:rPr>
          <w:rStyle w:val="ad"/>
          <w:rFonts w:ascii="黑体" w:eastAsia="黑体" w:hAnsi="黑体" w:hint="eastAsia"/>
          <w:b w:val="0"/>
          <w:color w:val="000000" w:themeColor="text1"/>
          <w:spacing w:val="-4"/>
          <w:sz w:val="32"/>
          <w:szCs w:val="32"/>
        </w:rPr>
      </w:pPr>
      <w:r w:rsidRPr="00A20772">
        <w:rPr>
          <w:rStyle w:val="ad"/>
          <w:rFonts w:ascii="黑体" w:eastAsia="黑体" w:hAnsi="黑体" w:hint="eastAsia"/>
          <w:b w:val="0"/>
          <w:color w:val="000000" w:themeColor="text1"/>
          <w:spacing w:val="-4"/>
          <w:sz w:val="32"/>
          <w:szCs w:val="32"/>
        </w:rPr>
        <w:t>一、基本情况</w:t>
      </w:r>
    </w:p>
    <w:p w14:paraId="18E9018D" w14:textId="77777777" w:rsidR="000048AA" w:rsidRPr="00A20772" w:rsidRDefault="00000000">
      <w:pPr>
        <w:spacing w:line="540" w:lineRule="exact"/>
        <w:ind w:firstLine="567"/>
        <w:rPr>
          <w:rStyle w:val="ad"/>
          <w:rFonts w:ascii="楷体" w:eastAsia="楷体" w:hAnsi="楷体" w:hint="eastAsia"/>
          <w:color w:val="000000" w:themeColor="text1"/>
          <w:spacing w:val="-4"/>
          <w:sz w:val="32"/>
          <w:szCs w:val="32"/>
        </w:rPr>
      </w:pPr>
      <w:r w:rsidRPr="00A20772">
        <w:rPr>
          <w:rStyle w:val="ad"/>
          <w:rFonts w:ascii="楷体" w:eastAsia="楷体" w:hAnsi="楷体" w:hint="eastAsia"/>
          <w:color w:val="000000" w:themeColor="text1"/>
          <w:spacing w:val="-4"/>
          <w:sz w:val="32"/>
          <w:szCs w:val="32"/>
        </w:rPr>
        <w:t>（一）项目概况</w:t>
      </w:r>
    </w:p>
    <w:p w14:paraId="3DED2D21" w14:textId="77777777" w:rsidR="000048AA" w:rsidRPr="00A20772"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20772">
        <w:rPr>
          <w:rStyle w:val="ad"/>
          <w:rFonts w:ascii="楷体" w:eastAsia="楷体" w:hAnsi="楷体" w:hint="eastAsia"/>
          <w:b w:val="0"/>
          <w:bCs w:val="0"/>
          <w:color w:val="000000" w:themeColor="text1"/>
          <w:spacing w:val="-4"/>
          <w:sz w:val="32"/>
          <w:szCs w:val="32"/>
        </w:rPr>
        <w:t>（一）项目概况</w:t>
      </w:r>
      <w:r w:rsidRPr="00A20772">
        <w:rPr>
          <w:rStyle w:val="ad"/>
          <w:rFonts w:ascii="楷体" w:eastAsia="楷体" w:hAnsi="楷体" w:hint="eastAsia"/>
          <w:b w:val="0"/>
          <w:bCs w:val="0"/>
          <w:color w:val="000000" w:themeColor="text1"/>
          <w:spacing w:val="-4"/>
          <w:sz w:val="32"/>
          <w:szCs w:val="32"/>
        </w:rPr>
        <w:br/>
        <w:t>1. 项目背景、主要内容及实施情况</w:t>
      </w:r>
      <w:r w:rsidRPr="00A20772">
        <w:rPr>
          <w:rStyle w:val="ad"/>
          <w:rFonts w:ascii="楷体" w:eastAsia="楷体" w:hAnsi="楷体" w:hint="eastAsia"/>
          <w:b w:val="0"/>
          <w:bCs w:val="0"/>
          <w:color w:val="000000" w:themeColor="text1"/>
          <w:spacing w:val="-4"/>
          <w:sz w:val="32"/>
          <w:szCs w:val="32"/>
        </w:rPr>
        <w:br/>
        <w:t>（1）该项目实施背景：</w:t>
      </w:r>
      <w:r w:rsidRPr="00A20772">
        <w:rPr>
          <w:rStyle w:val="ad"/>
          <w:rFonts w:ascii="楷体" w:eastAsia="楷体" w:hAnsi="楷体" w:hint="eastAsia"/>
          <w:b w:val="0"/>
          <w:bCs w:val="0"/>
          <w:color w:val="000000" w:themeColor="text1"/>
          <w:spacing w:val="-4"/>
          <w:sz w:val="32"/>
          <w:szCs w:val="32"/>
        </w:rPr>
        <w:br/>
        <w:t>该项目经米东区发改委《关于乌鲁木齐市第101中学运动场地建设及信息化设备购置项目立项的批复》米发改项目【2022】80号立，。根据乌财科教（2021）101号《关于提前下达2022年改善普通高中学校办学条件补助资金预算的通知》，为进一步优化校园环境，强化学校内部管理，促进学校内涵发展，树立文化立校、文化育人的良好氛围，2023年安排中央专项资金用于改善普通高中办学条件。</w:t>
      </w:r>
      <w:r w:rsidRPr="00A20772">
        <w:rPr>
          <w:rStyle w:val="ad"/>
          <w:rFonts w:ascii="楷体" w:eastAsia="楷体" w:hAnsi="楷体" w:hint="eastAsia"/>
          <w:b w:val="0"/>
          <w:bCs w:val="0"/>
          <w:color w:val="000000" w:themeColor="text1"/>
          <w:spacing w:val="-4"/>
          <w:sz w:val="32"/>
          <w:szCs w:val="32"/>
        </w:rPr>
        <w:br/>
        <w:t>（2）项目2023年的主要实施内容：</w:t>
      </w:r>
      <w:r w:rsidRPr="00A20772">
        <w:rPr>
          <w:rStyle w:val="ad"/>
          <w:rFonts w:ascii="楷体" w:eastAsia="楷体" w:hAnsi="楷体" w:hint="eastAsia"/>
          <w:b w:val="0"/>
          <w:bCs w:val="0"/>
          <w:color w:val="000000" w:themeColor="text1"/>
          <w:spacing w:val="-4"/>
          <w:sz w:val="32"/>
          <w:szCs w:val="32"/>
        </w:rPr>
        <w:br/>
        <w:t>该项目按照文件要求对我校的基础设施建设进一步完善，主要实施的内容如下：</w:t>
      </w:r>
      <w:r w:rsidRPr="00A20772">
        <w:rPr>
          <w:rStyle w:val="ad"/>
          <w:rFonts w:ascii="楷体" w:eastAsia="楷体" w:hAnsi="楷体" w:hint="eastAsia"/>
          <w:b w:val="0"/>
          <w:bCs w:val="0"/>
          <w:color w:val="000000" w:themeColor="text1"/>
          <w:spacing w:val="-4"/>
          <w:sz w:val="32"/>
          <w:szCs w:val="32"/>
        </w:rPr>
        <w:br/>
        <w:t>学校原有水泥路面及排球场、体育器材场已使用20多年，面层损坏严重，严重影响校园形象及师生安全。为给师生营造安全可靠、环境优美、有利于促进德智体美全面发展的校园环境，对17950平方的校园路面及排球场、体育器材场铺设沥青进行硬化，对3000平方排球场、体育器材场铺设PU材料场地。</w:t>
      </w:r>
      <w:r w:rsidRPr="00A20772">
        <w:rPr>
          <w:rStyle w:val="ad"/>
          <w:rFonts w:ascii="楷体" w:eastAsia="楷体" w:hAnsi="楷体" w:hint="eastAsia"/>
          <w:b w:val="0"/>
          <w:bCs w:val="0"/>
          <w:color w:val="000000" w:themeColor="text1"/>
          <w:spacing w:val="-4"/>
          <w:sz w:val="32"/>
          <w:szCs w:val="32"/>
        </w:rPr>
        <w:br/>
        <w:t>我校播音系统使用20多年，设备老化，对我校96间教室进行AP广播更新改造和标准化考场系统改造，以保证我校各级各类考试的正常进行，新铺设的排球场和体育器材场购置排球柱、单</w:t>
      </w:r>
      <w:r w:rsidRPr="00A20772">
        <w:rPr>
          <w:rStyle w:val="ad"/>
          <w:rFonts w:ascii="楷体" w:eastAsia="楷体" w:hAnsi="楷体" w:hint="eastAsia"/>
          <w:b w:val="0"/>
          <w:bCs w:val="0"/>
          <w:color w:val="000000" w:themeColor="text1"/>
          <w:spacing w:val="-4"/>
          <w:sz w:val="32"/>
          <w:szCs w:val="32"/>
        </w:rPr>
        <w:lastRenderedPageBreak/>
        <w:t>双杠、双肩肋木架，保证学生有足够的锻炼身体的活动场所。</w:t>
      </w:r>
      <w:r w:rsidRPr="00A20772">
        <w:rPr>
          <w:rStyle w:val="ad"/>
          <w:rFonts w:ascii="楷体" w:eastAsia="楷体" w:hAnsi="楷体" w:hint="eastAsia"/>
          <w:b w:val="0"/>
          <w:bCs w:val="0"/>
          <w:color w:val="000000" w:themeColor="text1"/>
          <w:spacing w:val="-4"/>
          <w:sz w:val="32"/>
          <w:szCs w:val="32"/>
        </w:rPr>
        <w:br/>
        <w:t>我校现有图书册数达不到藏书要求，更新速度较慢，根据目前图书馆藏书现状，需要购置符合学生的阅读需求和兴趣的图书，提高学生的阅读兴趣，促进学生全面发展。本次用中央资金购买图书60000册，保证学生有足够的图书使用。</w:t>
      </w:r>
      <w:r w:rsidRPr="00A20772">
        <w:rPr>
          <w:rStyle w:val="ad"/>
          <w:rFonts w:ascii="楷体" w:eastAsia="楷体" w:hAnsi="楷体" w:hint="eastAsia"/>
          <w:b w:val="0"/>
          <w:bCs w:val="0"/>
          <w:color w:val="000000" w:themeColor="text1"/>
          <w:spacing w:val="-4"/>
          <w:sz w:val="32"/>
          <w:szCs w:val="32"/>
        </w:rPr>
        <w:br/>
        <w:t>（3）2023年当年完成情况：实际完成情况为该项目是2022年经发改委立项批准实施的项目，2022年完成了运动场建设，标准化考场系统改造和校园广播系统更新改造未完成，排球场和体育器材场购置体育器材未完成，图书购置2022年配备了一半，2023年标准化考场系统改造和校园广播系统更新改造将剩余未完工的部分全部完成，体育器材场和排球场也完成了器材安装，图书购置项目的图书也配备齐全。资金安排具体如下：</w:t>
      </w:r>
      <w:r w:rsidRPr="00A20772">
        <w:rPr>
          <w:rStyle w:val="ad"/>
          <w:rFonts w:ascii="楷体" w:eastAsia="楷体" w:hAnsi="楷体" w:hint="eastAsia"/>
          <w:b w:val="0"/>
          <w:bCs w:val="0"/>
          <w:color w:val="000000" w:themeColor="text1"/>
          <w:spacing w:val="-4"/>
          <w:sz w:val="32"/>
          <w:szCs w:val="32"/>
        </w:rPr>
        <w:br/>
        <w:t>运动场改造项目计划安排350万元。该项目中标价323万元，目前已完工，2022年支付96.9万元，2023年支付161.5万元，合计支付258.4万元，该项目决算审定价3229002.24元，截至目前欠付资金645002.24元。2023年支付运动场设计费7.2万元。</w:t>
      </w:r>
      <w:r w:rsidRPr="00A20772">
        <w:rPr>
          <w:rStyle w:val="ad"/>
          <w:rFonts w:ascii="楷体" w:eastAsia="楷体" w:hAnsi="楷体" w:hint="eastAsia"/>
          <w:b w:val="0"/>
          <w:bCs w:val="0"/>
          <w:color w:val="000000" w:themeColor="text1"/>
          <w:spacing w:val="-4"/>
          <w:sz w:val="32"/>
          <w:szCs w:val="32"/>
        </w:rPr>
        <w:br/>
        <w:t>2、信息化设备分成三部分：一是标准化考点中标价1130141元，该项目已完工，2022年支付339042.3元，2023年支付565070.5元，截至目前欠付226028.2元；二是校园广播系统改造，中标价70万元，该项目已完工，2023年支付560230元，截至目前欠付资金139770元；三是体育器材安装，该项目中标价120152.9元，2023年支付120152.9元，该项目完成支付。</w:t>
      </w:r>
      <w:r w:rsidRPr="00A20772">
        <w:rPr>
          <w:rStyle w:val="ad"/>
          <w:rFonts w:ascii="楷体" w:eastAsia="楷体" w:hAnsi="楷体" w:hint="eastAsia"/>
          <w:b w:val="0"/>
          <w:bCs w:val="0"/>
          <w:color w:val="000000" w:themeColor="text1"/>
          <w:spacing w:val="-4"/>
          <w:sz w:val="32"/>
          <w:szCs w:val="32"/>
        </w:rPr>
        <w:br/>
        <w:t xml:space="preserve"> 3、图书项目：计划安排240万元，该项目中标价240万元，图书已全部配送，2022年支付72万元，2023年支付96万元，截止目前已支付168万元，欠付资金72万元。 </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lastRenderedPageBreak/>
        <w:t>改善普通高中办学条件项目总预算资金计划安排为817万元，2022年完成支付2028042.3元，结转6141957.7元，财政2022年年末收回额度，2023年下达指标6141957.7元，2023年完成支付3892453.4元 。2023年实际完成63.38%。2023年预算执行率63.38%。</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t>2. 资金投入和使用情况</w:t>
      </w:r>
      <w:r w:rsidRPr="00A20772">
        <w:rPr>
          <w:rStyle w:val="ad"/>
          <w:rFonts w:ascii="楷体" w:eastAsia="楷体" w:hAnsi="楷体" w:hint="eastAsia"/>
          <w:b w:val="0"/>
          <w:bCs w:val="0"/>
          <w:color w:val="000000" w:themeColor="text1"/>
          <w:spacing w:val="-4"/>
          <w:sz w:val="32"/>
          <w:szCs w:val="32"/>
        </w:rPr>
        <w:br/>
        <w:t>（1）该项目资金投入情况：经乌财科教（2021）101号文件批准，项目系2022年中央补助资金，共安排预算817万元，于2022年安排2028042.3元，结转6141957.7元，财政2022年年末收回额度，2023年下达指标6141957.7元，2023年安排3892453.4元，年末剩余额度财政收回。（另需要说明的是：项目绩效评价表中的该项目202.80万元为2022年安排的项目资金，2023年安排389.25万元，2年共安排5920495.7元）。该项目为2023年年初部门预算批复项目，该项目资金为上年结转资金。</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t>（2）该项目资金使用情况：</w:t>
      </w:r>
      <w:r w:rsidRPr="00A20772">
        <w:rPr>
          <w:rStyle w:val="ad"/>
          <w:rFonts w:ascii="楷体" w:eastAsia="楷体" w:hAnsi="楷体" w:hint="eastAsia"/>
          <w:b w:val="0"/>
          <w:bCs w:val="0"/>
          <w:color w:val="000000" w:themeColor="text1"/>
          <w:spacing w:val="-4"/>
          <w:sz w:val="32"/>
          <w:szCs w:val="32"/>
        </w:rPr>
        <w:br/>
        <w:t>①2023年总预算情况：财政安排该项目上年结转的中央专项资金614.2万元；</w:t>
      </w:r>
      <w:r w:rsidRPr="00A20772">
        <w:rPr>
          <w:rStyle w:val="ad"/>
          <w:rFonts w:ascii="楷体" w:eastAsia="楷体" w:hAnsi="楷体" w:hint="eastAsia"/>
          <w:b w:val="0"/>
          <w:bCs w:val="0"/>
          <w:color w:val="000000" w:themeColor="text1"/>
          <w:spacing w:val="-4"/>
          <w:sz w:val="32"/>
          <w:szCs w:val="32"/>
        </w:rPr>
        <w:br/>
        <w:t>②资金投入包括运动场改造工程，校园广播系统，标准化考场设备，体育器材及图书购置等。2023年资金投入共389.25万元。包括：运动场改造项目2023年支付161.5万元；该项目设计费支付7.2万元；信息化设备支付124.55万元（其中标准化考场系统改造支付56.51万元，校园广播系统发更新改造支付56.02</w:t>
      </w:r>
      <w:r w:rsidRPr="00A20772">
        <w:rPr>
          <w:rStyle w:val="ad"/>
          <w:rFonts w:ascii="楷体" w:eastAsia="楷体" w:hAnsi="楷体" w:hint="eastAsia"/>
          <w:b w:val="0"/>
          <w:bCs w:val="0"/>
          <w:color w:val="000000" w:themeColor="text1"/>
          <w:spacing w:val="-4"/>
          <w:sz w:val="32"/>
          <w:szCs w:val="32"/>
        </w:rPr>
        <w:lastRenderedPageBreak/>
        <w:t>万元，体育器材安装支付12.02万元）；图书购置项目支付96万元，</w:t>
      </w:r>
      <w:r w:rsidRPr="00A20772">
        <w:rPr>
          <w:rStyle w:val="ad"/>
          <w:rFonts w:ascii="楷体" w:eastAsia="楷体" w:hAnsi="楷体" w:hint="eastAsia"/>
          <w:b w:val="0"/>
          <w:bCs w:val="0"/>
          <w:color w:val="000000" w:themeColor="text1"/>
          <w:spacing w:val="-4"/>
          <w:sz w:val="32"/>
          <w:szCs w:val="32"/>
        </w:rPr>
        <w:br/>
        <w:t xml:space="preserve">   </w:t>
      </w:r>
      <w:r w:rsidRPr="00A20772">
        <w:rPr>
          <w:rStyle w:val="ad"/>
          <w:rFonts w:ascii="楷体" w:eastAsia="楷体" w:hAnsi="楷体" w:hint="eastAsia"/>
          <w:b w:val="0"/>
          <w:bCs w:val="0"/>
          <w:color w:val="000000" w:themeColor="text1"/>
          <w:spacing w:val="-4"/>
          <w:sz w:val="32"/>
          <w:szCs w:val="32"/>
        </w:rPr>
        <w:br/>
        <w:t>③该项目资金2023年度安排6141957.7元，执行3892453.4元，执行率为63.38%。</w:t>
      </w:r>
    </w:p>
    <w:p w14:paraId="4EE91996" w14:textId="77777777" w:rsidR="000048AA" w:rsidRPr="00A20772" w:rsidRDefault="00000000">
      <w:pPr>
        <w:spacing w:line="540" w:lineRule="exact"/>
        <w:ind w:firstLine="567"/>
        <w:rPr>
          <w:rStyle w:val="ad"/>
          <w:rFonts w:ascii="楷体" w:eastAsia="楷体" w:hAnsi="楷体" w:hint="eastAsia"/>
          <w:color w:val="000000" w:themeColor="text1"/>
          <w:spacing w:val="-4"/>
          <w:sz w:val="32"/>
          <w:szCs w:val="32"/>
        </w:rPr>
      </w:pPr>
      <w:r w:rsidRPr="00A20772">
        <w:rPr>
          <w:rStyle w:val="ad"/>
          <w:rFonts w:ascii="楷体" w:eastAsia="楷体" w:hAnsi="楷体" w:hint="eastAsia"/>
          <w:color w:val="000000" w:themeColor="text1"/>
          <w:spacing w:val="-4"/>
          <w:sz w:val="32"/>
          <w:szCs w:val="32"/>
        </w:rPr>
        <w:t>（二）项目绩效目标</w:t>
      </w:r>
    </w:p>
    <w:p w14:paraId="5F877E16" w14:textId="77777777" w:rsidR="000048AA" w:rsidRPr="00A20772"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20772">
        <w:rPr>
          <w:rStyle w:val="ad"/>
          <w:rFonts w:ascii="楷体" w:eastAsia="楷体" w:hAnsi="楷体" w:hint="eastAsia"/>
          <w:b w:val="0"/>
          <w:bCs w:val="0"/>
          <w:color w:val="000000" w:themeColor="text1"/>
          <w:spacing w:val="-4"/>
          <w:sz w:val="32"/>
          <w:szCs w:val="32"/>
        </w:rPr>
        <w:t>（二）项目绩效目标</w:t>
      </w:r>
      <w:r w:rsidRPr="00A20772">
        <w:rPr>
          <w:rStyle w:val="ad"/>
          <w:rFonts w:ascii="楷体" w:eastAsia="楷体" w:hAnsi="楷体" w:hint="eastAsia"/>
          <w:b w:val="0"/>
          <w:bCs w:val="0"/>
          <w:color w:val="000000" w:themeColor="text1"/>
          <w:spacing w:val="-4"/>
          <w:sz w:val="32"/>
          <w:szCs w:val="32"/>
        </w:rPr>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A20772">
        <w:rPr>
          <w:rStyle w:val="ad"/>
          <w:rFonts w:ascii="楷体" w:eastAsia="楷体" w:hAnsi="楷体" w:hint="eastAsia"/>
          <w:b w:val="0"/>
          <w:bCs w:val="0"/>
          <w:color w:val="000000" w:themeColor="text1"/>
          <w:spacing w:val="-4"/>
          <w:sz w:val="32"/>
          <w:szCs w:val="32"/>
        </w:rPr>
        <w:br/>
        <w:t>该项目为跨年项目。</w:t>
      </w:r>
      <w:r w:rsidRPr="00A20772">
        <w:rPr>
          <w:rStyle w:val="ad"/>
          <w:rFonts w:ascii="楷体" w:eastAsia="楷体" w:hAnsi="楷体" w:hint="eastAsia"/>
          <w:b w:val="0"/>
          <w:bCs w:val="0"/>
          <w:color w:val="000000" w:themeColor="text1"/>
          <w:spacing w:val="-4"/>
          <w:sz w:val="32"/>
          <w:szCs w:val="32"/>
        </w:rPr>
        <w:br/>
        <w:t>该项目总体绩效目标：该项目总体绩效目标设置横跨项目期2年，预计在2年建设期间，计划完成17950平方的校园路面沥青硬化、3000平方的排球场及体育器材场完成PU材料铺设、对96间教室进行AR广播更新改造、96间标准化考场系统改造、新铺设的排球场和体育器材场完成排球柱、单双杠、双肩肋木架的安</w:t>
      </w:r>
      <w:r w:rsidRPr="00A20772">
        <w:rPr>
          <w:rStyle w:val="ad"/>
          <w:rFonts w:ascii="楷体" w:eastAsia="楷体" w:hAnsi="楷体" w:hint="eastAsia"/>
          <w:b w:val="0"/>
          <w:bCs w:val="0"/>
          <w:color w:val="000000" w:themeColor="text1"/>
          <w:spacing w:val="-4"/>
          <w:sz w:val="32"/>
          <w:szCs w:val="32"/>
        </w:rPr>
        <w:lastRenderedPageBreak/>
        <w:t>装以及图书室购置图书60000册。该项目的实施保障了教育资源的合理配置，促进学校教学设施和环境的显著改善，为学校的长远发展奠定了坚实基础。</w:t>
      </w:r>
      <w:r w:rsidRPr="00A20772">
        <w:rPr>
          <w:rStyle w:val="ad"/>
          <w:rFonts w:ascii="楷体" w:eastAsia="楷体" w:hAnsi="楷体" w:hint="eastAsia"/>
          <w:b w:val="0"/>
          <w:bCs w:val="0"/>
          <w:color w:val="000000" w:themeColor="text1"/>
          <w:spacing w:val="-4"/>
          <w:sz w:val="32"/>
          <w:szCs w:val="32"/>
        </w:rPr>
        <w:br/>
        <w:t xml:space="preserve"> 该项目的阶段性目标：在2023年计划支付运动场改造项目的工程款及信息化设备和图书购置款，2023年标准化考场系统改造和校园广播系统更新改造将剩余未完工的部分全部完成，体育器材场和排球场完成器材安装，图书购置项目的图书配备齐全。</w:t>
      </w:r>
    </w:p>
    <w:p w14:paraId="6BFCEFBA" w14:textId="77777777" w:rsidR="000048AA" w:rsidRPr="00A20772" w:rsidRDefault="00000000">
      <w:pPr>
        <w:spacing w:line="540" w:lineRule="exact"/>
        <w:ind w:firstLine="640"/>
        <w:rPr>
          <w:rStyle w:val="ad"/>
          <w:rFonts w:ascii="黑体" w:eastAsia="黑体" w:hAnsi="黑体" w:hint="eastAsia"/>
          <w:b w:val="0"/>
          <w:color w:val="000000" w:themeColor="text1"/>
          <w:spacing w:val="-4"/>
          <w:sz w:val="32"/>
          <w:szCs w:val="32"/>
        </w:rPr>
      </w:pPr>
      <w:r w:rsidRPr="00A20772">
        <w:rPr>
          <w:rStyle w:val="ad"/>
          <w:rFonts w:ascii="黑体" w:eastAsia="黑体" w:hAnsi="黑体" w:hint="eastAsia"/>
          <w:b w:val="0"/>
          <w:color w:val="000000" w:themeColor="text1"/>
          <w:spacing w:val="-4"/>
          <w:sz w:val="32"/>
          <w:szCs w:val="32"/>
        </w:rPr>
        <w:t>二、绩效评价工作开展情况</w:t>
      </w:r>
    </w:p>
    <w:p w14:paraId="61859553" w14:textId="77777777" w:rsidR="000048AA" w:rsidRPr="00A20772" w:rsidRDefault="00000000">
      <w:pPr>
        <w:spacing w:line="540" w:lineRule="exact"/>
        <w:ind w:firstLineChars="181" w:firstLine="567"/>
        <w:rPr>
          <w:rStyle w:val="ad"/>
          <w:rFonts w:ascii="楷体" w:eastAsia="楷体" w:hAnsi="楷体" w:hint="eastAsia"/>
          <w:color w:val="000000" w:themeColor="text1"/>
          <w:spacing w:val="-4"/>
          <w:sz w:val="32"/>
          <w:szCs w:val="32"/>
        </w:rPr>
      </w:pPr>
      <w:r w:rsidRPr="00A20772">
        <w:rPr>
          <w:rStyle w:val="ad"/>
          <w:rFonts w:ascii="楷体" w:eastAsia="楷体" w:hAnsi="楷体" w:hint="eastAsia"/>
          <w:color w:val="000000" w:themeColor="text1"/>
          <w:spacing w:val="-4"/>
          <w:sz w:val="32"/>
          <w:szCs w:val="32"/>
        </w:rPr>
        <w:t>（一）绩效评价目的、对象和范围</w:t>
      </w:r>
    </w:p>
    <w:p w14:paraId="5CBE7A93" w14:textId="77777777" w:rsidR="000048AA" w:rsidRPr="00A20772"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20772">
        <w:rPr>
          <w:rStyle w:val="ad"/>
          <w:rFonts w:ascii="楷体" w:eastAsia="楷体" w:hAnsi="楷体" w:hint="eastAsia"/>
          <w:b w:val="0"/>
          <w:bCs w:val="0"/>
          <w:color w:val="000000" w:themeColor="text1"/>
          <w:spacing w:val="-4"/>
          <w:sz w:val="32"/>
          <w:szCs w:val="32"/>
        </w:rPr>
        <w:t>（一）绩效评价目的、对象和范围</w:t>
      </w:r>
      <w:r w:rsidRPr="00A20772">
        <w:rPr>
          <w:rStyle w:val="ad"/>
          <w:rFonts w:ascii="楷体" w:eastAsia="楷体" w:hAnsi="楷体" w:hint="eastAsia"/>
          <w:b w:val="0"/>
          <w:bCs w:val="0"/>
          <w:color w:val="000000" w:themeColor="text1"/>
          <w:spacing w:val="-4"/>
          <w:sz w:val="32"/>
          <w:szCs w:val="32"/>
        </w:rPr>
        <w:br/>
        <w:t>1. 绩效评价完整性</w:t>
      </w:r>
      <w:r w:rsidRPr="00A20772">
        <w:rPr>
          <w:rStyle w:val="ad"/>
          <w:rFonts w:ascii="楷体" w:eastAsia="楷体" w:hAnsi="楷体" w:hint="eastAsia"/>
          <w:b w:val="0"/>
          <w:bCs w:val="0"/>
          <w:color w:val="000000" w:themeColor="text1"/>
          <w:spacing w:val="-4"/>
          <w:sz w:val="32"/>
          <w:szCs w:val="32"/>
        </w:rPr>
        <w:br/>
        <w:t>首先，此项目主要内容为学校运动场改扩建、96件教室进行AR广播更新改造和标准化考场系统改造以及排球场体育器材场购置体育器材和图书购置，此项目的实施可以提高校园办学条件，给师生提供安全可靠、环境优美的校园环境，促进学生德智体全面发展。保障了此项目的完成情况、资金投入的运行情况、项目实施后产生的绩效及影响效果，上述内容能够通过运动场升级改造面积、信息化设备购置数量、图书购置数量、图书购置完成率、运动场地完成率、信息化设备购置完成率、资金按期到位率、运动场建设总成本、信息化设备购置成本、改善学校办学条件提升教育教学水平、师生满意度这些绩效目标体系完整地体现。</w:t>
      </w:r>
      <w:r w:rsidRPr="00A20772">
        <w:rPr>
          <w:rStyle w:val="ad"/>
          <w:rFonts w:ascii="楷体" w:eastAsia="楷体" w:hAnsi="楷体" w:hint="eastAsia"/>
          <w:b w:val="0"/>
          <w:bCs w:val="0"/>
          <w:color w:val="000000" w:themeColor="text1"/>
          <w:spacing w:val="-4"/>
          <w:sz w:val="32"/>
          <w:szCs w:val="32"/>
        </w:rPr>
        <w:br/>
        <w:t>其次，改善普通高中办学条件中央补助资金下达后，对我校园原有的校园路面铺设了沥青，对排球场和体育器材场铺设了PU材料，美化了校园环境；对96间教室进行了AR广播更新改造和标准化考场系统改造；对新铺设的排球场及体育器材场安装了排球</w:t>
      </w:r>
      <w:r w:rsidRPr="00A20772">
        <w:rPr>
          <w:rStyle w:val="ad"/>
          <w:rFonts w:ascii="楷体" w:eastAsia="楷体" w:hAnsi="楷体" w:hint="eastAsia"/>
          <w:b w:val="0"/>
          <w:bCs w:val="0"/>
          <w:color w:val="000000" w:themeColor="text1"/>
          <w:spacing w:val="-4"/>
          <w:sz w:val="32"/>
          <w:szCs w:val="32"/>
        </w:rPr>
        <w:lastRenderedPageBreak/>
        <w:t>柱、单双杠和双肩肋木架；完成了6万册图书的购置。我校按照工程进度完成了当年的工程款支付，资金使用及时、合理。</w:t>
      </w:r>
      <w:r w:rsidRPr="00A20772">
        <w:rPr>
          <w:rStyle w:val="ad"/>
          <w:rFonts w:ascii="楷体" w:eastAsia="楷体" w:hAnsi="楷体" w:hint="eastAsia"/>
          <w:b w:val="0"/>
          <w:bCs w:val="0"/>
          <w:color w:val="000000" w:themeColor="text1"/>
          <w:spacing w:val="-4"/>
          <w:sz w:val="32"/>
          <w:szCs w:val="32"/>
        </w:rPr>
        <w:br/>
        <w:t xml:space="preserve"> 最后，我单位将通过运动场的使用情况，对教师和学生发放调查问卷等方式收集评价数据，评价数据准确、完整。 </w:t>
      </w:r>
      <w:r w:rsidRPr="00A20772">
        <w:rPr>
          <w:rStyle w:val="ad"/>
          <w:rFonts w:ascii="楷体" w:eastAsia="楷体" w:hAnsi="楷体" w:hint="eastAsia"/>
          <w:b w:val="0"/>
          <w:bCs w:val="0"/>
          <w:color w:val="000000" w:themeColor="text1"/>
          <w:spacing w:val="-4"/>
          <w:sz w:val="32"/>
          <w:szCs w:val="32"/>
        </w:rPr>
        <w:br/>
        <w:t>2. 评价目的</w:t>
      </w:r>
      <w:r w:rsidRPr="00A20772">
        <w:rPr>
          <w:rStyle w:val="ad"/>
          <w:rFonts w:ascii="楷体" w:eastAsia="楷体" w:hAnsi="楷体" w:hint="eastAsia"/>
          <w:b w:val="0"/>
          <w:bCs w:val="0"/>
          <w:color w:val="000000" w:themeColor="text1"/>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2021）101号《关于提前下达2022年改善普通高中学校办学条件补助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A20772">
        <w:rPr>
          <w:rStyle w:val="ad"/>
          <w:rFonts w:ascii="楷体" w:eastAsia="楷体" w:hAnsi="楷体" w:hint="eastAsia"/>
          <w:b w:val="0"/>
          <w:bCs w:val="0"/>
          <w:color w:val="000000" w:themeColor="text1"/>
          <w:spacing w:val="-4"/>
          <w:sz w:val="32"/>
          <w:szCs w:val="32"/>
        </w:rPr>
        <w:br/>
        <w:t>3. 评价对象</w:t>
      </w:r>
      <w:r w:rsidRPr="00A20772">
        <w:rPr>
          <w:rStyle w:val="ad"/>
          <w:rFonts w:ascii="楷体" w:eastAsia="楷体" w:hAnsi="楷体" w:hint="eastAsia"/>
          <w:b w:val="0"/>
          <w:bCs w:val="0"/>
          <w:color w:val="000000" w:themeColor="text1"/>
          <w:spacing w:val="-4"/>
          <w:sz w:val="32"/>
          <w:szCs w:val="32"/>
        </w:rPr>
        <w:br/>
        <w:t>（1）绩效评价的对象：乌财科教（2021）101号《关于提前下达2022年改善普通高中学校办学条件补助资金预算的通知》项目。</w:t>
      </w:r>
      <w:r w:rsidRPr="00A20772">
        <w:rPr>
          <w:rStyle w:val="ad"/>
          <w:rFonts w:ascii="楷体" w:eastAsia="楷体" w:hAnsi="楷体" w:hint="eastAsia"/>
          <w:b w:val="0"/>
          <w:bCs w:val="0"/>
          <w:color w:val="000000" w:themeColor="text1"/>
          <w:spacing w:val="-4"/>
          <w:sz w:val="32"/>
          <w:szCs w:val="32"/>
        </w:rPr>
        <w:br/>
        <w:t>4. 绩效评价范围</w:t>
      </w:r>
      <w:r w:rsidRPr="00A20772">
        <w:rPr>
          <w:rStyle w:val="ad"/>
          <w:rFonts w:ascii="楷体" w:eastAsia="楷体" w:hAnsi="楷体" w:hint="eastAsia"/>
          <w:b w:val="0"/>
          <w:bCs w:val="0"/>
          <w:color w:val="000000" w:themeColor="text1"/>
          <w:spacing w:val="-4"/>
          <w:sz w:val="32"/>
          <w:szCs w:val="32"/>
        </w:rPr>
        <w:br/>
        <w:t>（1）时间范围：2023年1月1日至2023年12月31日。</w:t>
      </w:r>
      <w:r w:rsidRPr="00A20772">
        <w:rPr>
          <w:rStyle w:val="ad"/>
          <w:rFonts w:ascii="楷体" w:eastAsia="楷体" w:hAnsi="楷体" w:hint="eastAsia"/>
          <w:b w:val="0"/>
          <w:bCs w:val="0"/>
          <w:color w:val="000000" w:themeColor="text1"/>
          <w:spacing w:val="-4"/>
          <w:sz w:val="32"/>
          <w:szCs w:val="32"/>
        </w:rPr>
        <w:br/>
        <w:t>（2）项目范围：乌财科教（2021）101号《关于提前下达2022</w:t>
      </w:r>
      <w:r w:rsidRPr="00A20772">
        <w:rPr>
          <w:rStyle w:val="ad"/>
          <w:rFonts w:ascii="楷体" w:eastAsia="楷体" w:hAnsi="楷体" w:hint="eastAsia"/>
          <w:b w:val="0"/>
          <w:bCs w:val="0"/>
          <w:color w:val="000000" w:themeColor="text1"/>
          <w:spacing w:val="-4"/>
          <w:sz w:val="32"/>
          <w:szCs w:val="32"/>
        </w:rPr>
        <w:lastRenderedPageBreak/>
        <w:t>年改善普通高中学校办学条件补助资金预算的通知》项目资金2023年下达614.2万元，由于该项目是2022年未完成的项目，该项目总预算计划安排817万元，2022年安排202.8万元，结转下年614.2万元，2023年下达指标614.2万元，执行389.25万元。用于学校运动场建设项目、信息化建设项目和图书购置的支付。绩效评价工作是从运动场升级改造面积、信息化设备购置数量、图书购置数量、图书购置完成率、运动场地完成率、信息化设备购置完成率、资金按期到位率、运动场建设总成本、信息化设备购置成本、改善学校办学条件提升教育教学水平、师生满意度这11个指标进行开展，改善了高中学校办学条件，进一步优化了学校环境。本项目开展的主要经验是通过对改善普通高中办学条件项目的绩效评价总结出有助于改善高中办学条件项目的目标、指标以及佐证材料的提供方式等相关设立方法。通过查询相关项目的原始凭证、项目文件、项目受益人满意度的调查问卷来体现项目实现的开展、产出、效益情况。本项目存在的问题是局限于合规性的评价，绩效评价的内容设置不完全合理，因为财务人员更侧重于项目资金支付是否合规，对资金支付的效率性和有效性方向的分析评价还不够。绩效评价工作对于学校资金支付的时效性、真实性、合理性进行监督和评测。</w:t>
      </w:r>
      <w:r w:rsidRPr="00A20772">
        <w:rPr>
          <w:rStyle w:val="ad"/>
          <w:rFonts w:ascii="楷体" w:eastAsia="楷体" w:hAnsi="楷体" w:hint="eastAsia"/>
          <w:b w:val="0"/>
          <w:bCs w:val="0"/>
          <w:color w:val="000000" w:themeColor="text1"/>
          <w:spacing w:val="-4"/>
          <w:sz w:val="32"/>
          <w:szCs w:val="32"/>
        </w:rPr>
        <w:br/>
        <w:t xml:space="preserve"> </w:t>
      </w:r>
    </w:p>
    <w:p w14:paraId="1271490C" w14:textId="77777777" w:rsidR="000048AA" w:rsidRPr="00A20772" w:rsidRDefault="00000000">
      <w:pPr>
        <w:spacing w:line="540" w:lineRule="exact"/>
        <w:ind w:firstLine="567"/>
        <w:rPr>
          <w:rStyle w:val="ad"/>
          <w:rFonts w:ascii="楷体" w:eastAsia="楷体" w:hAnsi="楷体" w:hint="eastAsia"/>
          <w:color w:val="000000" w:themeColor="text1"/>
          <w:spacing w:val="-4"/>
          <w:sz w:val="32"/>
          <w:szCs w:val="32"/>
        </w:rPr>
      </w:pPr>
      <w:r w:rsidRPr="00A20772">
        <w:rPr>
          <w:rStyle w:val="ad"/>
          <w:rFonts w:ascii="楷体" w:eastAsia="楷体" w:hAnsi="楷体" w:hint="eastAsia"/>
          <w:color w:val="000000" w:themeColor="text1"/>
          <w:spacing w:val="-4"/>
          <w:sz w:val="32"/>
          <w:szCs w:val="32"/>
        </w:rPr>
        <w:t>（二）绩效评价原则、评价指标体系、评价方法、评价标准</w:t>
      </w:r>
    </w:p>
    <w:p w14:paraId="1F0C1D90" w14:textId="77777777" w:rsidR="000048AA" w:rsidRPr="00A20772"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20772">
        <w:rPr>
          <w:rStyle w:val="ad"/>
          <w:rFonts w:ascii="楷体" w:eastAsia="楷体" w:hAnsi="楷体" w:hint="eastAsia"/>
          <w:b w:val="0"/>
          <w:bCs w:val="0"/>
          <w:color w:val="000000" w:themeColor="text1"/>
          <w:spacing w:val="-4"/>
          <w:sz w:val="32"/>
          <w:szCs w:val="32"/>
        </w:rPr>
        <w:t>1. 评价原则</w:t>
      </w:r>
      <w:r w:rsidRPr="00A20772">
        <w:rPr>
          <w:rStyle w:val="ad"/>
          <w:rFonts w:ascii="楷体" w:eastAsia="楷体" w:hAnsi="楷体" w:hint="eastAsia"/>
          <w:b w:val="0"/>
          <w:bCs w:val="0"/>
          <w:color w:val="000000" w:themeColor="text1"/>
          <w:spacing w:val="-4"/>
          <w:sz w:val="32"/>
          <w:szCs w:val="32"/>
        </w:rPr>
        <w:br/>
        <w:t>（1）科学公正。绩效评价应当运用科学合理的方法，按照规范的程序，对项目绩效进行客观、公正的反映。</w:t>
      </w:r>
      <w:r w:rsidRPr="00A20772">
        <w:rPr>
          <w:rStyle w:val="ad"/>
          <w:rFonts w:ascii="楷体" w:eastAsia="楷体" w:hAnsi="楷体" w:hint="eastAsia"/>
          <w:b w:val="0"/>
          <w:bCs w:val="0"/>
          <w:color w:val="000000" w:themeColor="text1"/>
          <w:spacing w:val="-4"/>
          <w:sz w:val="32"/>
          <w:szCs w:val="32"/>
        </w:rPr>
        <w:br/>
        <w:t>（2）统筹兼顾。单位自评、部门评价和财政评价应职责明确，</w:t>
      </w:r>
      <w:r w:rsidRPr="00A20772">
        <w:rPr>
          <w:rStyle w:val="ad"/>
          <w:rFonts w:ascii="楷体" w:eastAsia="楷体" w:hAnsi="楷体" w:hint="eastAsia"/>
          <w:b w:val="0"/>
          <w:bCs w:val="0"/>
          <w:color w:val="000000" w:themeColor="text1"/>
          <w:spacing w:val="-4"/>
          <w:sz w:val="32"/>
          <w:szCs w:val="32"/>
        </w:rPr>
        <w:lastRenderedPageBreak/>
        <w:t>各有侧重，相互衔接。单位自评应由项目单位自主实施，即“谁支出、谁自评”。部门评价和财政评价应在单位自评的基础上开展，必要时可委托第三方机构实施。</w:t>
      </w:r>
      <w:r w:rsidRPr="00A20772">
        <w:rPr>
          <w:rStyle w:val="ad"/>
          <w:rFonts w:ascii="楷体" w:eastAsia="楷体" w:hAnsi="楷体" w:hint="eastAsia"/>
          <w:b w:val="0"/>
          <w:bCs w:val="0"/>
          <w:color w:val="000000" w:themeColor="text1"/>
          <w:spacing w:val="-4"/>
          <w:sz w:val="32"/>
          <w:szCs w:val="32"/>
        </w:rPr>
        <w:br/>
        <w:t>（3）激励约束。绩效评价结果应与预算安排、政策调整、改进管理实质性挂钩，体现奖优罚劣和激励相容导向，有效要安排、低效要压减、无效要问责。</w:t>
      </w:r>
      <w:r w:rsidRPr="00A20772">
        <w:rPr>
          <w:rStyle w:val="ad"/>
          <w:rFonts w:ascii="楷体" w:eastAsia="楷体" w:hAnsi="楷体" w:hint="eastAsia"/>
          <w:b w:val="0"/>
          <w:bCs w:val="0"/>
          <w:color w:val="000000" w:themeColor="text1"/>
          <w:spacing w:val="-4"/>
          <w:sz w:val="32"/>
          <w:szCs w:val="32"/>
        </w:rPr>
        <w:br/>
        <w:t>（4）公开透明。绩效评价结果应依法依规公开，并自觉接受社会监督。</w:t>
      </w:r>
      <w:r w:rsidRPr="00A20772">
        <w:rPr>
          <w:rStyle w:val="ad"/>
          <w:rFonts w:ascii="楷体" w:eastAsia="楷体" w:hAnsi="楷体" w:hint="eastAsia"/>
          <w:b w:val="0"/>
          <w:bCs w:val="0"/>
          <w:color w:val="000000" w:themeColor="text1"/>
          <w:spacing w:val="-4"/>
          <w:sz w:val="32"/>
          <w:szCs w:val="32"/>
        </w:rPr>
        <w:br/>
        <w:t>2. 评价指标体系</w:t>
      </w:r>
      <w:r w:rsidRPr="00A20772">
        <w:rPr>
          <w:rStyle w:val="ad"/>
          <w:rFonts w:ascii="楷体" w:eastAsia="楷体" w:hAnsi="楷体" w:hint="eastAsia"/>
          <w:b w:val="0"/>
          <w:bCs w:val="0"/>
          <w:color w:val="000000" w:themeColor="text1"/>
          <w:spacing w:val="-4"/>
          <w:sz w:val="32"/>
          <w:szCs w:val="32"/>
        </w:rPr>
        <w:br/>
        <w:t>绩效评价指标体系作为衡量绩效目标实现程度的考核工具，一般遵循以下原则：</w:t>
      </w:r>
      <w:r w:rsidRPr="00A20772">
        <w:rPr>
          <w:rStyle w:val="ad"/>
          <w:rFonts w:ascii="楷体" w:eastAsia="楷体" w:hAnsi="楷体" w:hint="eastAsia"/>
          <w:b w:val="0"/>
          <w:bCs w:val="0"/>
          <w:color w:val="000000" w:themeColor="text1"/>
          <w:spacing w:val="-4"/>
          <w:sz w:val="32"/>
          <w:szCs w:val="32"/>
        </w:rPr>
        <w:br/>
        <w:t>（1）相关性原则：绩效评价指标应当与绩效目标有直接的联系，能够恰当反映目标的实现程度。</w:t>
      </w:r>
      <w:r w:rsidRPr="00A20772">
        <w:rPr>
          <w:rStyle w:val="ad"/>
          <w:rFonts w:ascii="楷体" w:eastAsia="楷体" w:hAnsi="楷体" w:hint="eastAsia"/>
          <w:b w:val="0"/>
          <w:bCs w:val="0"/>
          <w:color w:val="000000" w:themeColor="text1"/>
          <w:spacing w:val="-4"/>
          <w:sz w:val="32"/>
          <w:szCs w:val="32"/>
        </w:rPr>
        <w:br/>
        <w:t>（2）重要性原则：应当优先使用最具评价对象代表性、最能反映评价要求的核心指标。</w:t>
      </w:r>
      <w:r w:rsidRPr="00A20772">
        <w:rPr>
          <w:rStyle w:val="ad"/>
          <w:rFonts w:ascii="楷体" w:eastAsia="楷体" w:hAnsi="楷体" w:hint="eastAsia"/>
          <w:b w:val="0"/>
          <w:bCs w:val="0"/>
          <w:color w:val="000000" w:themeColor="text1"/>
          <w:spacing w:val="-4"/>
          <w:sz w:val="32"/>
          <w:szCs w:val="32"/>
        </w:rPr>
        <w:br/>
        <w:t>（3）可比性原则：对同类评价对象要设定共性的绩效评价指标，以便于评价结果可以相互比较。</w:t>
      </w:r>
      <w:r w:rsidRPr="00A20772">
        <w:rPr>
          <w:rStyle w:val="ad"/>
          <w:rFonts w:ascii="楷体" w:eastAsia="楷体" w:hAnsi="楷体" w:hint="eastAsia"/>
          <w:b w:val="0"/>
          <w:bCs w:val="0"/>
          <w:color w:val="000000" w:themeColor="text1"/>
          <w:spacing w:val="-4"/>
          <w:sz w:val="32"/>
          <w:szCs w:val="32"/>
        </w:rPr>
        <w:br/>
        <w:t>（4）系统性原则：绩效评价指标的设置应当将定量指标与定性指标相结合，能系统反映财政支出所产生的社会效益、经济效益和可持续影响等。</w:t>
      </w:r>
      <w:r w:rsidRPr="00A20772">
        <w:rPr>
          <w:rStyle w:val="ad"/>
          <w:rFonts w:ascii="楷体" w:eastAsia="楷体" w:hAnsi="楷体" w:hint="eastAsia"/>
          <w:b w:val="0"/>
          <w:bCs w:val="0"/>
          <w:color w:val="000000" w:themeColor="text1"/>
          <w:spacing w:val="-4"/>
          <w:sz w:val="32"/>
          <w:szCs w:val="32"/>
        </w:rPr>
        <w:br/>
        <w:t>（5）经济性原则：绩效评价指标设计应当通俗易懂、简便易行，数据的获得应当考虑现实条件和可操作性，符合成本效益原则。</w:t>
      </w:r>
      <w:r w:rsidRPr="00A20772">
        <w:rPr>
          <w:rStyle w:val="ad"/>
          <w:rFonts w:ascii="楷体" w:eastAsia="楷体" w:hAnsi="楷体" w:hint="eastAsia"/>
          <w:b w:val="0"/>
          <w:bCs w:val="0"/>
          <w:color w:val="000000" w:themeColor="text1"/>
          <w:spacing w:val="-4"/>
          <w:sz w:val="32"/>
          <w:szCs w:val="32"/>
        </w:rPr>
        <w:br/>
        <w:t>本项目的评价指标体系建立如表2-1所示。</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lastRenderedPageBreak/>
        <w:t>表2-1 项目支出绩效评价指标体系</w:t>
      </w:r>
      <w:r w:rsidRPr="00A20772">
        <w:rPr>
          <w:rStyle w:val="ad"/>
          <w:rFonts w:ascii="楷体" w:eastAsia="楷体" w:hAnsi="楷体" w:hint="eastAsia"/>
          <w:b w:val="0"/>
          <w:bCs w:val="0"/>
          <w:color w:val="000000" w:themeColor="text1"/>
          <w:spacing w:val="-4"/>
          <w:sz w:val="32"/>
          <w:szCs w:val="32"/>
        </w:rPr>
        <w:br/>
        <w:t>一级指标 二级指标 三级指标 指标解释 指标说明</w:t>
      </w:r>
      <w:r w:rsidRPr="00A20772">
        <w:rPr>
          <w:rStyle w:val="ad"/>
          <w:rFonts w:ascii="楷体" w:eastAsia="楷体" w:hAnsi="楷体" w:hint="eastAsia"/>
          <w:b w:val="0"/>
          <w:bCs w:val="0"/>
          <w:color w:val="000000" w:themeColor="text1"/>
          <w:spacing w:val="-4"/>
          <w:sz w:val="32"/>
          <w:szCs w:val="32"/>
        </w:rPr>
        <w:br/>
        <w:t>决策 项目立项 立项依据</w:t>
      </w:r>
      <w:r w:rsidRPr="00A20772">
        <w:rPr>
          <w:rStyle w:val="ad"/>
          <w:rFonts w:ascii="楷体" w:eastAsia="楷体" w:hAnsi="楷体" w:hint="eastAsia"/>
          <w:b w:val="0"/>
          <w:bCs w:val="0"/>
          <w:color w:val="000000" w:themeColor="text1"/>
          <w:spacing w:val="-4"/>
          <w:sz w:val="32"/>
          <w:szCs w:val="32"/>
        </w:rPr>
        <w:br/>
        <w:t>充分性 项目立项是否符合法律法规、相关政策、发展规划以及部门职责，用以反映和考核项目立项依据情况。 评价要点：</w:t>
      </w:r>
      <w:r w:rsidRPr="00A20772">
        <w:rPr>
          <w:rStyle w:val="ad"/>
          <w:rFonts w:ascii="楷体" w:eastAsia="楷体" w:hAnsi="楷体" w:hint="eastAsia"/>
          <w:b w:val="0"/>
          <w:bCs w:val="0"/>
          <w:color w:val="000000" w:themeColor="text1"/>
          <w:spacing w:val="-4"/>
          <w:sz w:val="32"/>
          <w:szCs w:val="32"/>
        </w:rPr>
        <w:br/>
        <w:t>①项目立项是否符合国家法律法规、国民经济发展规划和相关政策；</w:t>
      </w:r>
      <w:r w:rsidRPr="00A20772">
        <w:rPr>
          <w:rStyle w:val="ad"/>
          <w:rFonts w:ascii="楷体" w:eastAsia="楷体" w:hAnsi="楷体" w:hint="eastAsia"/>
          <w:b w:val="0"/>
          <w:bCs w:val="0"/>
          <w:color w:val="000000" w:themeColor="text1"/>
          <w:spacing w:val="-4"/>
          <w:sz w:val="32"/>
          <w:szCs w:val="32"/>
        </w:rPr>
        <w:br/>
        <w:t>②项目立项是否符合行业发展规划和政策要求；</w:t>
      </w:r>
      <w:r w:rsidRPr="00A20772">
        <w:rPr>
          <w:rStyle w:val="ad"/>
          <w:rFonts w:ascii="楷体" w:eastAsia="楷体" w:hAnsi="楷体" w:hint="eastAsia"/>
          <w:b w:val="0"/>
          <w:bCs w:val="0"/>
          <w:color w:val="000000" w:themeColor="text1"/>
          <w:spacing w:val="-4"/>
          <w:sz w:val="32"/>
          <w:szCs w:val="32"/>
        </w:rPr>
        <w:br/>
        <w:t>③项目立项是否与部门职责范围相符，属于部门履职所需；</w:t>
      </w:r>
      <w:r w:rsidRPr="00A20772">
        <w:rPr>
          <w:rStyle w:val="ad"/>
          <w:rFonts w:ascii="楷体" w:eastAsia="楷体" w:hAnsi="楷体" w:hint="eastAsia"/>
          <w:b w:val="0"/>
          <w:bCs w:val="0"/>
          <w:color w:val="000000" w:themeColor="text1"/>
          <w:spacing w:val="-4"/>
          <w:sz w:val="32"/>
          <w:szCs w:val="32"/>
        </w:rPr>
        <w:br/>
        <w:t>④项目是否属于公共财政支持范围，是否符合中央、地方事权支出责任划分原则；</w:t>
      </w:r>
      <w:r w:rsidRPr="00A20772">
        <w:rPr>
          <w:rStyle w:val="ad"/>
          <w:rFonts w:ascii="楷体" w:eastAsia="楷体" w:hAnsi="楷体" w:hint="eastAsia"/>
          <w:b w:val="0"/>
          <w:bCs w:val="0"/>
          <w:color w:val="000000" w:themeColor="text1"/>
          <w:spacing w:val="-4"/>
          <w:sz w:val="32"/>
          <w:szCs w:val="32"/>
        </w:rPr>
        <w:br/>
        <w:t>⑤项目是否与相关部门同类项目或部门内部相关项目重复。</w:t>
      </w:r>
      <w:r w:rsidRPr="00A20772">
        <w:rPr>
          <w:rStyle w:val="ad"/>
          <w:rFonts w:ascii="楷体" w:eastAsia="楷体" w:hAnsi="楷体" w:hint="eastAsia"/>
          <w:b w:val="0"/>
          <w:bCs w:val="0"/>
          <w:color w:val="000000" w:themeColor="text1"/>
          <w:spacing w:val="-4"/>
          <w:sz w:val="32"/>
          <w:szCs w:val="32"/>
        </w:rPr>
        <w:br/>
        <w:t>立项程序</w:t>
      </w:r>
      <w:r w:rsidRPr="00A20772">
        <w:rPr>
          <w:rStyle w:val="ad"/>
          <w:rFonts w:ascii="楷体" w:eastAsia="楷体" w:hAnsi="楷体" w:hint="eastAsia"/>
          <w:b w:val="0"/>
          <w:bCs w:val="0"/>
          <w:color w:val="000000" w:themeColor="text1"/>
          <w:spacing w:val="-4"/>
          <w:sz w:val="32"/>
          <w:szCs w:val="32"/>
        </w:rPr>
        <w:br/>
        <w:t>规范性 项目申请、设立过程是否符合相关要求，用以反映和考核项目立项的规范情况。 评价要点：</w:t>
      </w:r>
      <w:r w:rsidRPr="00A20772">
        <w:rPr>
          <w:rStyle w:val="ad"/>
          <w:rFonts w:ascii="楷体" w:eastAsia="楷体" w:hAnsi="楷体" w:hint="eastAsia"/>
          <w:b w:val="0"/>
          <w:bCs w:val="0"/>
          <w:color w:val="000000" w:themeColor="text1"/>
          <w:spacing w:val="-4"/>
          <w:sz w:val="32"/>
          <w:szCs w:val="32"/>
        </w:rPr>
        <w:br/>
        <w:t>①项目是否按照规定的程序申请设立；</w:t>
      </w:r>
      <w:r w:rsidRPr="00A20772">
        <w:rPr>
          <w:rStyle w:val="ad"/>
          <w:rFonts w:ascii="楷体" w:eastAsia="楷体" w:hAnsi="楷体" w:hint="eastAsia"/>
          <w:b w:val="0"/>
          <w:bCs w:val="0"/>
          <w:color w:val="000000" w:themeColor="text1"/>
          <w:spacing w:val="-4"/>
          <w:sz w:val="32"/>
          <w:szCs w:val="32"/>
        </w:rPr>
        <w:br/>
        <w:t>②审批文件、材料是否符合相关要求；</w:t>
      </w:r>
      <w:r w:rsidRPr="00A20772">
        <w:rPr>
          <w:rStyle w:val="ad"/>
          <w:rFonts w:ascii="楷体" w:eastAsia="楷体" w:hAnsi="楷体" w:hint="eastAsia"/>
          <w:b w:val="0"/>
          <w:bCs w:val="0"/>
          <w:color w:val="000000" w:themeColor="text1"/>
          <w:spacing w:val="-4"/>
          <w:sz w:val="32"/>
          <w:szCs w:val="32"/>
        </w:rPr>
        <w:br/>
        <w:t>③事前是否已经过必要的可行性研究、专家论证、风险评估、绩效评估、集体决策。</w:t>
      </w:r>
      <w:r w:rsidRPr="00A20772">
        <w:rPr>
          <w:rStyle w:val="ad"/>
          <w:rFonts w:ascii="楷体" w:eastAsia="楷体" w:hAnsi="楷体" w:hint="eastAsia"/>
          <w:b w:val="0"/>
          <w:bCs w:val="0"/>
          <w:color w:val="000000" w:themeColor="text1"/>
          <w:spacing w:val="-4"/>
          <w:sz w:val="32"/>
          <w:szCs w:val="32"/>
        </w:rPr>
        <w:br/>
        <w:t>绩效目标 绩效目标</w:t>
      </w:r>
      <w:r w:rsidRPr="00A20772">
        <w:rPr>
          <w:rStyle w:val="ad"/>
          <w:rFonts w:ascii="楷体" w:eastAsia="楷体" w:hAnsi="楷体" w:hint="eastAsia"/>
          <w:b w:val="0"/>
          <w:bCs w:val="0"/>
          <w:color w:val="000000" w:themeColor="text1"/>
          <w:spacing w:val="-4"/>
          <w:sz w:val="32"/>
          <w:szCs w:val="32"/>
        </w:rPr>
        <w:br/>
        <w:t>合理性 项目所设定的绩效目标是否依据充分，是否符合客观实际，用以反映和考核项目绩效目标与项目实施的相符情况。 评价要点：</w:t>
      </w:r>
      <w:r w:rsidRPr="00A20772">
        <w:rPr>
          <w:rStyle w:val="ad"/>
          <w:rFonts w:ascii="楷体" w:eastAsia="楷体" w:hAnsi="楷体" w:hint="eastAsia"/>
          <w:b w:val="0"/>
          <w:bCs w:val="0"/>
          <w:color w:val="000000" w:themeColor="text1"/>
          <w:spacing w:val="-4"/>
          <w:sz w:val="32"/>
          <w:szCs w:val="32"/>
        </w:rPr>
        <w:br/>
        <w:t>（如未设定预算绩效目标，也可考核其他工作任务目标）</w:t>
      </w:r>
      <w:r w:rsidRPr="00A20772">
        <w:rPr>
          <w:rStyle w:val="ad"/>
          <w:rFonts w:ascii="楷体" w:eastAsia="楷体" w:hAnsi="楷体" w:hint="eastAsia"/>
          <w:b w:val="0"/>
          <w:bCs w:val="0"/>
          <w:color w:val="000000" w:themeColor="text1"/>
          <w:spacing w:val="-4"/>
          <w:sz w:val="32"/>
          <w:szCs w:val="32"/>
        </w:rPr>
        <w:br/>
        <w:t>①项目是否有绩效目标；</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lastRenderedPageBreak/>
        <w:t>②项目绩效目标与实际工作内容是否具有相关性；</w:t>
      </w:r>
      <w:r w:rsidRPr="00A20772">
        <w:rPr>
          <w:rStyle w:val="ad"/>
          <w:rFonts w:ascii="楷体" w:eastAsia="楷体" w:hAnsi="楷体" w:hint="eastAsia"/>
          <w:b w:val="0"/>
          <w:bCs w:val="0"/>
          <w:color w:val="000000" w:themeColor="text1"/>
          <w:spacing w:val="-4"/>
          <w:sz w:val="32"/>
          <w:szCs w:val="32"/>
        </w:rPr>
        <w:br/>
        <w:t>③项目预期产出效益和效果是否符合正常的业绩水平；</w:t>
      </w:r>
      <w:r w:rsidRPr="00A20772">
        <w:rPr>
          <w:rStyle w:val="ad"/>
          <w:rFonts w:ascii="楷体" w:eastAsia="楷体" w:hAnsi="楷体" w:hint="eastAsia"/>
          <w:b w:val="0"/>
          <w:bCs w:val="0"/>
          <w:color w:val="000000" w:themeColor="text1"/>
          <w:spacing w:val="-4"/>
          <w:sz w:val="32"/>
          <w:szCs w:val="32"/>
        </w:rPr>
        <w:br/>
        <w:t>④是否与预算确定的项目投资额或资金量相匹配。</w:t>
      </w:r>
      <w:r w:rsidRPr="00A20772">
        <w:rPr>
          <w:rStyle w:val="ad"/>
          <w:rFonts w:ascii="楷体" w:eastAsia="楷体" w:hAnsi="楷体" w:hint="eastAsia"/>
          <w:b w:val="0"/>
          <w:bCs w:val="0"/>
          <w:color w:val="000000" w:themeColor="text1"/>
          <w:spacing w:val="-4"/>
          <w:sz w:val="32"/>
          <w:szCs w:val="32"/>
        </w:rPr>
        <w:br/>
        <w:t>决策 绩效目标 绩效指标</w:t>
      </w:r>
      <w:r w:rsidRPr="00A20772">
        <w:rPr>
          <w:rStyle w:val="ad"/>
          <w:rFonts w:ascii="楷体" w:eastAsia="楷体" w:hAnsi="楷体" w:hint="eastAsia"/>
          <w:b w:val="0"/>
          <w:bCs w:val="0"/>
          <w:color w:val="000000" w:themeColor="text1"/>
          <w:spacing w:val="-4"/>
          <w:sz w:val="32"/>
          <w:szCs w:val="32"/>
        </w:rPr>
        <w:br/>
        <w:t>明确性 依据绩效目标设定的绩效指标是否清晰、细化、可衡量等，用以反映和考核项目绩效目标的明细化情况。 评价要点：</w:t>
      </w:r>
      <w:r w:rsidRPr="00A20772">
        <w:rPr>
          <w:rStyle w:val="ad"/>
          <w:rFonts w:ascii="楷体" w:eastAsia="楷体" w:hAnsi="楷体" w:hint="eastAsia"/>
          <w:b w:val="0"/>
          <w:bCs w:val="0"/>
          <w:color w:val="000000" w:themeColor="text1"/>
          <w:spacing w:val="-4"/>
          <w:sz w:val="32"/>
          <w:szCs w:val="32"/>
        </w:rPr>
        <w:br/>
        <w:t>①是否将项目绩效目标细化分解为具体的绩效指标；</w:t>
      </w:r>
      <w:r w:rsidRPr="00A20772">
        <w:rPr>
          <w:rStyle w:val="ad"/>
          <w:rFonts w:ascii="楷体" w:eastAsia="楷体" w:hAnsi="楷体" w:hint="eastAsia"/>
          <w:b w:val="0"/>
          <w:bCs w:val="0"/>
          <w:color w:val="000000" w:themeColor="text1"/>
          <w:spacing w:val="-4"/>
          <w:sz w:val="32"/>
          <w:szCs w:val="32"/>
        </w:rPr>
        <w:br/>
        <w:t>②是否通过清晰、可衡量的指标值予以体现；</w:t>
      </w:r>
      <w:r w:rsidRPr="00A20772">
        <w:rPr>
          <w:rStyle w:val="ad"/>
          <w:rFonts w:ascii="楷体" w:eastAsia="楷体" w:hAnsi="楷体" w:hint="eastAsia"/>
          <w:b w:val="0"/>
          <w:bCs w:val="0"/>
          <w:color w:val="000000" w:themeColor="text1"/>
          <w:spacing w:val="-4"/>
          <w:sz w:val="32"/>
          <w:szCs w:val="32"/>
        </w:rPr>
        <w:br/>
        <w:t>③是否与项目目标任务数或计划数相对应。</w:t>
      </w:r>
      <w:r w:rsidRPr="00A20772">
        <w:rPr>
          <w:rStyle w:val="ad"/>
          <w:rFonts w:ascii="楷体" w:eastAsia="楷体" w:hAnsi="楷体" w:hint="eastAsia"/>
          <w:b w:val="0"/>
          <w:bCs w:val="0"/>
          <w:color w:val="000000" w:themeColor="text1"/>
          <w:spacing w:val="-4"/>
          <w:sz w:val="32"/>
          <w:szCs w:val="32"/>
        </w:rPr>
        <w:br/>
        <w:t>资金投入 预算编制</w:t>
      </w:r>
      <w:r w:rsidRPr="00A20772">
        <w:rPr>
          <w:rStyle w:val="ad"/>
          <w:rFonts w:ascii="楷体" w:eastAsia="楷体" w:hAnsi="楷体" w:hint="eastAsia"/>
          <w:b w:val="0"/>
          <w:bCs w:val="0"/>
          <w:color w:val="000000" w:themeColor="text1"/>
          <w:spacing w:val="-4"/>
          <w:sz w:val="32"/>
          <w:szCs w:val="32"/>
        </w:rPr>
        <w:br/>
        <w:t>科学性 项目预算编制是否经过科学论证、有明确标准，资金额度与年度目标是否相适应，用以反映和考核项目预算编制的科学性、合理性情况。 评价要点：</w:t>
      </w:r>
      <w:r w:rsidRPr="00A20772">
        <w:rPr>
          <w:rStyle w:val="ad"/>
          <w:rFonts w:ascii="楷体" w:eastAsia="楷体" w:hAnsi="楷体" w:hint="eastAsia"/>
          <w:b w:val="0"/>
          <w:bCs w:val="0"/>
          <w:color w:val="000000" w:themeColor="text1"/>
          <w:spacing w:val="-4"/>
          <w:sz w:val="32"/>
          <w:szCs w:val="32"/>
        </w:rPr>
        <w:br/>
        <w:t>①预算编制是否经过科学论证；</w:t>
      </w:r>
      <w:r w:rsidRPr="00A20772">
        <w:rPr>
          <w:rStyle w:val="ad"/>
          <w:rFonts w:ascii="楷体" w:eastAsia="楷体" w:hAnsi="楷体" w:hint="eastAsia"/>
          <w:b w:val="0"/>
          <w:bCs w:val="0"/>
          <w:color w:val="000000" w:themeColor="text1"/>
          <w:spacing w:val="-4"/>
          <w:sz w:val="32"/>
          <w:szCs w:val="32"/>
        </w:rPr>
        <w:br/>
        <w:t>②预算内容与项目内容是否匹配；</w:t>
      </w:r>
      <w:r w:rsidRPr="00A20772">
        <w:rPr>
          <w:rStyle w:val="ad"/>
          <w:rFonts w:ascii="楷体" w:eastAsia="楷体" w:hAnsi="楷体" w:hint="eastAsia"/>
          <w:b w:val="0"/>
          <w:bCs w:val="0"/>
          <w:color w:val="000000" w:themeColor="text1"/>
          <w:spacing w:val="-4"/>
          <w:sz w:val="32"/>
          <w:szCs w:val="32"/>
        </w:rPr>
        <w:br/>
        <w:t>③预算额度测算依据是否充分，是否按照标准编制；</w:t>
      </w:r>
      <w:r w:rsidRPr="00A20772">
        <w:rPr>
          <w:rStyle w:val="ad"/>
          <w:rFonts w:ascii="楷体" w:eastAsia="楷体" w:hAnsi="楷体" w:hint="eastAsia"/>
          <w:b w:val="0"/>
          <w:bCs w:val="0"/>
          <w:color w:val="000000" w:themeColor="text1"/>
          <w:spacing w:val="-4"/>
          <w:sz w:val="32"/>
          <w:szCs w:val="32"/>
        </w:rPr>
        <w:br/>
        <w:t>④预算确定的项目投资额或资金量是否与工作任务相匹配。</w:t>
      </w:r>
      <w:r w:rsidRPr="00A20772">
        <w:rPr>
          <w:rStyle w:val="ad"/>
          <w:rFonts w:ascii="楷体" w:eastAsia="楷体" w:hAnsi="楷体" w:hint="eastAsia"/>
          <w:b w:val="0"/>
          <w:bCs w:val="0"/>
          <w:color w:val="000000" w:themeColor="text1"/>
          <w:spacing w:val="-4"/>
          <w:sz w:val="32"/>
          <w:szCs w:val="32"/>
        </w:rPr>
        <w:br/>
        <w:t xml:space="preserve">  </w:t>
      </w:r>
      <w:r w:rsidRPr="00A20772">
        <w:rPr>
          <w:rStyle w:val="ad"/>
          <w:rFonts w:ascii="楷体" w:eastAsia="楷体" w:hAnsi="楷体" w:hint="eastAsia"/>
          <w:b w:val="0"/>
          <w:bCs w:val="0"/>
          <w:color w:val="000000" w:themeColor="text1"/>
          <w:spacing w:val="-4"/>
          <w:sz w:val="32"/>
          <w:szCs w:val="32"/>
        </w:rPr>
        <w:tab/>
      </w:r>
      <w:r w:rsidRPr="00A20772">
        <w:rPr>
          <w:rStyle w:val="ad"/>
          <w:rFonts w:ascii="楷体" w:eastAsia="楷体" w:hAnsi="楷体" w:hint="eastAsia"/>
          <w:b w:val="0"/>
          <w:bCs w:val="0"/>
          <w:color w:val="000000" w:themeColor="text1"/>
          <w:spacing w:val="-4"/>
          <w:sz w:val="32"/>
          <w:szCs w:val="32"/>
        </w:rPr>
        <w:tab/>
        <w:t xml:space="preserve">资金分配 </w:t>
      </w:r>
      <w:r w:rsidRPr="00A20772">
        <w:rPr>
          <w:rStyle w:val="ad"/>
          <w:rFonts w:ascii="楷体" w:eastAsia="楷体" w:hAnsi="楷体" w:hint="eastAsia"/>
          <w:b w:val="0"/>
          <w:bCs w:val="0"/>
          <w:color w:val="000000" w:themeColor="text1"/>
          <w:spacing w:val="-4"/>
          <w:sz w:val="32"/>
          <w:szCs w:val="32"/>
        </w:rPr>
        <w:br/>
        <w:t>合理性 项目预算资金分配是否有测算依据，与补助单位或地方实际是否相适应，用以反映和考核项目预算资金分配的科学性、合理性情况。 评价要点：</w:t>
      </w:r>
      <w:r w:rsidRPr="00A20772">
        <w:rPr>
          <w:rStyle w:val="ad"/>
          <w:rFonts w:ascii="楷体" w:eastAsia="楷体" w:hAnsi="楷体" w:hint="eastAsia"/>
          <w:b w:val="0"/>
          <w:bCs w:val="0"/>
          <w:color w:val="000000" w:themeColor="text1"/>
          <w:spacing w:val="-4"/>
          <w:sz w:val="32"/>
          <w:szCs w:val="32"/>
        </w:rPr>
        <w:br/>
        <w:t>①预算资金分配依据是否充分；</w:t>
      </w:r>
      <w:r w:rsidRPr="00A20772">
        <w:rPr>
          <w:rStyle w:val="ad"/>
          <w:rFonts w:ascii="楷体" w:eastAsia="楷体" w:hAnsi="楷体" w:hint="eastAsia"/>
          <w:b w:val="0"/>
          <w:bCs w:val="0"/>
          <w:color w:val="000000" w:themeColor="text1"/>
          <w:spacing w:val="-4"/>
          <w:sz w:val="32"/>
          <w:szCs w:val="32"/>
        </w:rPr>
        <w:br/>
        <w:t>②资金分配额度是否合理，与项目单位或地方实际是否相适应。</w:t>
      </w:r>
      <w:r w:rsidRPr="00A20772">
        <w:rPr>
          <w:rStyle w:val="ad"/>
          <w:rFonts w:ascii="楷体" w:eastAsia="楷体" w:hAnsi="楷体" w:hint="eastAsia"/>
          <w:b w:val="0"/>
          <w:bCs w:val="0"/>
          <w:color w:val="000000" w:themeColor="text1"/>
          <w:spacing w:val="-4"/>
          <w:sz w:val="32"/>
          <w:szCs w:val="32"/>
        </w:rPr>
        <w:br/>
        <w:t>过程 资金管理 资金到位率 实际到位资金与预算资金的比率，用以反映和考核资金落实情况对项目实施的总体保障程度。 资</w:t>
      </w:r>
      <w:r w:rsidRPr="00A20772">
        <w:rPr>
          <w:rStyle w:val="ad"/>
          <w:rFonts w:ascii="楷体" w:eastAsia="楷体" w:hAnsi="楷体" w:hint="eastAsia"/>
          <w:b w:val="0"/>
          <w:bCs w:val="0"/>
          <w:color w:val="000000" w:themeColor="text1"/>
          <w:spacing w:val="-4"/>
          <w:sz w:val="32"/>
          <w:szCs w:val="32"/>
        </w:rPr>
        <w:lastRenderedPageBreak/>
        <w:t>金到位率=（实际到位资金/预算资金）×100%。</w:t>
      </w:r>
      <w:r w:rsidRPr="00A20772">
        <w:rPr>
          <w:rStyle w:val="ad"/>
          <w:rFonts w:ascii="楷体" w:eastAsia="楷体" w:hAnsi="楷体" w:hint="eastAsia"/>
          <w:b w:val="0"/>
          <w:bCs w:val="0"/>
          <w:color w:val="000000" w:themeColor="text1"/>
          <w:spacing w:val="-4"/>
          <w:sz w:val="32"/>
          <w:szCs w:val="32"/>
        </w:rPr>
        <w:br/>
        <w:t>实际到位资金：一定时期（本年度或项目期）内落实到具体项目的资金。</w:t>
      </w:r>
      <w:r w:rsidRPr="00A20772">
        <w:rPr>
          <w:rStyle w:val="ad"/>
          <w:rFonts w:ascii="楷体" w:eastAsia="楷体" w:hAnsi="楷体" w:hint="eastAsia"/>
          <w:b w:val="0"/>
          <w:bCs w:val="0"/>
          <w:color w:val="000000" w:themeColor="text1"/>
          <w:spacing w:val="-4"/>
          <w:sz w:val="32"/>
          <w:szCs w:val="32"/>
        </w:rPr>
        <w:br/>
        <w:t>预算资金：一定时期（本年度或项目期）内预算安排到具体项目的资金。</w:t>
      </w:r>
      <w:r w:rsidRPr="00A20772">
        <w:rPr>
          <w:rStyle w:val="ad"/>
          <w:rFonts w:ascii="楷体" w:eastAsia="楷体" w:hAnsi="楷体" w:hint="eastAsia"/>
          <w:b w:val="0"/>
          <w:bCs w:val="0"/>
          <w:color w:val="000000" w:themeColor="text1"/>
          <w:spacing w:val="-4"/>
          <w:sz w:val="32"/>
          <w:szCs w:val="32"/>
        </w:rPr>
        <w:br/>
        <w:t>预算执行率 项目预算资金是否按照计划执行，用以反映或考核项目预算执行情况。 预算执行率=（实际支出资金/实际到位资金）×100%。</w:t>
      </w:r>
      <w:r w:rsidRPr="00A20772">
        <w:rPr>
          <w:rStyle w:val="ad"/>
          <w:rFonts w:ascii="楷体" w:eastAsia="楷体" w:hAnsi="楷体" w:hint="eastAsia"/>
          <w:b w:val="0"/>
          <w:bCs w:val="0"/>
          <w:color w:val="000000" w:themeColor="text1"/>
          <w:spacing w:val="-4"/>
          <w:sz w:val="32"/>
          <w:szCs w:val="32"/>
        </w:rPr>
        <w:br/>
        <w:t>实际支出资金：一定时期（本年度或项目期）内项目实际拨付的资金。</w:t>
      </w:r>
      <w:r w:rsidRPr="00A20772">
        <w:rPr>
          <w:rStyle w:val="ad"/>
          <w:rFonts w:ascii="楷体" w:eastAsia="楷体" w:hAnsi="楷体" w:hint="eastAsia"/>
          <w:b w:val="0"/>
          <w:bCs w:val="0"/>
          <w:color w:val="000000" w:themeColor="text1"/>
          <w:spacing w:val="-4"/>
          <w:sz w:val="32"/>
          <w:szCs w:val="32"/>
        </w:rPr>
        <w:br/>
        <w:t>过程 资金管理 资金使用</w:t>
      </w:r>
      <w:r w:rsidRPr="00A20772">
        <w:rPr>
          <w:rStyle w:val="ad"/>
          <w:rFonts w:ascii="楷体" w:eastAsia="楷体" w:hAnsi="楷体" w:hint="eastAsia"/>
          <w:b w:val="0"/>
          <w:bCs w:val="0"/>
          <w:color w:val="000000" w:themeColor="text1"/>
          <w:spacing w:val="-4"/>
          <w:sz w:val="32"/>
          <w:szCs w:val="32"/>
        </w:rPr>
        <w:br/>
        <w:t>合规性 项目资金使用是否符合相关的财务管理制度规定，用以反映和考核项目资金的规范运行情况。 评价要点：</w:t>
      </w:r>
      <w:r w:rsidRPr="00A20772">
        <w:rPr>
          <w:rStyle w:val="ad"/>
          <w:rFonts w:ascii="楷体" w:eastAsia="楷体" w:hAnsi="楷体" w:hint="eastAsia"/>
          <w:b w:val="0"/>
          <w:bCs w:val="0"/>
          <w:color w:val="000000" w:themeColor="text1"/>
          <w:spacing w:val="-4"/>
          <w:sz w:val="32"/>
          <w:szCs w:val="32"/>
        </w:rPr>
        <w:br/>
        <w:t>①是否符合国家财经法规和财务管理制度以及有关专项资金管理办法的规定；</w:t>
      </w:r>
      <w:r w:rsidRPr="00A20772">
        <w:rPr>
          <w:rStyle w:val="ad"/>
          <w:rFonts w:ascii="楷体" w:eastAsia="楷体" w:hAnsi="楷体" w:hint="eastAsia"/>
          <w:b w:val="0"/>
          <w:bCs w:val="0"/>
          <w:color w:val="000000" w:themeColor="text1"/>
          <w:spacing w:val="-4"/>
          <w:sz w:val="32"/>
          <w:szCs w:val="32"/>
        </w:rPr>
        <w:br/>
        <w:t>②资金的拨付是否有完整的审批程序和手续；</w:t>
      </w:r>
      <w:r w:rsidRPr="00A20772">
        <w:rPr>
          <w:rStyle w:val="ad"/>
          <w:rFonts w:ascii="楷体" w:eastAsia="楷体" w:hAnsi="楷体" w:hint="eastAsia"/>
          <w:b w:val="0"/>
          <w:bCs w:val="0"/>
          <w:color w:val="000000" w:themeColor="text1"/>
          <w:spacing w:val="-4"/>
          <w:sz w:val="32"/>
          <w:szCs w:val="32"/>
        </w:rPr>
        <w:br/>
        <w:t>③是否符合项目预算批复或合同规定的用途；</w:t>
      </w:r>
      <w:r w:rsidRPr="00A20772">
        <w:rPr>
          <w:rStyle w:val="ad"/>
          <w:rFonts w:ascii="楷体" w:eastAsia="楷体" w:hAnsi="楷体" w:hint="eastAsia"/>
          <w:b w:val="0"/>
          <w:bCs w:val="0"/>
          <w:color w:val="000000" w:themeColor="text1"/>
          <w:spacing w:val="-4"/>
          <w:sz w:val="32"/>
          <w:szCs w:val="32"/>
        </w:rPr>
        <w:br/>
        <w:t>④是否存在截留、挤占、挪用、虚列支出等情况。</w:t>
      </w:r>
      <w:r w:rsidRPr="00A20772">
        <w:rPr>
          <w:rStyle w:val="ad"/>
          <w:rFonts w:ascii="楷体" w:eastAsia="楷体" w:hAnsi="楷体" w:hint="eastAsia"/>
          <w:b w:val="0"/>
          <w:bCs w:val="0"/>
          <w:color w:val="000000" w:themeColor="text1"/>
          <w:spacing w:val="-4"/>
          <w:sz w:val="32"/>
          <w:szCs w:val="32"/>
        </w:rPr>
        <w:br/>
        <w:t>组织实施 管理制度</w:t>
      </w:r>
      <w:r w:rsidRPr="00A20772">
        <w:rPr>
          <w:rStyle w:val="ad"/>
          <w:rFonts w:ascii="楷体" w:eastAsia="楷体" w:hAnsi="楷体" w:hint="eastAsia"/>
          <w:b w:val="0"/>
          <w:bCs w:val="0"/>
          <w:color w:val="000000" w:themeColor="text1"/>
          <w:spacing w:val="-4"/>
          <w:sz w:val="32"/>
          <w:szCs w:val="32"/>
        </w:rPr>
        <w:br/>
        <w:t>健全性 项目实施单位的财务和业务管理制度是否健全，用以反映和考核财务和业务管理制度对项目顺利实施的保障情况。 评价要点：</w:t>
      </w:r>
      <w:r w:rsidRPr="00A20772">
        <w:rPr>
          <w:rStyle w:val="ad"/>
          <w:rFonts w:ascii="楷体" w:eastAsia="楷体" w:hAnsi="楷体" w:hint="eastAsia"/>
          <w:b w:val="0"/>
          <w:bCs w:val="0"/>
          <w:color w:val="000000" w:themeColor="text1"/>
          <w:spacing w:val="-4"/>
          <w:sz w:val="32"/>
          <w:szCs w:val="32"/>
        </w:rPr>
        <w:br/>
        <w:t>①是否已制定或具有相应的财务和业务管理制度；</w:t>
      </w:r>
      <w:r w:rsidRPr="00A20772">
        <w:rPr>
          <w:rStyle w:val="ad"/>
          <w:rFonts w:ascii="楷体" w:eastAsia="楷体" w:hAnsi="楷体" w:hint="eastAsia"/>
          <w:b w:val="0"/>
          <w:bCs w:val="0"/>
          <w:color w:val="000000" w:themeColor="text1"/>
          <w:spacing w:val="-4"/>
          <w:sz w:val="32"/>
          <w:szCs w:val="32"/>
        </w:rPr>
        <w:br/>
        <w:t>②财务和业务管理制度是否合法、合规、完整。</w:t>
      </w:r>
      <w:r w:rsidRPr="00A20772">
        <w:rPr>
          <w:rStyle w:val="ad"/>
          <w:rFonts w:ascii="楷体" w:eastAsia="楷体" w:hAnsi="楷体" w:hint="eastAsia"/>
          <w:b w:val="0"/>
          <w:bCs w:val="0"/>
          <w:color w:val="000000" w:themeColor="text1"/>
          <w:spacing w:val="-4"/>
          <w:sz w:val="32"/>
          <w:szCs w:val="32"/>
        </w:rPr>
        <w:br/>
        <w:t>制度执行</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lastRenderedPageBreak/>
        <w:t>有效性 项目实施是否符合相关管理规定，用以反映和考核相关管理制度的有效执行情况。 评价要点：</w:t>
      </w:r>
      <w:r w:rsidRPr="00A20772">
        <w:rPr>
          <w:rStyle w:val="ad"/>
          <w:rFonts w:ascii="楷体" w:eastAsia="楷体" w:hAnsi="楷体" w:hint="eastAsia"/>
          <w:b w:val="0"/>
          <w:bCs w:val="0"/>
          <w:color w:val="000000" w:themeColor="text1"/>
          <w:spacing w:val="-4"/>
          <w:sz w:val="32"/>
          <w:szCs w:val="32"/>
        </w:rPr>
        <w:br/>
        <w:t>①是否遵守相关法律法规和相关管理规定；</w:t>
      </w:r>
      <w:r w:rsidRPr="00A20772">
        <w:rPr>
          <w:rStyle w:val="ad"/>
          <w:rFonts w:ascii="楷体" w:eastAsia="楷体" w:hAnsi="楷体" w:hint="eastAsia"/>
          <w:b w:val="0"/>
          <w:bCs w:val="0"/>
          <w:color w:val="000000" w:themeColor="text1"/>
          <w:spacing w:val="-4"/>
          <w:sz w:val="32"/>
          <w:szCs w:val="32"/>
        </w:rPr>
        <w:br/>
        <w:t>②项目调整及支出调整手续是否完备；</w:t>
      </w:r>
      <w:r w:rsidRPr="00A20772">
        <w:rPr>
          <w:rStyle w:val="ad"/>
          <w:rFonts w:ascii="楷体" w:eastAsia="楷体" w:hAnsi="楷体" w:hint="eastAsia"/>
          <w:b w:val="0"/>
          <w:bCs w:val="0"/>
          <w:color w:val="000000" w:themeColor="text1"/>
          <w:spacing w:val="-4"/>
          <w:sz w:val="32"/>
          <w:szCs w:val="32"/>
        </w:rPr>
        <w:br/>
        <w:t>③项目合同书、验收报告、技术鉴定等资料是否齐全并及时归档；</w:t>
      </w:r>
      <w:r w:rsidRPr="00A20772">
        <w:rPr>
          <w:rStyle w:val="ad"/>
          <w:rFonts w:ascii="楷体" w:eastAsia="楷体" w:hAnsi="楷体" w:hint="eastAsia"/>
          <w:b w:val="0"/>
          <w:bCs w:val="0"/>
          <w:color w:val="000000" w:themeColor="text1"/>
          <w:spacing w:val="-4"/>
          <w:sz w:val="32"/>
          <w:szCs w:val="32"/>
        </w:rPr>
        <w:br/>
        <w:t>④项目实施的人员条件、场地设备、信息支撑等是否落实到位。</w:t>
      </w:r>
      <w:r w:rsidRPr="00A20772">
        <w:rPr>
          <w:rStyle w:val="ad"/>
          <w:rFonts w:ascii="楷体" w:eastAsia="楷体" w:hAnsi="楷体" w:hint="eastAsia"/>
          <w:b w:val="0"/>
          <w:bCs w:val="0"/>
          <w:color w:val="000000" w:themeColor="text1"/>
          <w:spacing w:val="-4"/>
          <w:sz w:val="32"/>
          <w:szCs w:val="32"/>
        </w:rPr>
        <w:br/>
        <w:t>产出 产出数量 运动场升级改造面积 项目实施的实际产出数与计划产出数的比率，用以反映和考核项目产出数量目标的实现程度。 实际完成率=（实际产出数/计划产出数）×100%。</w:t>
      </w:r>
      <w:r w:rsidRPr="00A20772">
        <w:rPr>
          <w:rStyle w:val="ad"/>
          <w:rFonts w:ascii="楷体" w:eastAsia="楷体" w:hAnsi="楷体" w:hint="eastAsia"/>
          <w:b w:val="0"/>
          <w:bCs w:val="0"/>
          <w:color w:val="000000" w:themeColor="text1"/>
          <w:spacing w:val="-4"/>
          <w:sz w:val="32"/>
          <w:szCs w:val="32"/>
        </w:rPr>
        <w:br/>
        <w:t>实际产出数：一定时期（本年度或项目期）内项目实际产出的产品或提供的服务数量。</w:t>
      </w:r>
      <w:r w:rsidRPr="00A20772">
        <w:rPr>
          <w:rStyle w:val="ad"/>
          <w:rFonts w:ascii="楷体" w:eastAsia="楷体" w:hAnsi="楷体" w:hint="eastAsia"/>
          <w:b w:val="0"/>
          <w:bCs w:val="0"/>
          <w:color w:val="000000" w:themeColor="text1"/>
          <w:spacing w:val="-4"/>
          <w:sz w:val="32"/>
          <w:szCs w:val="32"/>
        </w:rPr>
        <w:br/>
        <w:t>计划产出数：项目绩效目标确定的在一定时期（本年度或项目期）内计划产出的产品或提供的服务数量。</w:t>
      </w:r>
      <w:r w:rsidRPr="00A20772">
        <w:rPr>
          <w:rStyle w:val="ad"/>
          <w:rFonts w:ascii="楷体" w:eastAsia="楷体" w:hAnsi="楷体" w:hint="eastAsia"/>
          <w:b w:val="0"/>
          <w:bCs w:val="0"/>
          <w:color w:val="000000" w:themeColor="text1"/>
          <w:spacing w:val="-4"/>
          <w:sz w:val="32"/>
          <w:szCs w:val="32"/>
        </w:rPr>
        <w:br/>
        <w:t>信息化设备购置</w:t>
      </w:r>
      <w:r w:rsidRPr="00A20772">
        <w:rPr>
          <w:rStyle w:val="ad"/>
          <w:rFonts w:ascii="楷体" w:eastAsia="楷体" w:hAnsi="楷体" w:hint="eastAsia"/>
          <w:b w:val="0"/>
          <w:bCs w:val="0"/>
          <w:color w:val="000000" w:themeColor="text1"/>
          <w:spacing w:val="-4"/>
          <w:sz w:val="32"/>
          <w:szCs w:val="32"/>
        </w:rPr>
        <w:br/>
        <w:t>购置图书数量</w:t>
      </w:r>
      <w:r w:rsidRPr="00A20772">
        <w:rPr>
          <w:rStyle w:val="ad"/>
          <w:rFonts w:ascii="楷体" w:eastAsia="楷体" w:hAnsi="楷体" w:hint="eastAsia"/>
          <w:b w:val="0"/>
          <w:bCs w:val="0"/>
          <w:color w:val="000000" w:themeColor="text1"/>
          <w:spacing w:val="-4"/>
          <w:sz w:val="32"/>
          <w:szCs w:val="32"/>
        </w:rPr>
        <w:br/>
        <w:t>产出 产出质量 图书购置完成率</w:t>
      </w:r>
      <w:r w:rsidRPr="00A20772">
        <w:rPr>
          <w:rStyle w:val="ad"/>
          <w:rFonts w:ascii="楷体" w:eastAsia="楷体" w:hAnsi="楷体" w:hint="eastAsia"/>
          <w:b w:val="0"/>
          <w:bCs w:val="0"/>
          <w:color w:val="000000" w:themeColor="text1"/>
          <w:spacing w:val="-4"/>
          <w:sz w:val="32"/>
          <w:szCs w:val="32"/>
        </w:rPr>
        <w:br/>
        <w:t>运动场地完成率</w:t>
      </w:r>
      <w:r w:rsidRPr="00A20772">
        <w:rPr>
          <w:rStyle w:val="ad"/>
          <w:rFonts w:ascii="楷体" w:eastAsia="楷体" w:hAnsi="楷体" w:hint="eastAsia"/>
          <w:b w:val="0"/>
          <w:bCs w:val="0"/>
          <w:color w:val="000000" w:themeColor="text1"/>
          <w:spacing w:val="-4"/>
          <w:sz w:val="32"/>
          <w:szCs w:val="32"/>
        </w:rPr>
        <w:br/>
        <w:t>信息化设备购置完成率 项目完成的质量达标产出数与实际产出数的比率，用以反映和考核项目产出质量目标的实现程度。 质量达标率=（质量达标产出数/实际产出数）×100%。</w:t>
      </w:r>
      <w:r w:rsidRPr="00A20772">
        <w:rPr>
          <w:rStyle w:val="ad"/>
          <w:rFonts w:ascii="楷体" w:eastAsia="楷体" w:hAnsi="楷体" w:hint="eastAsia"/>
          <w:b w:val="0"/>
          <w:bCs w:val="0"/>
          <w:color w:val="000000" w:themeColor="text1"/>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A20772">
        <w:rPr>
          <w:rStyle w:val="ad"/>
          <w:rFonts w:ascii="楷体" w:eastAsia="楷体" w:hAnsi="楷体" w:hint="eastAsia"/>
          <w:b w:val="0"/>
          <w:bCs w:val="0"/>
          <w:color w:val="000000" w:themeColor="text1"/>
          <w:spacing w:val="-4"/>
          <w:sz w:val="32"/>
          <w:szCs w:val="32"/>
        </w:rPr>
        <w:br/>
        <w:t>产出时效 资金按期到位率 项目实际完成时间与计划完成时间</w:t>
      </w:r>
      <w:r w:rsidRPr="00A20772">
        <w:rPr>
          <w:rStyle w:val="ad"/>
          <w:rFonts w:ascii="楷体" w:eastAsia="楷体" w:hAnsi="楷体" w:hint="eastAsia"/>
          <w:b w:val="0"/>
          <w:bCs w:val="0"/>
          <w:color w:val="000000" w:themeColor="text1"/>
          <w:spacing w:val="-4"/>
          <w:sz w:val="32"/>
          <w:szCs w:val="32"/>
        </w:rPr>
        <w:lastRenderedPageBreak/>
        <w:t>的比较，用以反映和考核项目产出时效目标的实现程度。 实际完成时间：项目实施单位完成该项目实际所耗用的时间。</w:t>
      </w:r>
      <w:r w:rsidRPr="00A20772">
        <w:rPr>
          <w:rStyle w:val="ad"/>
          <w:rFonts w:ascii="楷体" w:eastAsia="楷体" w:hAnsi="楷体" w:hint="eastAsia"/>
          <w:b w:val="0"/>
          <w:bCs w:val="0"/>
          <w:color w:val="000000" w:themeColor="text1"/>
          <w:spacing w:val="-4"/>
          <w:sz w:val="32"/>
          <w:szCs w:val="32"/>
        </w:rPr>
        <w:br/>
        <w:t>计划完成时间：按照项目实施计划或相关规定完成该项目所需的时间。</w:t>
      </w:r>
      <w:r w:rsidRPr="00A20772">
        <w:rPr>
          <w:rStyle w:val="ad"/>
          <w:rFonts w:ascii="楷体" w:eastAsia="楷体" w:hAnsi="楷体" w:hint="eastAsia"/>
          <w:b w:val="0"/>
          <w:bCs w:val="0"/>
          <w:color w:val="000000" w:themeColor="text1"/>
          <w:spacing w:val="-4"/>
          <w:sz w:val="32"/>
          <w:szCs w:val="32"/>
        </w:rPr>
        <w:br/>
        <w:t>产出成本 运动场建设总成本</w:t>
      </w:r>
      <w:r w:rsidRPr="00A20772">
        <w:rPr>
          <w:rStyle w:val="ad"/>
          <w:rFonts w:ascii="楷体" w:eastAsia="楷体" w:hAnsi="楷体" w:hint="eastAsia"/>
          <w:b w:val="0"/>
          <w:bCs w:val="0"/>
          <w:color w:val="000000" w:themeColor="text1"/>
          <w:spacing w:val="-4"/>
          <w:sz w:val="32"/>
          <w:szCs w:val="32"/>
        </w:rPr>
        <w:br/>
        <w:t>信息化设备购置成本 完成项目计划工作目标的实际节约成本与计划成本的比率，用以反映和考核项目的成本节约程度。 成本节约率=[（计划成本-实际成本）/计划成本]×100%。</w:t>
      </w:r>
      <w:r w:rsidRPr="00A20772">
        <w:rPr>
          <w:rStyle w:val="ad"/>
          <w:rFonts w:ascii="楷体" w:eastAsia="楷体" w:hAnsi="楷体" w:hint="eastAsia"/>
          <w:b w:val="0"/>
          <w:bCs w:val="0"/>
          <w:color w:val="000000" w:themeColor="text1"/>
          <w:spacing w:val="-4"/>
          <w:sz w:val="32"/>
          <w:szCs w:val="32"/>
        </w:rPr>
        <w:br/>
        <w:t>实际成本：项目实施单位如期、保质、保量完成既定工作目标实际所耗费的支出。</w:t>
      </w:r>
      <w:r w:rsidRPr="00A20772">
        <w:rPr>
          <w:rStyle w:val="ad"/>
          <w:rFonts w:ascii="楷体" w:eastAsia="楷体" w:hAnsi="楷体" w:hint="eastAsia"/>
          <w:b w:val="0"/>
          <w:bCs w:val="0"/>
          <w:color w:val="000000" w:themeColor="text1"/>
          <w:spacing w:val="-4"/>
          <w:sz w:val="32"/>
          <w:szCs w:val="32"/>
        </w:rPr>
        <w:br/>
        <w:t>计划成本：项目实施单位为完成工作目标计划安排的支出，一般以项目预算为参考。</w:t>
      </w:r>
      <w:r w:rsidRPr="00A20772">
        <w:rPr>
          <w:rStyle w:val="ad"/>
          <w:rFonts w:ascii="楷体" w:eastAsia="楷体" w:hAnsi="楷体" w:hint="eastAsia"/>
          <w:b w:val="0"/>
          <w:bCs w:val="0"/>
          <w:color w:val="000000" w:themeColor="text1"/>
          <w:spacing w:val="-4"/>
          <w:sz w:val="32"/>
          <w:szCs w:val="32"/>
        </w:rPr>
        <w:br/>
        <w:t>效益 社会效益指标 改善学校办学条件，提升教育教学水平 项目实施提升了教育教学水平，改善了学校办学条件。 项目实施所产生的社会效益、经济效益、生态效益、可持续影响等。可根据项目实际情况有选择地设置和细化。</w:t>
      </w:r>
      <w:r w:rsidRPr="00A20772">
        <w:rPr>
          <w:rStyle w:val="ad"/>
          <w:rFonts w:ascii="楷体" w:eastAsia="楷体" w:hAnsi="楷体" w:hint="eastAsia"/>
          <w:b w:val="0"/>
          <w:bCs w:val="0"/>
          <w:color w:val="000000" w:themeColor="text1"/>
          <w:spacing w:val="-4"/>
          <w:sz w:val="32"/>
          <w:szCs w:val="32"/>
        </w:rPr>
        <w:br/>
        <w:t>满意度指标完成情况分析 满意度指标 师生满意度 师生对项目实施效果的满意程度。 社会公众或服务对象是指因该项目实施而受到影响的师生。一般采取问卷调查的方式。</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t>3. 评价方法</w:t>
      </w:r>
      <w:r w:rsidRPr="00A20772">
        <w:rPr>
          <w:rStyle w:val="ad"/>
          <w:rFonts w:ascii="楷体" w:eastAsia="楷体" w:hAnsi="楷体" w:hint="eastAsia"/>
          <w:b w:val="0"/>
          <w:bCs w:val="0"/>
          <w:color w:val="000000" w:themeColor="text1"/>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lastRenderedPageBreak/>
        <w:t>（1）成本效益分析法。是指将投入与产出、效益进行关联性分析的方法。</w:t>
      </w:r>
      <w:r w:rsidRPr="00A20772">
        <w:rPr>
          <w:rStyle w:val="ad"/>
          <w:rFonts w:ascii="楷体" w:eastAsia="楷体" w:hAnsi="楷体" w:hint="eastAsia"/>
          <w:b w:val="0"/>
          <w:bCs w:val="0"/>
          <w:color w:val="000000" w:themeColor="text1"/>
          <w:spacing w:val="-4"/>
          <w:sz w:val="32"/>
          <w:szCs w:val="32"/>
        </w:rPr>
        <w:br/>
        <w:t>（2）比较法。是指将实施情况与绩效目标、历史情况、不同部门和地区同类支出情况进行比较的方法。</w:t>
      </w:r>
      <w:r w:rsidRPr="00A20772">
        <w:rPr>
          <w:rStyle w:val="ad"/>
          <w:rFonts w:ascii="楷体" w:eastAsia="楷体" w:hAnsi="楷体" w:hint="eastAsia"/>
          <w:b w:val="0"/>
          <w:bCs w:val="0"/>
          <w:color w:val="000000" w:themeColor="text1"/>
          <w:spacing w:val="-4"/>
          <w:sz w:val="32"/>
          <w:szCs w:val="32"/>
        </w:rPr>
        <w:br/>
        <w:t>（3）因素分析法。是指综合分析影响绩效目标实现、实施效果的内外部因素的方法。</w:t>
      </w:r>
      <w:r w:rsidRPr="00A20772">
        <w:rPr>
          <w:rStyle w:val="ad"/>
          <w:rFonts w:ascii="楷体" w:eastAsia="楷体" w:hAnsi="楷体" w:hint="eastAsia"/>
          <w:b w:val="0"/>
          <w:bCs w:val="0"/>
          <w:color w:val="000000" w:themeColor="text1"/>
          <w:spacing w:val="-4"/>
          <w:sz w:val="32"/>
          <w:szCs w:val="32"/>
        </w:rPr>
        <w:br/>
        <w:t>（4）最低成本法。是指在绩效目标确定的前提下，成本最小者为优的方法。</w:t>
      </w:r>
      <w:r w:rsidRPr="00A20772">
        <w:rPr>
          <w:rStyle w:val="ad"/>
          <w:rFonts w:ascii="楷体" w:eastAsia="楷体" w:hAnsi="楷体" w:hint="eastAsia"/>
          <w:b w:val="0"/>
          <w:bCs w:val="0"/>
          <w:color w:val="000000" w:themeColor="text1"/>
          <w:spacing w:val="-4"/>
          <w:sz w:val="32"/>
          <w:szCs w:val="32"/>
        </w:rPr>
        <w:br/>
        <w:t>（5）公众评判法。是指通过专家评估、公众问卷及抽样调查等方式进行评判的方法。</w:t>
      </w:r>
      <w:r w:rsidRPr="00A20772">
        <w:rPr>
          <w:rStyle w:val="ad"/>
          <w:rFonts w:ascii="楷体" w:eastAsia="楷体" w:hAnsi="楷体" w:hint="eastAsia"/>
          <w:b w:val="0"/>
          <w:bCs w:val="0"/>
          <w:color w:val="000000" w:themeColor="text1"/>
          <w:spacing w:val="-4"/>
          <w:sz w:val="32"/>
          <w:szCs w:val="32"/>
        </w:rPr>
        <w:br/>
        <w:t>（6）标杆管理法。是指以国内外同行业中较高的绩效水平为标杆进行评判的方法。</w:t>
      </w:r>
      <w:r w:rsidRPr="00A20772">
        <w:rPr>
          <w:rStyle w:val="ad"/>
          <w:rFonts w:ascii="楷体" w:eastAsia="楷体" w:hAnsi="楷体" w:hint="eastAsia"/>
          <w:b w:val="0"/>
          <w:bCs w:val="0"/>
          <w:color w:val="000000" w:themeColor="text1"/>
          <w:spacing w:val="-4"/>
          <w:sz w:val="32"/>
          <w:szCs w:val="32"/>
        </w:rPr>
        <w:br/>
        <w:t>（7）其他评价方法。</w:t>
      </w:r>
      <w:r w:rsidRPr="00A20772">
        <w:rPr>
          <w:rStyle w:val="ad"/>
          <w:rFonts w:ascii="楷体" w:eastAsia="楷体" w:hAnsi="楷体" w:hint="eastAsia"/>
          <w:b w:val="0"/>
          <w:bCs w:val="0"/>
          <w:color w:val="000000" w:themeColor="text1"/>
          <w:spacing w:val="-4"/>
          <w:sz w:val="32"/>
          <w:szCs w:val="32"/>
        </w:rPr>
        <w:br/>
        <w:t>根据本项目乌财科教（2021）101号《关于提前下达2022年改善普通高中学校办学条件补助资金预算的通知》</w:t>
      </w:r>
      <w:r w:rsidRPr="00A20772">
        <w:rPr>
          <w:rStyle w:val="ad"/>
          <w:rFonts w:ascii="楷体" w:eastAsia="楷体" w:hAnsi="楷体" w:hint="eastAsia"/>
          <w:b w:val="0"/>
          <w:bCs w:val="0"/>
          <w:color w:val="000000" w:themeColor="text1"/>
          <w:spacing w:val="-4"/>
          <w:sz w:val="32"/>
          <w:szCs w:val="32"/>
        </w:rPr>
        <w:br/>
        <w:t>的特点，本次评价主要采用比较法和公众评判法对项目总预算和明细预算的内容、标准、计划是否经济合理进行深入分析，以考察实际产出和效益是否达到预期。</w:t>
      </w:r>
      <w:r w:rsidRPr="00A20772">
        <w:rPr>
          <w:rStyle w:val="ad"/>
          <w:rFonts w:ascii="楷体" w:eastAsia="楷体" w:hAnsi="楷体" w:hint="eastAsia"/>
          <w:b w:val="0"/>
          <w:bCs w:val="0"/>
          <w:color w:val="000000" w:themeColor="text1"/>
          <w:spacing w:val="-4"/>
          <w:sz w:val="32"/>
          <w:szCs w:val="32"/>
        </w:rPr>
        <w:br/>
        <w:t>4. 评价标准</w:t>
      </w:r>
      <w:r w:rsidRPr="00A20772">
        <w:rPr>
          <w:rStyle w:val="ad"/>
          <w:rFonts w:ascii="楷体" w:eastAsia="楷体" w:hAnsi="楷体" w:hint="eastAsia"/>
          <w:b w:val="0"/>
          <w:bCs w:val="0"/>
          <w:color w:val="000000" w:themeColor="text1"/>
          <w:spacing w:val="-4"/>
          <w:sz w:val="32"/>
          <w:szCs w:val="32"/>
        </w:rPr>
        <w:br/>
        <w:t>绩效评价标准主要包括计划标准、行业标准、历史标准等，用于对绩效指标完成情况进行比较。</w:t>
      </w:r>
      <w:r w:rsidRPr="00A20772">
        <w:rPr>
          <w:rStyle w:val="ad"/>
          <w:rFonts w:ascii="楷体" w:eastAsia="楷体" w:hAnsi="楷体" w:hint="eastAsia"/>
          <w:b w:val="0"/>
          <w:bCs w:val="0"/>
          <w:color w:val="000000" w:themeColor="text1"/>
          <w:spacing w:val="-4"/>
          <w:sz w:val="32"/>
          <w:szCs w:val="32"/>
        </w:rPr>
        <w:br/>
        <w:t>（1）计划标准。指以预先制定的目标、计划、预算、定额等作为评价标准。</w:t>
      </w:r>
      <w:r w:rsidRPr="00A20772">
        <w:rPr>
          <w:rStyle w:val="ad"/>
          <w:rFonts w:ascii="楷体" w:eastAsia="楷体" w:hAnsi="楷体" w:hint="eastAsia"/>
          <w:b w:val="0"/>
          <w:bCs w:val="0"/>
          <w:color w:val="000000" w:themeColor="text1"/>
          <w:spacing w:val="-4"/>
          <w:sz w:val="32"/>
          <w:szCs w:val="32"/>
        </w:rPr>
        <w:br/>
        <w:t>（2）行业标准。指参照国家公布的行业指标数据制定的评价标准。</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lastRenderedPageBreak/>
        <w:t>（3）历史标准。指参照历史数据制定的评价标准，为体现绩效改进的原则，在可实现的条件下应当确定相对较高的评价标准。</w:t>
      </w:r>
      <w:r w:rsidRPr="00A20772">
        <w:rPr>
          <w:rStyle w:val="ad"/>
          <w:rFonts w:ascii="楷体" w:eastAsia="楷体" w:hAnsi="楷体" w:hint="eastAsia"/>
          <w:b w:val="0"/>
          <w:bCs w:val="0"/>
          <w:color w:val="000000" w:themeColor="text1"/>
          <w:spacing w:val="-4"/>
          <w:sz w:val="32"/>
          <w:szCs w:val="32"/>
        </w:rPr>
        <w:br/>
        <w:t>在上述评价标准的基础上，本次评价依据以下文件为重要指导和准绳：</w:t>
      </w:r>
      <w:r w:rsidRPr="00A20772">
        <w:rPr>
          <w:rStyle w:val="ad"/>
          <w:rFonts w:ascii="楷体" w:eastAsia="楷体" w:hAnsi="楷体" w:hint="eastAsia"/>
          <w:b w:val="0"/>
          <w:bCs w:val="0"/>
          <w:color w:val="000000" w:themeColor="text1"/>
          <w:spacing w:val="-4"/>
          <w:sz w:val="32"/>
          <w:szCs w:val="32"/>
        </w:rPr>
        <w:br/>
        <w:t>·《中共中央国务院关于全面实施预算绩效管理的意见》（中发〔2018〕34号）</w:t>
      </w:r>
      <w:r w:rsidRPr="00A20772">
        <w:rPr>
          <w:rStyle w:val="ad"/>
          <w:rFonts w:ascii="楷体" w:eastAsia="楷体" w:hAnsi="楷体" w:hint="eastAsia"/>
          <w:b w:val="0"/>
          <w:bCs w:val="0"/>
          <w:color w:val="000000" w:themeColor="text1"/>
          <w:spacing w:val="-4"/>
          <w:sz w:val="32"/>
          <w:szCs w:val="32"/>
        </w:rPr>
        <w:br/>
        <w:t>·《关于印发&lt;乌鲁木齐市本级部门预算绩效目标管理暂行办法&gt;的通知》（乌财预〔2018〕56号）</w:t>
      </w:r>
      <w:r w:rsidRPr="00A20772">
        <w:rPr>
          <w:rStyle w:val="ad"/>
          <w:rFonts w:ascii="楷体" w:eastAsia="楷体" w:hAnsi="楷体" w:hint="eastAsia"/>
          <w:b w:val="0"/>
          <w:bCs w:val="0"/>
          <w:color w:val="000000" w:themeColor="text1"/>
          <w:spacing w:val="-4"/>
          <w:sz w:val="32"/>
          <w:szCs w:val="32"/>
        </w:rPr>
        <w:br/>
        <w:t>·《关于做好2019年部门预算项目支出绩效目标管理有关事宜的通知》（乌财预〔2018〕76号）</w:t>
      </w:r>
      <w:r w:rsidRPr="00A20772">
        <w:rPr>
          <w:rStyle w:val="ad"/>
          <w:rFonts w:ascii="楷体" w:eastAsia="楷体" w:hAnsi="楷体" w:hint="eastAsia"/>
          <w:b w:val="0"/>
          <w:bCs w:val="0"/>
          <w:color w:val="000000" w:themeColor="text1"/>
          <w:spacing w:val="-4"/>
          <w:sz w:val="32"/>
          <w:szCs w:val="32"/>
        </w:rPr>
        <w:br/>
        <w:t>·《项目支出绩效评价管理办法》（财预〔2020〕10号）</w:t>
      </w:r>
      <w:r w:rsidRPr="00A20772">
        <w:rPr>
          <w:rStyle w:val="ad"/>
          <w:rFonts w:ascii="楷体" w:eastAsia="楷体" w:hAnsi="楷体" w:hint="eastAsia"/>
          <w:b w:val="0"/>
          <w:bCs w:val="0"/>
          <w:color w:val="000000" w:themeColor="text1"/>
          <w:spacing w:val="-4"/>
          <w:sz w:val="32"/>
          <w:szCs w:val="32"/>
        </w:rPr>
        <w:br/>
        <w:t>《关于印发《米东区教育系统维修项目管理制度》的通知》（米教发（2019）46号）</w:t>
      </w:r>
      <w:r w:rsidRPr="00A20772">
        <w:rPr>
          <w:rStyle w:val="ad"/>
          <w:rFonts w:ascii="楷体" w:eastAsia="楷体" w:hAnsi="楷体" w:hint="eastAsia"/>
          <w:b w:val="0"/>
          <w:bCs w:val="0"/>
          <w:color w:val="000000" w:themeColor="text1"/>
          <w:spacing w:val="-4"/>
          <w:sz w:val="32"/>
          <w:szCs w:val="32"/>
        </w:rPr>
        <w:br/>
        <w:t>《政府会计准则制度解释第6号》的通知财会（2023）18号</w:t>
      </w:r>
      <w:r w:rsidRPr="00A20772">
        <w:rPr>
          <w:rStyle w:val="ad"/>
          <w:rFonts w:ascii="楷体" w:eastAsia="楷体" w:hAnsi="楷体" w:hint="eastAsia"/>
          <w:b w:val="0"/>
          <w:bCs w:val="0"/>
          <w:color w:val="000000" w:themeColor="text1"/>
          <w:spacing w:val="-4"/>
          <w:sz w:val="32"/>
          <w:szCs w:val="32"/>
        </w:rPr>
        <w:br/>
        <w:t>《关于印发《米东区财政资金管理拨付程序》的通知》（米政办（2019）41号）</w:t>
      </w:r>
      <w:r w:rsidRPr="00A20772">
        <w:rPr>
          <w:rStyle w:val="ad"/>
          <w:rFonts w:ascii="楷体" w:eastAsia="楷体" w:hAnsi="楷体" w:hint="eastAsia"/>
          <w:b w:val="0"/>
          <w:bCs w:val="0"/>
          <w:color w:val="000000" w:themeColor="text1"/>
          <w:spacing w:val="-4"/>
          <w:sz w:val="32"/>
          <w:szCs w:val="32"/>
        </w:rPr>
        <w:br/>
        <w:t>《关于乌鲁木齐市第101中学运动场建设及信息化设备购置项目可行性研究报告的批复》米发改项目（2022）111号</w:t>
      </w:r>
      <w:r w:rsidRPr="00A20772">
        <w:rPr>
          <w:rStyle w:val="ad"/>
          <w:rFonts w:ascii="楷体" w:eastAsia="楷体" w:hAnsi="楷体" w:hint="eastAsia"/>
          <w:b w:val="0"/>
          <w:bCs w:val="0"/>
          <w:color w:val="000000" w:themeColor="text1"/>
          <w:spacing w:val="-4"/>
          <w:sz w:val="32"/>
          <w:szCs w:val="32"/>
        </w:rPr>
        <w:br/>
        <w:t>《关于乌鲁木齐市第101中学运动场建设及信息化设备购置项目立项的批复》（米发改项目（2022）80号）</w:t>
      </w:r>
      <w:r w:rsidRPr="00A20772">
        <w:rPr>
          <w:rStyle w:val="ad"/>
          <w:rFonts w:ascii="楷体" w:eastAsia="楷体" w:hAnsi="楷体" w:hint="eastAsia"/>
          <w:b w:val="0"/>
          <w:bCs w:val="0"/>
          <w:color w:val="000000" w:themeColor="text1"/>
          <w:spacing w:val="-4"/>
          <w:sz w:val="32"/>
          <w:szCs w:val="32"/>
        </w:rPr>
        <w:br/>
        <w:t>《关于下达2022年改善普通高中学校办学条件中央补助资金建设计划的通知》（新教函（2022）39号）</w:t>
      </w:r>
    </w:p>
    <w:p w14:paraId="2ED6ECBD" w14:textId="77777777" w:rsidR="000048AA" w:rsidRPr="00A20772" w:rsidRDefault="00000000">
      <w:pPr>
        <w:spacing w:line="540" w:lineRule="exact"/>
        <w:ind w:firstLineChars="181" w:firstLine="567"/>
        <w:rPr>
          <w:rStyle w:val="ad"/>
          <w:rFonts w:ascii="楷体" w:eastAsia="楷体" w:hAnsi="楷体" w:hint="eastAsia"/>
          <w:color w:val="000000" w:themeColor="text1"/>
          <w:spacing w:val="-4"/>
          <w:sz w:val="32"/>
          <w:szCs w:val="32"/>
        </w:rPr>
      </w:pPr>
      <w:r w:rsidRPr="00A20772">
        <w:rPr>
          <w:rStyle w:val="ad"/>
          <w:rFonts w:ascii="楷体" w:eastAsia="楷体" w:hAnsi="楷体" w:hint="eastAsia"/>
          <w:color w:val="000000" w:themeColor="text1"/>
          <w:spacing w:val="-4"/>
          <w:sz w:val="32"/>
          <w:szCs w:val="32"/>
        </w:rPr>
        <w:t>（三）绩效评价工作过程</w:t>
      </w:r>
    </w:p>
    <w:p w14:paraId="0644D6D2" w14:textId="77777777" w:rsidR="000048AA" w:rsidRPr="00A20772"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20772">
        <w:rPr>
          <w:rStyle w:val="ad"/>
          <w:rFonts w:ascii="楷体" w:eastAsia="楷体" w:hAnsi="楷体" w:hint="eastAsia"/>
          <w:b w:val="0"/>
          <w:bCs w:val="0"/>
          <w:color w:val="000000" w:themeColor="text1"/>
          <w:spacing w:val="-4"/>
          <w:sz w:val="32"/>
          <w:szCs w:val="32"/>
        </w:rPr>
        <w:t>评价小组根据项目绩效目标，查阅有关佐证资料，结合现场问卷调查及延伸评价等方式开展此次评价，重点关注和评价项目</w:t>
      </w:r>
      <w:r w:rsidRPr="00A20772">
        <w:rPr>
          <w:rStyle w:val="ad"/>
          <w:rFonts w:ascii="楷体" w:eastAsia="楷体" w:hAnsi="楷体" w:hint="eastAsia"/>
          <w:b w:val="0"/>
          <w:bCs w:val="0"/>
          <w:color w:val="000000" w:themeColor="text1"/>
          <w:spacing w:val="-4"/>
          <w:sz w:val="32"/>
          <w:szCs w:val="32"/>
        </w:rPr>
        <w:lastRenderedPageBreak/>
        <w:t>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A20772" w:rsidRDefault="00000000">
      <w:pPr>
        <w:spacing w:line="540" w:lineRule="exact"/>
        <w:ind w:firstLine="640"/>
        <w:rPr>
          <w:rStyle w:val="ad"/>
          <w:rFonts w:ascii="黑体" w:eastAsia="黑体" w:hAnsi="黑体" w:hint="eastAsia"/>
          <w:b w:val="0"/>
          <w:color w:val="000000" w:themeColor="text1"/>
          <w:spacing w:val="-4"/>
          <w:sz w:val="32"/>
          <w:szCs w:val="32"/>
        </w:rPr>
      </w:pPr>
      <w:r w:rsidRPr="00A20772">
        <w:rPr>
          <w:rStyle w:val="ad"/>
          <w:rFonts w:ascii="黑体" w:eastAsia="黑体" w:hAnsi="黑体" w:hint="eastAsia"/>
          <w:b w:val="0"/>
          <w:color w:val="000000" w:themeColor="text1"/>
          <w:spacing w:val="-4"/>
          <w:sz w:val="32"/>
          <w:szCs w:val="32"/>
        </w:rPr>
        <w:t>三、综合评价情况及评价结论</w:t>
      </w:r>
    </w:p>
    <w:p w14:paraId="702BFB2D" w14:textId="77777777" w:rsidR="000048AA" w:rsidRPr="00A20772"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20772">
        <w:rPr>
          <w:rStyle w:val="ad"/>
          <w:rFonts w:ascii="楷体" w:eastAsia="楷体" w:hAnsi="楷体" w:hint="eastAsia"/>
          <w:b w:val="0"/>
          <w:bCs w:val="0"/>
          <w:color w:val="000000" w:themeColor="text1"/>
          <w:spacing w:val="-4"/>
          <w:sz w:val="32"/>
          <w:szCs w:val="32"/>
        </w:rPr>
        <w:t>综合评价情况及评价结论</w:t>
      </w:r>
      <w:r w:rsidRPr="00A20772">
        <w:rPr>
          <w:rStyle w:val="ad"/>
          <w:rFonts w:ascii="楷体" w:eastAsia="楷体" w:hAnsi="楷体" w:hint="eastAsia"/>
          <w:b w:val="0"/>
          <w:bCs w:val="0"/>
          <w:color w:val="000000" w:themeColor="text1"/>
          <w:spacing w:val="-4"/>
          <w:sz w:val="32"/>
          <w:szCs w:val="32"/>
        </w:rPr>
        <w:br/>
        <w:t>（一）评价结论</w:t>
      </w:r>
      <w:r w:rsidRPr="00A20772">
        <w:rPr>
          <w:rStyle w:val="ad"/>
          <w:rFonts w:ascii="楷体" w:eastAsia="楷体" w:hAnsi="楷体" w:hint="eastAsia"/>
          <w:b w:val="0"/>
          <w:bCs w:val="0"/>
          <w:color w:val="000000" w:themeColor="text1"/>
          <w:spacing w:val="-4"/>
          <w:sz w:val="32"/>
          <w:szCs w:val="32"/>
        </w:rPr>
        <w:br/>
        <w:t>结合项目特点，制定符合项目实际的绩效评价指标体系及评分标准，通过数据采集、问卷调查及访谈等形式，对2023年改善普通高中办学条件补助资金建设项目进行客观评价，最终评分结果为：总分为96.17分，绩效评级为“优”</w:t>
      </w:r>
      <w:r w:rsidRPr="00A20772">
        <w:rPr>
          <w:rStyle w:val="ad"/>
          <w:rFonts w:ascii="楷体" w:eastAsia="楷体" w:hAnsi="楷体" w:hint="eastAsia"/>
          <w:b w:val="0"/>
          <w:bCs w:val="0"/>
          <w:color w:val="000000" w:themeColor="text1"/>
          <w:spacing w:val="-4"/>
          <w:sz w:val="32"/>
          <w:szCs w:val="32"/>
        </w:rPr>
        <w:br/>
        <w:t>[本次绩效评价结果实施百分制和四级分类，其中90（含）-100分为优、80（含）-90分为良、70（含）-80分为中、70分以下为差。]。项目各部分权重和绩效分值如表3-1所示：</w:t>
      </w:r>
      <w:r w:rsidRPr="00A20772">
        <w:rPr>
          <w:rStyle w:val="ad"/>
          <w:rFonts w:ascii="楷体" w:eastAsia="楷体" w:hAnsi="楷体" w:hint="eastAsia"/>
          <w:b w:val="0"/>
          <w:bCs w:val="0"/>
          <w:color w:val="000000" w:themeColor="text1"/>
          <w:spacing w:val="-4"/>
          <w:sz w:val="32"/>
          <w:szCs w:val="32"/>
        </w:rPr>
        <w:br/>
        <w:t>表3-1 项目各部分权重和绩效分值</w:t>
      </w:r>
      <w:r w:rsidRPr="00A20772">
        <w:rPr>
          <w:rStyle w:val="ad"/>
          <w:rFonts w:ascii="楷体" w:eastAsia="楷体" w:hAnsi="楷体" w:hint="eastAsia"/>
          <w:b w:val="0"/>
          <w:bCs w:val="0"/>
          <w:color w:val="000000" w:themeColor="text1"/>
          <w:spacing w:val="-4"/>
          <w:sz w:val="32"/>
          <w:szCs w:val="32"/>
        </w:rPr>
        <w:br/>
        <w:t>一级指标 二级指标 三级指标 分值 得分 得分率</w:t>
      </w:r>
      <w:r w:rsidRPr="00A20772">
        <w:rPr>
          <w:rStyle w:val="ad"/>
          <w:rFonts w:ascii="楷体" w:eastAsia="楷体" w:hAnsi="楷体" w:hint="eastAsia"/>
          <w:b w:val="0"/>
          <w:bCs w:val="0"/>
          <w:color w:val="000000" w:themeColor="text1"/>
          <w:spacing w:val="-4"/>
          <w:sz w:val="32"/>
          <w:szCs w:val="32"/>
        </w:rPr>
        <w:br/>
        <w:t>决策 项目立项 立项依据充分性 4 4 100%</w:t>
      </w:r>
      <w:r w:rsidRPr="00A20772">
        <w:rPr>
          <w:rStyle w:val="ad"/>
          <w:rFonts w:ascii="楷体" w:eastAsia="楷体" w:hAnsi="楷体" w:hint="eastAsia"/>
          <w:b w:val="0"/>
          <w:bCs w:val="0"/>
          <w:color w:val="000000" w:themeColor="text1"/>
          <w:spacing w:val="-4"/>
          <w:sz w:val="32"/>
          <w:szCs w:val="32"/>
        </w:rPr>
        <w:br/>
        <w:t>立项程序规范性 4 4 100%</w:t>
      </w:r>
      <w:r w:rsidRPr="00A20772">
        <w:rPr>
          <w:rStyle w:val="ad"/>
          <w:rFonts w:ascii="楷体" w:eastAsia="楷体" w:hAnsi="楷体" w:hint="eastAsia"/>
          <w:b w:val="0"/>
          <w:bCs w:val="0"/>
          <w:color w:val="000000" w:themeColor="text1"/>
          <w:spacing w:val="-4"/>
          <w:sz w:val="32"/>
          <w:szCs w:val="32"/>
        </w:rPr>
        <w:br/>
        <w:t>绩效目标 绩效目标合理性 3 3 100%</w:t>
      </w:r>
      <w:r w:rsidRPr="00A20772">
        <w:rPr>
          <w:rStyle w:val="ad"/>
          <w:rFonts w:ascii="楷体" w:eastAsia="楷体" w:hAnsi="楷体" w:hint="eastAsia"/>
          <w:b w:val="0"/>
          <w:bCs w:val="0"/>
          <w:color w:val="000000" w:themeColor="text1"/>
          <w:spacing w:val="-4"/>
          <w:sz w:val="32"/>
          <w:szCs w:val="32"/>
        </w:rPr>
        <w:br/>
        <w:t>绩效指标明确性 3 3 100%</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lastRenderedPageBreak/>
        <w:t>资金投入 预算编制科学性 3 3 100%</w:t>
      </w:r>
      <w:r w:rsidRPr="00A20772">
        <w:rPr>
          <w:rStyle w:val="ad"/>
          <w:rFonts w:ascii="楷体" w:eastAsia="楷体" w:hAnsi="楷体" w:hint="eastAsia"/>
          <w:b w:val="0"/>
          <w:bCs w:val="0"/>
          <w:color w:val="000000" w:themeColor="text1"/>
          <w:spacing w:val="-4"/>
          <w:sz w:val="32"/>
          <w:szCs w:val="32"/>
        </w:rPr>
        <w:br/>
        <w:t>资金分配合理性 3 3 100%</w:t>
      </w:r>
      <w:r w:rsidRPr="00A20772">
        <w:rPr>
          <w:rStyle w:val="ad"/>
          <w:rFonts w:ascii="楷体" w:eastAsia="楷体" w:hAnsi="楷体" w:hint="eastAsia"/>
          <w:b w:val="0"/>
          <w:bCs w:val="0"/>
          <w:color w:val="000000" w:themeColor="text1"/>
          <w:spacing w:val="-4"/>
          <w:sz w:val="32"/>
          <w:szCs w:val="32"/>
        </w:rPr>
        <w:br/>
        <w:t>过程 资金管理 资金到位率 5 3.17 63.38%</w:t>
      </w:r>
      <w:r w:rsidRPr="00A20772">
        <w:rPr>
          <w:rStyle w:val="ad"/>
          <w:rFonts w:ascii="楷体" w:eastAsia="楷体" w:hAnsi="楷体" w:hint="eastAsia"/>
          <w:b w:val="0"/>
          <w:bCs w:val="0"/>
          <w:color w:val="000000" w:themeColor="text1"/>
          <w:spacing w:val="-4"/>
          <w:sz w:val="32"/>
          <w:szCs w:val="32"/>
        </w:rPr>
        <w:br/>
        <w:t>预算执行率 5 5 100%</w:t>
      </w:r>
      <w:r w:rsidRPr="00A20772">
        <w:rPr>
          <w:rStyle w:val="ad"/>
          <w:rFonts w:ascii="楷体" w:eastAsia="楷体" w:hAnsi="楷体" w:hint="eastAsia"/>
          <w:b w:val="0"/>
          <w:bCs w:val="0"/>
          <w:color w:val="000000" w:themeColor="text1"/>
          <w:spacing w:val="-4"/>
          <w:sz w:val="32"/>
          <w:szCs w:val="32"/>
        </w:rPr>
        <w:br/>
        <w:t>资金使用合规性 3 3 100%</w:t>
      </w:r>
      <w:r w:rsidRPr="00A20772">
        <w:rPr>
          <w:rStyle w:val="ad"/>
          <w:rFonts w:ascii="楷体" w:eastAsia="楷体" w:hAnsi="楷体" w:hint="eastAsia"/>
          <w:b w:val="0"/>
          <w:bCs w:val="0"/>
          <w:color w:val="000000" w:themeColor="text1"/>
          <w:spacing w:val="-4"/>
          <w:sz w:val="32"/>
          <w:szCs w:val="32"/>
        </w:rPr>
        <w:br/>
        <w:t>组织实施 管理制度健全性 3 3 100%</w:t>
      </w:r>
      <w:r w:rsidRPr="00A20772">
        <w:rPr>
          <w:rStyle w:val="ad"/>
          <w:rFonts w:ascii="楷体" w:eastAsia="楷体" w:hAnsi="楷体" w:hint="eastAsia"/>
          <w:b w:val="0"/>
          <w:bCs w:val="0"/>
          <w:color w:val="000000" w:themeColor="text1"/>
          <w:spacing w:val="-4"/>
          <w:sz w:val="32"/>
          <w:szCs w:val="32"/>
        </w:rPr>
        <w:br/>
        <w:t>制度执行有效性 4 4 100%</w:t>
      </w:r>
      <w:r w:rsidRPr="00A20772">
        <w:rPr>
          <w:rStyle w:val="ad"/>
          <w:rFonts w:ascii="楷体" w:eastAsia="楷体" w:hAnsi="楷体" w:hint="eastAsia"/>
          <w:b w:val="0"/>
          <w:bCs w:val="0"/>
          <w:color w:val="000000" w:themeColor="text1"/>
          <w:spacing w:val="-4"/>
          <w:sz w:val="32"/>
          <w:szCs w:val="32"/>
        </w:rPr>
        <w:br/>
        <w:t>产出 产出数量 运动场升级改造面积 3 3 100%</w:t>
      </w:r>
      <w:r w:rsidRPr="00A20772">
        <w:rPr>
          <w:rStyle w:val="ad"/>
          <w:rFonts w:ascii="楷体" w:eastAsia="楷体" w:hAnsi="楷体" w:hint="eastAsia"/>
          <w:b w:val="0"/>
          <w:bCs w:val="0"/>
          <w:color w:val="000000" w:themeColor="text1"/>
          <w:spacing w:val="-4"/>
          <w:sz w:val="32"/>
          <w:szCs w:val="32"/>
        </w:rPr>
        <w:br/>
        <w:t>信息化设备购置 3 3</w:t>
      </w:r>
      <w:r w:rsidRPr="00A20772">
        <w:rPr>
          <w:rStyle w:val="ad"/>
          <w:rFonts w:ascii="楷体" w:eastAsia="楷体" w:hAnsi="楷体" w:hint="eastAsia"/>
          <w:b w:val="0"/>
          <w:bCs w:val="0"/>
          <w:color w:val="000000" w:themeColor="text1"/>
          <w:spacing w:val="-4"/>
          <w:sz w:val="32"/>
          <w:szCs w:val="32"/>
        </w:rPr>
        <w:br/>
        <w:t>购置图书数量 4 4</w:t>
      </w:r>
      <w:r w:rsidRPr="00A20772">
        <w:rPr>
          <w:rStyle w:val="ad"/>
          <w:rFonts w:ascii="楷体" w:eastAsia="楷体" w:hAnsi="楷体" w:hint="eastAsia"/>
          <w:b w:val="0"/>
          <w:bCs w:val="0"/>
          <w:color w:val="000000" w:themeColor="text1"/>
          <w:spacing w:val="-4"/>
          <w:sz w:val="32"/>
          <w:szCs w:val="32"/>
        </w:rPr>
        <w:br/>
        <w:t>产出质量 图书购置完成率 3   3 100%</w:t>
      </w:r>
      <w:r w:rsidRPr="00A20772">
        <w:rPr>
          <w:rStyle w:val="ad"/>
          <w:rFonts w:ascii="楷体" w:eastAsia="楷体" w:hAnsi="楷体" w:hint="eastAsia"/>
          <w:b w:val="0"/>
          <w:bCs w:val="0"/>
          <w:color w:val="000000" w:themeColor="text1"/>
          <w:spacing w:val="-4"/>
          <w:sz w:val="32"/>
          <w:szCs w:val="32"/>
        </w:rPr>
        <w:br/>
        <w:t>运动场地完成率 4 4</w:t>
      </w:r>
      <w:r w:rsidRPr="00A20772">
        <w:rPr>
          <w:rStyle w:val="ad"/>
          <w:rFonts w:ascii="楷体" w:eastAsia="楷体" w:hAnsi="楷体" w:hint="eastAsia"/>
          <w:b w:val="0"/>
          <w:bCs w:val="0"/>
          <w:color w:val="000000" w:themeColor="text1"/>
          <w:spacing w:val="-4"/>
          <w:sz w:val="32"/>
          <w:szCs w:val="32"/>
        </w:rPr>
        <w:br/>
        <w:t>信息化设备购置完成率 3 3</w:t>
      </w:r>
      <w:r w:rsidRPr="00A20772">
        <w:rPr>
          <w:rStyle w:val="ad"/>
          <w:rFonts w:ascii="楷体" w:eastAsia="楷体" w:hAnsi="楷体" w:hint="eastAsia"/>
          <w:b w:val="0"/>
          <w:bCs w:val="0"/>
          <w:color w:val="000000" w:themeColor="text1"/>
          <w:spacing w:val="-4"/>
          <w:sz w:val="32"/>
          <w:szCs w:val="32"/>
        </w:rPr>
        <w:br/>
        <w:t>产出时效 资金按期到位率 10 8 80%</w:t>
      </w:r>
      <w:r w:rsidRPr="00A20772">
        <w:rPr>
          <w:rStyle w:val="ad"/>
          <w:rFonts w:ascii="楷体" w:eastAsia="楷体" w:hAnsi="楷体" w:hint="eastAsia"/>
          <w:b w:val="0"/>
          <w:bCs w:val="0"/>
          <w:color w:val="000000" w:themeColor="text1"/>
          <w:spacing w:val="-4"/>
          <w:sz w:val="32"/>
          <w:szCs w:val="32"/>
        </w:rPr>
        <w:br/>
        <w:t>产出成本 运动场建设总成本 4 4 100%</w:t>
      </w:r>
      <w:r w:rsidRPr="00A20772">
        <w:rPr>
          <w:rStyle w:val="ad"/>
          <w:rFonts w:ascii="楷体" w:eastAsia="楷体" w:hAnsi="楷体" w:hint="eastAsia"/>
          <w:b w:val="0"/>
          <w:bCs w:val="0"/>
          <w:color w:val="000000" w:themeColor="text1"/>
          <w:spacing w:val="-4"/>
          <w:sz w:val="32"/>
          <w:szCs w:val="32"/>
        </w:rPr>
        <w:br/>
        <w:t>信息化设备购置成本 3 3</w:t>
      </w:r>
      <w:r w:rsidRPr="00A20772">
        <w:rPr>
          <w:rStyle w:val="ad"/>
          <w:rFonts w:ascii="楷体" w:eastAsia="楷体" w:hAnsi="楷体" w:hint="eastAsia"/>
          <w:b w:val="0"/>
          <w:bCs w:val="0"/>
          <w:color w:val="000000" w:themeColor="text1"/>
          <w:spacing w:val="-4"/>
          <w:sz w:val="32"/>
          <w:szCs w:val="32"/>
        </w:rPr>
        <w:br/>
        <w:t>图书购置成本 3 3</w:t>
      </w:r>
      <w:r w:rsidRPr="00A20772">
        <w:rPr>
          <w:rStyle w:val="ad"/>
          <w:rFonts w:ascii="楷体" w:eastAsia="楷体" w:hAnsi="楷体" w:hint="eastAsia"/>
          <w:b w:val="0"/>
          <w:bCs w:val="0"/>
          <w:color w:val="000000" w:themeColor="text1"/>
          <w:spacing w:val="-4"/>
          <w:sz w:val="32"/>
          <w:szCs w:val="32"/>
        </w:rPr>
        <w:br/>
        <w:t>效益 社会效益 改善学校办学条件，提升教育教学水平 15 15 100%</w:t>
      </w:r>
      <w:r w:rsidRPr="00A20772">
        <w:rPr>
          <w:rStyle w:val="ad"/>
          <w:rFonts w:ascii="楷体" w:eastAsia="楷体" w:hAnsi="楷体" w:hint="eastAsia"/>
          <w:b w:val="0"/>
          <w:bCs w:val="0"/>
          <w:color w:val="000000" w:themeColor="text1"/>
          <w:spacing w:val="-4"/>
          <w:sz w:val="32"/>
          <w:szCs w:val="32"/>
        </w:rPr>
        <w:br/>
        <w:t>满意度指标完成情况分析 满意度指标 师生满意度 5 5 100%</w:t>
      </w:r>
      <w:r w:rsidRPr="00A20772">
        <w:rPr>
          <w:rStyle w:val="ad"/>
          <w:rFonts w:ascii="楷体" w:eastAsia="楷体" w:hAnsi="楷体" w:hint="eastAsia"/>
          <w:b w:val="0"/>
          <w:bCs w:val="0"/>
          <w:color w:val="000000" w:themeColor="text1"/>
          <w:spacing w:val="-4"/>
          <w:sz w:val="32"/>
          <w:szCs w:val="32"/>
        </w:rPr>
        <w:br/>
        <w:t>（二）主要绩效</w:t>
      </w:r>
      <w:r w:rsidRPr="00A20772">
        <w:rPr>
          <w:rStyle w:val="ad"/>
          <w:rFonts w:ascii="楷体" w:eastAsia="楷体" w:hAnsi="楷体" w:hint="eastAsia"/>
          <w:b w:val="0"/>
          <w:bCs w:val="0"/>
          <w:color w:val="000000" w:themeColor="text1"/>
          <w:spacing w:val="-4"/>
          <w:sz w:val="32"/>
          <w:szCs w:val="32"/>
        </w:rPr>
        <w:br/>
        <w:t>该项目为2022年项目，因此资金为上年结转的中央专项补助资金，由于财政资金紧张，未能及时拨付。单位在此次评价期间内，有序完成设定目标的部分工作任务，对17950平方的校园路面及排球场、体育器材场铺设沥青进行了硬化，对96间标准化考场</w:t>
      </w:r>
      <w:r w:rsidRPr="00A20772">
        <w:rPr>
          <w:rStyle w:val="ad"/>
          <w:rFonts w:ascii="楷体" w:eastAsia="楷体" w:hAnsi="楷体" w:hint="eastAsia"/>
          <w:b w:val="0"/>
          <w:bCs w:val="0"/>
          <w:color w:val="000000" w:themeColor="text1"/>
          <w:spacing w:val="-4"/>
          <w:sz w:val="32"/>
          <w:szCs w:val="32"/>
        </w:rPr>
        <w:lastRenderedPageBreak/>
        <w:t>系统完成了升级改造，图书全部到位，确保学校各项工作的正常运转，该项目资金改善了我校的办学条件，提升了教学质量，为学生德智体美全面发展提供强有力的支撑。该项目资金按时支付给施工方和供货方，保障了资金使用的合理性和及时性，促进了普通高中教育的内涵发展和可持续发展。</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t>四、绩效评价指标分析</w:t>
      </w:r>
      <w:r w:rsidRPr="00A20772">
        <w:rPr>
          <w:rStyle w:val="ad"/>
          <w:rFonts w:ascii="楷体" w:eastAsia="楷体" w:hAnsi="楷体" w:hint="eastAsia"/>
          <w:b w:val="0"/>
          <w:bCs w:val="0"/>
          <w:color w:val="000000" w:themeColor="text1"/>
          <w:spacing w:val="-4"/>
          <w:sz w:val="32"/>
          <w:szCs w:val="32"/>
        </w:rPr>
        <w:br/>
        <w:t>（一）项目决策情况</w:t>
      </w:r>
      <w:r w:rsidRPr="00A20772">
        <w:rPr>
          <w:rStyle w:val="ad"/>
          <w:rFonts w:ascii="楷体" w:eastAsia="楷体" w:hAnsi="楷体" w:hint="eastAsia"/>
          <w:b w:val="0"/>
          <w:bCs w:val="0"/>
          <w:color w:val="000000" w:themeColor="text1"/>
          <w:spacing w:val="-4"/>
          <w:sz w:val="32"/>
          <w:szCs w:val="32"/>
        </w:rPr>
        <w:br/>
        <w:t>项目决策指标由3个二级指标和6个三级指标构成，权重为20分，实际得分20分。</w:t>
      </w:r>
      <w:r w:rsidRPr="00A20772">
        <w:rPr>
          <w:rStyle w:val="ad"/>
          <w:rFonts w:ascii="楷体" w:eastAsia="楷体" w:hAnsi="楷体" w:hint="eastAsia"/>
          <w:b w:val="0"/>
          <w:bCs w:val="0"/>
          <w:color w:val="000000" w:themeColor="text1"/>
          <w:spacing w:val="-4"/>
          <w:sz w:val="32"/>
          <w:szCs w:val="32"/>
        </w:rPr>
        <w:br/>
        <w:t>1. 项目立项</w:t>
      </w:r>
      <w:r w:rsidRPr="00A20772">
        <w:rPr>
          <w:rStyle w:val="ad"/>
          <w:rFonts w:ascii="楷体" w:eastAsia="楷体" w:hAnsi="楷体" w:hint="eastAsia"/>
          <w:b w:val="0"/>
          <w:bCs w:val="0"/>
          <w:color w:val="000000" w:themeColor="text1"/>
          <w:spacing w:val="-4"/>
          <w:sz w:val="32"/>
          <w:szCs w:val="32"/>
        </w:rPr>
        <w:br/>
        <w:t>立项依据充分性：项目立项符合《关于对乌鲁木齐市第101中学运动场地建设及信息化设备购置项目立项的批复》（米改发项目（2022）80号）政策要求。同时，部门履职要求年初按照合同约定和工程进度进行资金的申请，年中按照合同约定完成支付，年末对该项目进行总结。此外，本项目属于中央财政支持范围，符合地方事权支出责任划分原则，没有与相关部门同类项目或部门内部相关项目重复。因此，立项依据充分性权重为4分，实际得分4分。</w:t>
      </w:r>
      <w:r w:rsidRPr="00A20772">
        <w:rPr>
          <w:rStyle w:val="ad"/>
          <w:rFonts w:ascii="楷体" w:eastAsia="楷体" w:hAnsi="楷体" w:hint="eastAsia"/>
          <w:b w:val="0"/>
          <w:bCs w:val="0"/>
          <w:color w:val="000000" w:themeColor="text1"/>
          <w:spacing w:val="-4"/>
          <w:sz w:val="32"/>
          <w:szCs w:val="32"/>
        </w:rPr>
        <w:br/>
        <w:t>立项程序规范性:项目通过《关于乌鲁木齐市第101中学运动场建设及信息化设备购置项目可行性研究报告的批复》及立项批复，明确了此项目的目标、范围和实施计划，确保了项目的合法性和合规性，审批文件、材料符合相关要求。</w:t>
      </w:r>
      <w:r w:rsidRPr="00A20772">
        <w:rPr>
          <w:rStyle w:val="ad"/>
          <w:rFonts w:ascii="楷体" w:eastAsia="楷体" w:hAnsi="楷体" w:hint="eastAsia"/>
          <w:b w:val="0"/>
          <w:bCs w:val="0"/>
          <w:color w:val="000000" w:themeColor="text1"/>
          <w:spacing w:val="-4"/>
          <w:sz w:val="32"/>
          <w:szCs w:val="32"/>
        </w:rPr>
        <w:br/>
        <w:t>故立项程序规范性权重得分为4分，实际得分4分。</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lastRenderedPageBreak/>
        <w:t>综上，该指标满分8分，得分8分。</w:t>
      </w:r>
      <w:r w:rsidRPr="00A20772">
        <w:rPr>
          <w:rStyle w:val="ad"/>
          <w:rFonts w:ascii="楷体" w:eastAsia="楷体" w:hAnsi="楷体" w:hint="eastAsia"/>
          <w:b w:val="0"/>
          <w:bCs w:val="0"/>
          <w:color w:val="000000" w:themeColor="text1"/>
          <w:spacing w:val="-4"/>
          <w:sz w:val="32"/>
          <w:szCs w:val="32"/>
        </w:rPr>
        <w:br/>
        <w:t>2. 绩效目标</w:t>
      </w:r>
      <w:r w:rsidRPr="00A20772">
        <w:rPr>
          <w:rStyle w:val="ad"/>
          <w:rFonts w:ascii="楷体" w:eastAsia="楷体" w:hAnsi="楷体" w:hint="eastAsia"/>
          <w:b w:val="0"/>
          <w:bCs w:val="0"/>
          <w:color w:val="000000" w:themeColor="text1"/>
          <w:spacing w:val="-4"/>
          <w:sz w:val="32"/>
          <w:szCs w:val="32"/>
        </w:rPr>
        <w:br/>
        <w:t>绩效目标合理性：本项目的绩效目标按照产出、成本、效益和满意度构建绩效评价指标，且具有明确性、可衡量性、可实现性、相关性和时限性等特点，能较为全面地反映本项目按照上级要求完成了运动场的建设改造及信息化设备系统的更新改造，有效保障了师生满意度。</w:t>
      </w:r>
      <w:r w:rsidRPr="00A20772">
        <w:rPr>
          <w:rStyle w:val="ad"/>
          <w:rFonts w:ascii="楷体" w:eastAsia="楷体" w:hAnsi="楷体" w:hint="eastAsia"/>
          <w:b w:val="0"/>
          <w:bCs w:val="0"/>
          <w:color w:val="000000" w:themeColor="text1"/>
          <w:spacing w:val="-4"/>
          <w:sz w:val="32"/>
          <w:szCs w:val="32"/>
        </w:rPr>
        <w:br/>
        <w:t>故绩效目标合理性指标权重得分3分，实际得分3分。</w:t>
      </w:r>
      <w:r w:rsidRPr="00A20772">
        <w:rPr>
          <w:rStyle w:val="ad"/>
          <w:rFonts w:ascii="楷体" w:eastAsia="楷体" w:hAnsi="楷体" w:hint="eastAsia"/>
          <w:b w:val="0"/>
          <w:bCs w:val="0"/>
          <w:color w:val="000000" w:themeColor="text1"/>
          <w:spacing w:val="-4"/>
          <w:sz w:val="32"/>
          <w:szCs w:val="32"/>
        </w:rPr>
        <w:br/>
        <w:t>绩效目标明确性：该项目的其中，目标是改善普通高中办学条件，提升教育教学水平，推动高中学校可持续性发展。其中，目标已细化为具体的绩效指标，如运动场升级改造面积≥23000平方米，信息化设备购置=96套，购置图书数量≥70000册，图书购置完成率=100%，运动场完成率=100%，信息化设备够完成率=100%，资金按期到位=100%，运动场建设总成本≤350万元，信息化设备购置成本≤240万元，改善学校办学条件，提升教育教学水平持续提高，师生满意度≥90%，可通过数量指标、质量指标、时效指标和成本指标、社会效益指标、满意度指标予以量化，并具有确切的评价标准，且指标设定均与目标相关。指标可以通过查询会计凭证、对师生发放满意度调查问卷等方式收集评价数据进行佐证，且指标能够与当年项目年度计划相对应。</w:t>
      </w:r>
      <w:r w:rsidRPr="00A20772">
        <w:rPr>
          <w:rStyle w:val="ad"/>
          <w:rFonts w:ascii="楷体" w:eastAsia="楷体" w:hAnsi="楷体" w:hint="eastAsia"/>
          <w:b w:val="0"/>
          <w:bCs w:val="0"/>
          <w:color w:val="000000" w:themeColor="text1"/>
          <w:spacing w:val="-4"/>
          <w:sz w:val="32"/>
          <w:szCs w:val="32"/>
        </w:rPr>
        <w:br/>
        <w:t>故绩效目标明确性指标权重得分3分，实际得分3分。</w:t>
      </w:r>
      <w:r w:rsidRPr="00A20772">
        <w:rPr>
          <w:rStyle w:val="ad"/>
          <w:rFonts w:ascii="楷体" w:eastAsia="楷体" w:hAnsi="楷体" w:hint="eastAsia"/>
          <w:b w:val="0"/>
          <w:bCs w:val="0"/>
          <w:color w:val="000000" w:themeColor="text1"/>
          <w:spacing w:val="-4"/>
          <w:sz w:val="32"/>
          <w:szCs w:val="32"/>
        </w:rPr>
        <w:br/>
        <w:t>综上，该指标满分6分，得分6分。</w:t>
      </w:r>
      <w:r w:rsidRPr="00A20772">
        <w:rPr>
          <w:rStyle w:val="ad"/>
          <w:rFonts w:ascii="楷体" w:eastAsia="楷体" w:hAnsi="楷体" w:hint="eastAsia"/>
          <w:b w:val="0"/>
          <w:bCs w:val="0"/>
          <w:color w:val="000000" w:themeColor="text1"/>
          <w:spacing w:val="-4"/>
          <w:sz w:val="32"/>
          <w:szCs w:val="32"/>
        </w:rPr>
        <w:br/>
        <w:t>3. 资金投入</w:t>
      </w:r>
      <w:r w:rsidRPr="00A20772">
        <w:rPr>
          <w:rStyle w:val="ad"/>
          <w:rFonts w:ascii="楷体" w:eastAsia="楷体" w:hAnsi="楷体" w:hint="eastAsia"/>
          <w:b w:val="0"/>
          <w:bCs w:val="0"/>
          <w:color w:val="000000" w:themeColor="text1"/>
          <w:spacing w:val="-4"/>
          <w:sz w:val="32"/>
          <w:szCs w:val="32"/>
        </w:rPr>
        <w:br/>
        <w:t>预算编制科学性：我单位根据市场调研和《乌鲁木齐市第101中学建设项目立项的请示》安排了改善高中办学条件补助资金中</w:t>
      </w:r>
      <w:r w:rsidRPr="00A20772">
        <w:rPr>
          <w:rStyle w:val="ad"/>
          <w:rFonts w:ascii="楷体" w:eastAsia="楷体" w:hAnsi="楷体" w:hint="eastAsia"/>
          <w:b w:val="0"/>
          <w:bCs w:val="0"/>
          <w:color w:val="000000" w:themeColor="text1"/>
          <w:spacing w:val="-4"/>
          <w:sz w:val="32"/>
          <w:szCs w:val="32"/>
        </w:rPr>
        <w:lastRenderedPageBreak/>
        <w:t>的每个项目预算，财政局根据计划表安排了该项目的补助资金，为我校改善办学条件项目提供了保障。</w:t>
      </w:r>
      <w:r w:rsidRPr="00A20772">
        <w:rPr>
          <w:rStyle w:val="ad"/>
          <w:rFonts w:ascii="楷体" w:eastAsia="楷体" w:hAnsi="楷体" w:hint="eastAsia"/>
          <w:b w:val="0"/>
          <w:bCs w:val="0"/>
          <w:color w:val="000000" w:themeColor="text1"/>
          <w:spacing w:val="-4"/>
          <w:sz w:val="32"/>
          <w:szCs w:val="32"/>
        </w:rPr>
        <w:br/>
        <w:t>故预算编制科学性指标权重得分3分，实际得分3分。</w:t>
      </w:r>
      <w:r w:rsidRPr="00A20772">
        <w:rPr>
          <w:rStyle w:val="ad"/>
          <w:rFonts w:ascii="楷体" w:eastAsia="楷体" w:hAnsi="楷体" w:hint="eastAsia"/>
          <w:b w:val="0"/>
          <w:bCs w:val="0"/>
          <w:color w:val="000000" w:themeColor="text1"/>
          <w:spacing w:val="-4"/>
          <w:sz w:val="32"/>
          <w:szCs w:val="32"/>
        </w:rPr>
        <w:br/>
        <w:t>资金分配合理性： 该项目根据《关于下达2022年改善普通高中办学条件中央补助资金建设计划的通知》（新教函（2022）39号）和《关于乌鲁木齐市第101中学运动场建设及信息化设备购置可行性研究报告的批复》（米发改项目（2022）111号）文件精神，该部分资金适合使用改善高中办学条件的支付，具体支付依据各个项目的中标通知书来执行。</w:t>
      </w:r>
      <w:r w:rsidRPr="00A20772">
        <w:rPr>
          <w:rStyle w:val="ad"/>
          <w:rFonts w:ascii="楷体" w:eastAsia="楷体" w:hAnsi="楷体" w:hint="eastAsia"/>
          <w:b w:val="0"/>
          <w:bCs w:val="0"/>
          <w:color w:val="000000" w:themeColor="text1"/>
          <w:spacing w:val="-4"/>
          <w:sz w:val="32"/>
          <w:szCs w:val="32"/>
        </w:rPr>
        <w:br/>
        <w:t>故资金分配合理性指标权重得分3分，实际得分3分。</w:t>
      </w:r>
      <w:r w:rsidRPr="00A20772">
        <w:rPr>
          <w:rStyle w:val="ad"/>
          <w:rFonts w:ascii="楷体" w:eastAsia="楷体" w:hAnsi="楷体" w:hint="eastAsia"/>
          <w:b w:val="0"/>
          <w:bCs w:val="0"/>
          <w:color w:val="000000" w:themeColor="text1"/>
          <w:spacing w:val="-4"/>
          <w:sz w:val="32"/>
          <w:szCs w:val="32"/>
        </w:rPr>
        <w:br/>
        <w:t>综上，该指标满分6分，得分6分。</w:t>
      </w:r>
      <w:r w:rsidRPr="00A20772">
        <w:rPr>
          <w:rStyle w:val="ad"/>
          <w:rFonts w:ascii="楷体" w:eastAsia="楷体" w:hAnsi="楷体" w:hint="eastAsia"/>
          <w:b w:val="0"/>
          <w:bCs w:val="0"/>
          <w:color w:val="000000" w:themeColor="text1"/>
          <w:spacing w:val="-4"/>
          <w:sz w:val="32"/>
          <w:szCs w:val="32"/>
        </w:rPr>
        <w:br/>
        <w:t>（二）项目过程情况</w:t>
      </w:r>
      <w:r w:rsidRPr="00A20772">
        <w:rPr>
          <w:rStyle w:val="ad"/>
          <w:rFonts w:ascii="楷体" w:eastAsia="楷体" w:hAnsi="楷体" w:hint="eastAsia"/>
          <w:b w:val="0"/>
          <w:bCs w:val="0"/>
          <w:color w:val="000000" w:themeColor="text1"/>
          <w:spacing w:val="-4"/>
          <w:sz w:val="32"/>
          <w:szCs w:val="32"/>
        </w:rPr>
        <w:br/>
        <w:t>项目过程指标由2个二级指标和5个三级指标构成，权重为20分，实际得分18.62分。</w:t>
      </w:r>
      <w:r w:rsidRPr="00A20772">
        <w:rPr>
          <w:rStyle w:val="ad"/>
          <w:rFonts w:ascii="楷体" w:eastAsia="楷体" w:hAnsi="楷体" w:hint="eastAsia"/>
          <w:b w:val="0"/>
          <w:bCs w:val="0"/>
          <w:color w:val="000000" w:themeColor="text1"/>
          <w:spacing w:val="-4"/>
          <w:sz w:val="32"/>
          <w:szCs w:val="32"/>
        </w:rPr>
        <w:br/>
        <w:t>1. 资金管理</w:t>
      </w:r>
      <w:r w:rsidRPr="00A20772">
        <w:rPr>
          <w:rStyle w:val="ad"/>
          <w:rFonts w:ascii="楷体" w:eastAsia="楷体" w:hAnsi="楷体" w:hint="eastAsia"/>
          <w:b w:val="0"/>
          <w:bCs w:val="0"/>
          <w:color w:val="000000" w:themeColor="text1"/>
          <w:spacing w:val="-4"/>
          <w:sz w:val="32"/>
          <w:szCs w:val="32"/>
        </w:rPr>
        <w:br/>
        <w:t>资金到位率：该项目2023年结转上年中央专项补助资金614.2万元，2023年到位389.25万元。资金到位率63.38%。故资金到位率指标权重得分5分，实际得分3.17分。</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t>预算执行率：该项目预算安排614.2万元，分为运动场建设项目、校园广播系统和标准化考场系统更新改造及体育器材和图书项目，该项目按照合同实施。截止2023年12月末财政累计到位389.25万元，支付389.25万元，我单位全部用于支付改善普通高中办学校件，因此预算执行率为100%。</w:t>
      </w:r>
      <w:r w:rsidRPr="00A20772">
        <w:rPr>
          <w:rStyle w:val="ad"/>
          <w:rFonts w:ascii="楷体" w:eastAsia="楷体" w:hAnsi="楷体" w:hint="eastAsia"/>
          <w:b w:val="0"/>
          <w:bCs w:val="0"/>
          <w:color w:val="000000" w:themeColor="text1"/>
          <w:spacing w:val="-4"/>
          <w:sz w:val="32"/>
          <w:szCs w:val="32"/>
        </w:rPr>
        <w:br/>
        <w:t>故预算执行率权重得分为5分，实际得分为5分。</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lastRenderedPageBreak/>
        <w:br/>
      </w:r>
      <w:r w:rsidRPr="00A20772">
        <w:rPr>
          <w:rStyle w:val="ad"/>
          <w:rFonts w:ascii="楷体" w:eastAsia="楷体" w:hAnsi="楷体" w:hint="eastAsia"/>
          <w:b w:val="0"/>
          <w:bCs w:val="0"/>
          <w:color w:val="000000" w:themeColor="text1"/>
          <w:spacing w:val="-4"/>
          <w:sz w:val="32"/>
          <w:szCs w:val="32"/>
        </w:rPr>
        <w:br/>
        <w:t>资金使用合规性：本项目资金的使用符合《关于下达2022年改善普通高中办学条件中央补助资金建设计划的通知》（新教函（2022）39号）和《关于印发《米东区教育系统维修项目管理制度》的通知》（米教发（2019）46号）以及《关于印发《米东区财政资金管理拨付程序》的通知》（米政办（2019）41号）有关专项资金管理办法的规定。同时，资金的拨付通过中标专项资金管理办法的同时，资金的拨付通过中标单位提供的中标通知书以及签订的合同，按照合同约定由经办人提出申请、总务主任和分管后勤的副校长以及分管财务的副校长和学校负责人审批签字，财政局对资金的支付指标审核等流程。符合项目预算批复或合同规定的用途，不存在截留、挤占、挪用、虚列支出等情况。</w:t>
      </w:r>
      <w:r w:rsidRPr="00A20772">
        <w:rPr>
          <w:rStyle w:val="ad"/>
          <w:rFonts w:ascii="楷体" w:eastAsia="楷体" w:hAnsi="楷体" w:hint="eastAsia"/>
          <w:b w:val="0"/>
          <w:bCs w:val="0"/>
          <w:color w:val="000000" w:themeColor="text1"/>
          <w:spacing w:val="-4"/>
          <w:sz w:val="32"/>
          <w:szCs w:val="32"/>
        </w:rPr>
        <w:br/>
        <w:t>故资金使用合规性权重得分为3分，实际得分为3分。</w:t>
      </w:r>
      <w:r w:rsidRPr="00A20772">
        <w:rPr>
          <w:rStyle w:val="ad"/>
          <w:rFonts w:ascii="楷体" w:eastAsia="楷体" w:hAnsi="楷体" w:hint="eastAsia"/>
          <w:b w:val="0"/>
          <w:bCs w:val="0"/>
          <w:color w:val="000000" w:themeColor="text1"/>
          <w:spacing w:val="-4"/>
          <w:sz w:val="32"/>
          <w:szCs w:val="32"/>
        </w:rPr>
        <w:br/>
        <w:t>综上，该指标满分13分，得分11.17分。</w:t>
      </w:r>
      <w:r w:rsidRPr="00A20772">
        <w:rPr>
          <w:rStyle w:val="ad"/>
          <w:rFonts w:ascii="楷体" w:eastAsia="楷体" w:hAnsi="楷体" w:hint="eastAsia"/>
          <w:b w:val="0"/>
          <w:bCs w:val="0"/>
          <w:color w:val="000000" w:themeColor="text1"/>
          <w:spacing w:val="-4"/>
          <w:sz w:val="32"/>
          <w:szCs w:val="32"/>
        </w:rPr>
        <w:br/>
        <w:t>2. 组织实施</w:t>
      </w:r>
      <w:r w:rsidRPr="00A20772">
        <w:rPr>
          <w:rStyle w:val="ad"/>
          <w:rFonts w:ascii="楷体" w:eastAsia="楷体" w:hAnsi="楷体" w:hint="eastAsia"/>
          <w:b w:val="0"/>
          <w:bCs w:val="0"/>
          <w:color w:val="000000" w:themeColor="text1"/>
          <w:spacing w:val="-4"/>
          <w:sz w:val="32"/>
          <w:szCs w:val="32"/>
        </w:rPr>
        <w:br/>
        <w:t>管理制度健全性：乌鲁木齐市第101中学完全执行《关于下达2022年改善普通高中办学条件中央补助资金建设计划的通知》（新教函（2022）39号）和《关于印发《米东区教育系统维修项目管理制度》的通知》（米教发（2019）46号）以及《关于印发《米东区财政资金管理拨付程序》的通知》（米政办（2019）41号）的管理制度，且制度合法、合规、完整，为项目顺利实施提供重要保障。</w:t>
      </w:r>
      <w:r w:rsidRPr="00A20772">
        <w:rPr>
          <w:rStyle w:val="ad"/>
          <w:rFonts w:ascii="楷体" w:eastAsia="楷体" w:hAnsi="楷体" w:hint="eastAsia"/>
          <w:b w:val="0"/>
          <w:bCs w:val="0"/>
          <w:color w:val="000000" w:themeColor="text1"/>
          <w:spacing w:val="-4"/>
          <w:sz w:val="32"/>
          <w:szCs w:val="32"/>
        </w:rPr>
        <w:br/>
        <w:t>故管理制度健全性权重得分为3分，实际得分为3分。</w:t>
      </w:r>
      <w:r w:rsidRPr="00A20772">
        <w:rPr>
          <w:rStyle w:val="ad"/>
          <w:rFonts w:ascii="楷体" w:eastAsia="楷体" w:hAnsi="楷体" w:hint="eastAsia"/>
          <w:b w:val="0"/>
          <w:bCs w:val="0"/>
          <w:color w:val="000000" w:themeColor="text1"/>
          <w:spacing w:val="-4"/>
          <w:sz w:val="32"/>
          <w:szCs w:val="32"/>
        </w:rPr>
        <w:br/>
        <w:t>制度执行有效性：根据评价小组核查情况，乌鲁木齐市第101</w:t>
      </w:r>
      <w:r w:rsidRPr="00A20772">
        <w:rPr>
          <w:rStyle w:val="ad"/>
          <w:rFonts w:ascii="楷体" w:eastAsia="楷体" w:hAnsi="楷体" w:hint="eastAsia"/>
          <w:b w:val="0"/>
          <w:bCs w:val="0"/>
          <w:color w:val="000000" w:themeColor="text1"/>
          <w:spacing w:val="-4"/>
          <w:sz w:val="32"/>
          <w:szCs w:val="32"/>
        </w:rPr>
        <w:lastRenderedPageBreak/>
        <w:t>中学严格遵守相关《关于印发《米东区教育系统维修项目管理制度》的通知》（米教发（2019）46号）以及《关于印发《米东区财政资金管理拨付程序》的通知》（米政办（2019）41号）的管理制度，项目调整及支出调整手续完备，整体管理合理有序，项目完成后，及时将会计凭证、各个项目的发票、固定资产入库单等相关资料分类归档，制度执行有效。</w:t>
      </w:r>
      <w:r w:rsidRPr="00A20772">
        <w:rPr>
          <w:rStyle w:val="ad"/>
          <w:rFonts w:ascii="楷体" w:eastAsia="楷体" w:hAnsi="楷体" w:hint="eastAsia"/>
          <w:b w:val="0"/>
          <w:bCs w:val="0"/>
          <w:color w:val="000000" w:themeColor="text1"/>
          <w:spacing w:val="-4"/>
          <w:sz w:val="32"/>
          <w:szCs w:val="32"/>
        </w:rPr>
        <w:br/>
        <w:t>故制度执行有效性指标权重得分4分，实际得分为4分。</w:t>
      </w:r>
      <w:r w:rsidRPr="00A20772">
        <w:rPr>
          <w:rStyle w:val="ad"/>
          <w:rFonts w:ascii="楷体" w:eastAsia="楷体" w:hAnsi="楷体" w:hint="eastAsia"/>
          <w:b w:val="0"/>
          <w:bCs w:val="0"/>
          <w:color w:val="000000" w:themeColor="text1"/>
          <w:spacing w:val="-4"/>
          <w:sz w:val="32"/>
          <w:szCs w:val="32"/>
        </w:rPr>
        <w:br/>
        <w:t>综上，该指标满分7分，得分7分。</w:t>
      </w:r>
      <w:r w:rsidRPr="00A20772">
        <w:rPr>
          <w:rStyle w:val="ad"/>
          <w:rFonts w:ascii="楷体" w:eastAsia="楷体" w:hAnsi="楷体" w:hint="eastAsia"/>
          <w:b w:val="0"/>
          <w:bCs w:val="0"/>
          <w:color w:val="000000" w:themeColor="text1"/>
          <w:spacing w:val="-4"/>
          <w:sz w:val="32"/>
          <w:szCs w:val="32"/>
        </w:rPr>
        <w:br/>
        <w:t>（三）项目产出情况</w:t>
      </w:r>
      <w:r w:rsidRPr="00A20772">
        <w:rPr>
          <w:rStyle w:val="ad"/>
          <w:rFonts w:ascii="楷体" w:eastAsia="楷体" w:hAnsi="楷体" w:hint="eastAsia"/>
          <w:b w:val="0"/>
          <w:bCs w:val="0"/>
          <w:color w:val="000000" w:themeColor="text1"/>
          <w:spacing w:val="-4"/>
          <w:sz w:val="32"/>
          <w:szCs w:val="32"/>
        </w:rPr>
        <w:br/>
        <w:t>项目产出指标由4个二级指标和104个三级指标构成，权重为40分，实际得分37.25分。</w:t>
      </w:r>
      <w:r w:rsidRPr="00A20772">
        <w:rPr>
          <w:rStyle w:val="ad"/>
          <w:rFonts w:ascii="楷体" w:eastAsia="楷体" w:hAnsi="楷体" w:hint="eastAsia"/>
          <w:b w:val="0"/>
          <w:bCs w:val="0"/>
          <w:color w:val="000000" w:themeColor="text1"/>
          <w:spacing w:val="-4"/>
          <w:sz w:val="32"/>
          <w:szCs w:val="32"/>
        </w:rPr>
        <w:br/>
        <w:t>1. 产出数量</w:t>
      </w:r>
      <w:r w:rsidRPr="00A20772">
        <w:rPr>
          <w:rStyle w:val="ad"/>
          <w:rFonts w:ascii="楷体" w:eastAsia="楷体" w:hAnsi="楷体" w:hint="eastAsia"/>
          <w:b w:val="0"/>
          <w:bCs w:val="0"/>
          <w:color w:val="000000" w:themeColor="text1"/>
          <w:spacing w:val="-4"/>
          <w:sz w:val="32"/>
          <w:szCs w:val="32"/>
        </w:rPr>
        <w:br/>
        <w:t>数量指标“运动场升级改造””的目标值是≥23000平方米，2023年度我单位实际完成26025.67平方米。原因是根据施工单位提供的工程设计内容完成，其中：原运动场原路面总翻新面积为17906.11平方米，悬浮地板铺装3908.92平方米，安全地垫铺装728.97平方米，新建人行步道150平方米，路缘石翻新3331.67平方。指标完成率100%。</w:t>
      </w:r>
      <w:r w:rsidRPr="00A20772">
        <w:rPr>
          <w:rStyle w:val="ad"/>
          <w:rFonts w:ascii="楷体" w:eastAsia="楷体" w:hAnsi="楷体" w:hint="eastAsia"/>
          <w:b w:val="0"/>
          <w:bCs w:val="0"/>
          <w:color w:val="000000" w:themeColor="text1"/>
          <w:spacing w:val="-4"/>
          <w:sz w:val="32"/>
          <w:szCs w:val="32"/>
        </w:rPr>
        <w:br/>
        <w:t>故运动场升级改造面积指标权重为3分，实际得分为3分。</w:t>
      </w:r>
      <w:r w:rsidRPr="00A20772">
        <w:rPr>
          <w:rStyle w:val="ad"/>
          <w:rFonts w:ascii="楷体" w:eastAsia="楷体" w:hAnsi="楷体" w:hint="eastAsia"/>
          <w:b w:val="0"/>
          <w:bCs w:val="0"/>
          <w:color w:val="000000" w:themeColor="text1"/>
          <w:spacing w:val="-4"/>
          <w:sz w:val="32"/>
          <w:szCs w:val="32"/>
        </w:rPr>
        <w:br/>
        <w:t>数量指标“信息化设备购置”的目标值是96套，2023年度我单位实际完成96套。原因是按照建设计划表，对我校96间教室进行AR广播系统和标准化考场系统更新改造，我单位完成对96间教室的系统改造，指标完成率100%。</w:t>
      </w:r>
      <w:r w:rsidRPr="00A20772">
        <w:rPr>
          <w:rStyle w:val="ad"/>
          <w:rFonts w:ascii="楷体" w:eastAsia="楷体" w:hAnsi="楷体" w:hint="eastAsia"/>
          <w:b w:val="0"/>
          <w:bCs w:val="0"/>
          <w:color w:val="000000" w:themeColor="text1"/>
          <w:spacing w:val="-4"/>
          <w:sz w:val="32"/>
          <w:szCs w:val="32"/>
        </w:rPr>
        <w:br/>
        <w:t>故信息化设备购置数量指标权重为3分，实际得分为3分。</w:t>
      </w:r>
      <w:r w:rsidRPr="00A20772">
        <w:rPr>
          <w:rStyle w:val="ad"/>
          <w:rFonts w:ascii="楷体" w:eastAsia="楷体" w:hAnsi="楷体" w:hint="eastAsia"/>
          <w:b w:val="0"/>
          <w:bCs w:val="0"/>
          <w:color w:val="000000" w:themeColor="text1"/>
          <w:spacing w:val="-4"/>
          <w:sz w:val="32"/>
          <w:szCs w:val="32"/>
        </w:rPr>
        <w:br/>
        <w:t>数量指标“购置图书数量”的目标值是≥70000册，根据中标通</w:t>
      </w:r>
      <w:r w:rsidRPr="00A20772">
        <w:rPr>
          <w:rStyle w:val="ad"/>
          <w:rFonts w:ascii="楷体" w:eastAsia="楷体" w:hAnsi="楷体" w:hint="eastAsia"/>
          <w:b w:val="0"/>
          <w:bCs w:val="0"/>
          <w:color w:val="000000" w:themeColor="text1"/>
          <w:spacing w:val="-4"/>
          <w:sz w:val="32"/>
          <w:szCs w:val="32"/>
        </w:rPr>
        <w:lastRenderedPageBreak/>
        <w:t>知书内容，2023年度我单位实际完成121118册。指标完成率100%。</w:t>
      </w:r>
      <w:r w:rsidRPr="00A20772">
        <w:rPr>
          <w:rStyle w:val="ad"/>
          <w:rFonts w:ascii="楷体" w:eastAsia="楷体" w:hAnsi="楷体" w:hint="eastAsia"/>
          <w:b w:val="0"/>
          <w:bCs w:val="0"/>
          <w:color w:val="000000" w:themeColor="text1"/>
          <w:spacing w:val="-4"/>
          <w:sz w:val="32"/>
          <w:szCs w:val="32"/>
        </w:rPr>
        <w:br/>
        <w:t>故图书购置数量指标权重为4分，实际得分为4分。</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t>故产出数量实际完成率：100%，实际得分为10分。</w:t>
      </w:r>
      <w:r w:rsidRPr="00A20772">
        <w:rPr>
          <w:rStyle w:val="ad"/>
          <w:rFonts w:ascii="楷体" w:eastAsia="楷体" w:hAnsi="楷体" w:hint="eastAsia"/>
          <w:b w:val="0"/>
          <w:bCs w:val="0"/>
          <w:color w:val="000000" w:themeColor="text1"/>
          <w:spacing w:val="-4"/>
          <w:sz w:val="32"/>
          <w:szCs w:val="32"/>
        </w:rPr>
        <w:br/>
        <w:t>2. 产出质量</w:t>
      </w:r>
      <w:r w:rsidRPr="00A20772">
        <w:rPr>
          <w:rStyle w:val="ad"/>
          <w:rFonts w:ascii="楷体" w:eastAsia="楷体" w:hAnsi="楷体" w:hint="eastAsia"/>
          <w:b w:val="0"/>
          <w:bCs w:val="0"/>
          <w:color w:val="000000" w:themeColor="text1"/>
          <w:spacing w:val="-4"/>
          <w:sz w:val="32"/>
          <w:szCs w:val="32"/>
        </w:rPr>
        <w:br/>
        <w:t>图书购置完成率：图书购置完成目标值为100%，我单位根据图书购置册数得出实际完成值产出数为100%，质量达标率为100%。</w:t>
      </w:r>
      <w:r w:rsidRPr="00A20772">
        <w:rPr>
          <w:rStyle w:val="ad"/>
          <w:rFonts w:ascii="楷体" w:eastAsia="楷体" w:hAnsi="楷体" w:hint="eastAsia"/>
          <w:b w:val="0"/>
          <w:bCs w:val="0"/>
          <w:color w:val="000000" w:themeColor="text1"/>
          <w:spacing w:val="-4"/>
          <w:sz w:val="32"/>
          <w:szCs w:val="32"/>
        </w:rPr>
        <w:br/>
        <w:t>故图书购置完成达标率权重得分为3分，实际得分为3分。</w:t>
      </w:r>
      <w:r w:rsidRPr="00A20772">
        <w:rPr>
          <w:rStyle w:val="ad"/>
          <w:rFonts w:ascii="楷体" w:eastAsia="楷体" w:hAnsi="楷体" w:hint="eastAsia"/>
          <w:b w:val="0"/>
          <w:bCs w:val="0"/>
          <w:color w:val="000000" w:themeColor="text1"/>
          <w:spacing w:val="-4"/>
          <w:sz w:val="32"/>
          <w:szCs w:val="32"/>
        </w:rPr>
        <w:br/>
        <w:t>运动场地完成率：运动场地完成目标值为100%，根据原运动场路面面积得出实际完成值为100%。</w:t>
      </w:r>
      <w:r w:rsidRPr="00A20772">
        <w:rPr>
          <w:rStyle w:val="ad"/>
          <w:rFonts w:ascii="楷体" w:eastAsia="楷体" w:hAnsi="楷体" w:hint="eastAsia"/>
          <w:b w:val="0"/>
          <w:bCs w:val="0"/>
          <w:color w:val="000000" w:themeColor="text1"/>
          <w:spacing w:val="-4"/>
          <w:sz w:val="32"/>
          <w:szCs w:val="32"/>
        </w:rPr>
        <w:br/>
        <w:t>故运动场地完成率的权重得分为4分，实际得分为4分。</w:t>
      </w:r>
      <w:r w:rsidRPr="00A20772">
        <w:rPr>
          <w:rStyle w:val="ad"/>
          <w:rFonts w:ascii="楷体" w:eastAsia="楷体" w:hAnsi="楷体" w:hint="eastAsia"/>
          <w:b w:val="0"/>
          <w:bCs w:val="0"/>
          <w:color w:val="000000" w:themeColor="text1"/>
          <w:spacing w:val="-4"/>
          <w:sz w:val="32"/>
          <w:szCs w:val="32"/>
        </w:rPr>
        <w:br/>
        <w:t>信息化设备购置完成率：信息化设备购置完成目标值为100%，根据我单位96间教室的完成情况得出实际完成值为100%。</w:t>
      </w:r>
      <w:r w:rsidRPr="00A20772">
        <w:rPr>
          <w:rStyle w:val="ad"/>
          <w:rFonts w:ascii="楷体" w:eastAsia="楷体" w:hAnsi="楷体" w:hint="eastAsia"/>
          <w:b w:val="0"/>
          <w:bCs w:val="0"/>
          <w:color w:val="000000" w:themeColor="text1"/>
          <w:spacing w:val="-4"/>
          <w:sz w:val="32"/>
          <w:szCs w:val="32"/>
        </w:rPr>
        <w:br/>
        <w:t>故信息化设备购置完成率权重得分为3分，实际得分为3分。</w:t>
      </w:r>
      <w:r w:rsidRPr="00A20772">
        <w:rPr>
          <w:rStyle w:val="ad"/>
          <w:rFonts w:ascii="楷体" w:eastAsia="楷体" w:hAnsi="楷体" w:hint="eastAsia"/>
          <w:b w:val="0"/>
          <w:bCs w:val="0"/>
          <w:color w:val="000000" w:themeColor="text1"/>
          <w:spacing w:val="-4"/>
          <w:sz w:val="32"/>
          <w:szCs w:val="32"/>
        </w:rPr>
        <w:br/>
        <w:t xml:space="preserve">   产出质量实际完成100%，实际得分为10分。 </w:t>
      </w:r>
      <w:r w:rsidRPr="00A20772">
        <w:rPr>
          <w:rStyle w:val="ad"/>
          <w:rFonts w:ascii="楷体" w:eastAsia="楷体" w:hAnsi="楷体" w:hint="eastAsia"/>
          <w:b w:val="0"/>
          <w:bCs w:val="0"/>
          <w:color w:val="000000" w:themeColor="text1"/>
          <w:spacing w:val="-4"/>
          <w:sz w:val="32"/>
          <w:szCs w:val="32"/>
        </w:rPr>
        <w:br/>
        <w:t>3. 产出时效</w:t>
      </w:r>
      <w:r w:rsidRPr="00A20772">
        <w:rPr>
          <w:rStyle w:val="ad"/>
          <w:rFonts w:ascii="楷体" w:eastAsia="楷体" w:hAnsi="楷体" w:hint="eastAsia"/>
          <w:b w:val="0"/>
          <w:bCs w:val="0"/>
          <w:color w:val="000000" w:themeColor="text1"/>
          <w:spacing w:val="-4"/>
          <w:sz w:val="32"/>
          <w:szCs w:val="32"/>
        </w:rPr>
        <w:br/>
        <w:t>资金按期到位率：资金按期到位率目标值为100%，根据年初财政下达预算指标为614.2万元，2023年实际完成支付389.25万元，资金到位率63.38%，完成率63.38%。由于该项目在做绩效评价时资金到位率按80%填列，此次绩效评价要跟上次绩效评价保持一致，因此资金到位率完成80%。</w:t>
      </w:r>
      <w:r w:rsidRPr="00A20772">
        <w:rPr>
          <w:rStyle w:val="ad"/>
          <w:rFonts w:ascii="楷体" w:eastAsia="楷体" w:hAnsi="楷体" w:hint="eastAsia"/>
          <w:b w:val="0"/>
          <w:bCs w:val="0"/>
          <w:color w:val="000000" w:themeColor="text1"/>
          <w:spacing w:val="-4"/>
          <w:sz w:val="32"/>
          <w:szCs w:val="32"/>
        </w:rPr>
        <w:br/>
        <w:t xml:space="preserve"> 故资金按期到位率权重得分为10分，实际得分为8分。 </w:t>
      </w:r>
      <w:r w:rsidRPr="00A20772">
        <w:rPr>
          <w:rStyle w:val="ad"/>
          <w:rFonts w:ascii="楷体" w:eastAsia="楷体" w:hAnsi="楷体" w:hint="eastAsia"/>
          <w:b w:val="0"/>
          <w:bCs w:val="0"/>
          <w:color w:val="000000" w:themeColor="text1"/>
          <w:spacing w:val="-4"/>
          <w:sz w:val="32"/>
          <w:szCs w:val="32"/>
        </w:rPr>
        <w:br/>
        <w:t>4. 产出成本</w:t>
      </w:r>
      <w:r w:rsidRPr="00A20772">
        <w:rPr>
          <w:rStyle w:val="ad"/>
          <w:rFonts w:ascii="楷体" w:eastAsia="楷体" w:hAnsi="楷体" w:hint="eastAsia"/>
          <w:b w:val="0"/>
          <w:bCs w:val="0"/>
          <w:color w:val="000000" w:themeColor="text1"/>
          <w:spacing w:val="-4"/>
          <w:sz w:val="32"/>
          <w:szCs w:val="32"/>
        </w:rPr>
        <w:br/>
        <w:t>运动场建设总成本：运动场建设总成本目标值≤350万元，该项目决算审定价为322.900224万元，我单位实际完成258.4万元，</w:t>
      </w:r>
      <w:r w:rsidRPr="00A20772">
        <w:rPr>
          <w:rStyle w:val="ad"/>
          <w:rFonts w:ascii="楷体" w:eastAsia="楷体" w:hAnsi="楷体" w:hint="eastAsia"/>
          <w:b w:val="0"/>
          <w:bCs w:val="0"/>
          <w:color w:val="000000" w:themeColor="text1"/>
          <w:spacing w:val="-4"/>
          <w:sz w:val="32"/>
          <w:szCs w:val="32"/>
        </w:rPr>
        <w:lastRenderedPageBreak/>
        <w:t>实际完成≤350万元。</w:t>
      </w:r>
      <w:r w:rsidRPr="00A20772">
        <w:rPr>
          <w:rStyle w:val="ad"/>
          <w:rFonts w:ascii="楷体" w:eastAsia="楷体" w:hAnsi="楷体" w:hint="eastAsia"/>
          <w:b w:val="0"/>
          <w:bCs w:val="0"/>
          <w:color w:val="000000" w:themeColor="text1"/>
          <w:spacing w:val="-4"/>
          <w:sz w:val="32"/>
          <w:szCs w:val="32"/>
        </w:rPr>
        <w:br/>
        <w:t>故运动场建设总成本权重得分为4分，实际得分为4分。</w:t>
      </w:r>
      <w:r w:rsidRPr="00A20772">
        <w:rPr>
          <w:rStyle w:val="ad"/>
          <w:rFonts w:ascii="楷体" w:eastAsia="楷体" w:hAnsi="楷体" w:hint="eastAsia"/>
          <w:b w:val="0"/>
          <w:bCs w:val="0"/>
          <w:color w:val="000000" w:themeColor="text1"/>
          <w:spacing w:val="-4"/>
          <w:sz w:val="32"/>
          <w:szCs w:val="32"/>
        </w:rPr>
        <w:br/>
        <w:t>信息化设备购置成本：信息化设备购置成本目标值≤240万元，实际中标价为195.03万元，我单位实际完成158.45万元，实际完成≤240万。</w:t>
      </w:r>
      <w:r w:rsidRPr="00A20772">
        <w:rPr>
          <w:rStyle w:val="ad"/>
          <w:rFonts w:ascii="楷体" w:eastAsia="楷体" w:hAnsi="楷体" w:hint="eastAsia"/>
          <w:b w:val="0"/>
          <w:bCs w:val="0"/>
          <w:color w:val="000000" w:themeColor="text1"/>
          <w:spacing w:val="-4"/>
          <w:sz w:val="32"/>
          <w:szCs w:val="32"/>
        </w:rPr>
        <w:br/>
        <w:t>故信息化设备购置成本权重得分为3分，实际得分为3分。</w:t>
      </w:r>
      <w:r w:rsidRPr="00A20772">
        <w:rPr>
          <w:rStyle w:val="ad"/>
          <w:rFonts w:ascii="楷体" w:eastAsia="楷体" w:hAnsi="楷体" w:hint="eastAsia"/>
          <w:b w:val="0"/>
          <w:bCs w:val="0"/>
          <w:color w:val="000000" w:themeColor="text1"/>
          <w:spacing w:val="-4"/>
          <w:sz w:val="32"/>
          <w:szCs w:val="32"/>
        </w:rPr>
        <w:br/>
        <w:t>图书购置总成本：图书购置总成本目标值≤240万元，该项目中标价240万元，实际完成168万元。</w:t>
      </w:r>
      <w:r w:rsidRPr="00A20772">
        <w:rPr>
          <w:rStyle w:val="ad"/>
          <w:rFonts w:ascii="楷体" w:eastAsia="楷体" w:hAnsi="楷体" w:hint="eastAsia"/>
          <w:b w:val="0"/>
          <w:bCs w:val="0"/>
          <w:color w:val="000000" w:themeColor="text1"/>
          <w:spacing w:val="-4"/>
          <w:sz w:val="32"/>
          <w:szCs w:val="32"/>
        </w:rPr>
        <w:br/>
        <w:t>故图书购置总成本权重得分为3分，实际得分为3分。</w:t>
      </w:r>
      <w:r w:rsidRPr="00A20772">
        <w:rPr>
          <w:rStyle w:val="ad"/>
          <w:rFonts w:ascii="楷体" w:eastAsia="楷体" w:hAnsi="楷体" w:hint="eastAsia"/>
          <w:b w:val="0"/>
          <w:bCs w:val="0"/>
          <w:color w:val="000000" w:themeColor="text1"/>
          <w:spacing w:val="-4"/>
          <w:sz w:val="32"/>
          <w:szCs w:val="32"/>
        </w:rPr>
        <w:br/>
        <w:t>产出成本指标权重得分为10分，实际得分为10分。</w:t>
      </w:r>
      <w:r w:rsidRPr="00A20772">
        <w:rPr>
          <w:rStyle w:val="ad"/>
          <w:rFonts w:ascii="楷体" w:eastAsia="楷体" w:hAnsi="楷体" w:hint="eastAsia"/>
          <w:b w:val="0"/>
          <w:bCs w:val="0"/>
          <w:color w:val="000000" w:themeColor="text1"/>
          <w:spacing w:val="-4"/>
          <w:sz w:val="32"/>
          <w:szCs w:val="32"/>
        </w:rPr>
        <w:br/>
        <w:t>综上，该部分指标满分40分，得分31.31分。</w:t>
      </w:r>
      <w:r w:rsidRPr="00A20772">
        <w:rPr>
          <w:rStyle w:val="ad"/>
          <w:rFonts w:ascii="楷体" w:eastAsia="楷体" w:hAnsi="楷体" w:hint="eastAsia"/>
          <w:b w:val="0"/>
          <w:bCs w:val="0"/>
          <w:color w:val="000000" w:themeColor="text1"/>
          <w:spacing w:val="-4"/>
          <w:sz w:val="32"/>
          <w:szCs w:val="32"/>
        </w:rPr>
        <w:br/>
        <w:t>（四）项目效益情况</w:t>
      </w:r>
      <w:r w:rsidRPr="00A20772">
        <w:rPr>
          <w:rStyle w:val="ad"/>
          <w:rFonts w:ascii="楷体" w:eastAsia="楷体" w:hAnsi="楷体" w:hint="eastAsia"/>
          <w:b w:val="0"/>
          <w:bCs w:val="0"/>
          <w:color w:val="000000" w:themeColor="text1"/>
          <w:spacing w:val="-4"/>
          <w:sz w:val="32"/>
          <w:szCs w:val="32"/>
        </w:rPr>
        <w:br/>
        <w:t>项目效益指标由2个二级指标和2个三级指标构成，权重为20分，实际得分20分。</w:t>
      </w:r>
      <w:r w:rsidRPr="00A20772">
        <w:rPr>
          <w:rStyle w:val="ad"/>
          <w:rFonts w:ascii="楷体" w:eastAsia="楷体" w:hAnsi="楷体" w:hint="eastAsia"/>
          <w:b w:val="0"/>
          <w:bCs w:val="0"/>
          <w:color w:val="000000" w:themeColor="text1"/>
          <w:spacing w:val="-4"/>
          <w:sz w:val="32"/>
          <w:szCs w:val="32"/>
        </w:rPr>
        <w:br/>
        <w:t>1. 项目效益</w:t>
      </w:r>
      <w:r w:rsidRPr="00A20772">
        <w:rPr>
          <w:rStyle w:val="ad"/>
          <w:rFonts w:ascii="楷体" w:eastAsia="楷体" w:hAnsi="楷体" w:hint="eastAsia"/>
          <w:b w:val="0"/>
          <w:bCs w:val="0"/>
          <w:color w:val="000000" w:themeColor="text1"/>
          <w:spacing w:val="-4"/>
          <w:sz w:val="32"/>
          <w:szCs w:val="32"/>
        </w:rPr>
        <w:br/>
        <w:t>（1）实施效益</w:t>
      </w:r>
      <w:r w:rsidRPr="00A20772">
        <w:rPr>
          <w:rStyle w:val="ad"/>
          <w:rFonts w:ascii="楷体" w:eastAsia="楷体" w:hAnsi="楷体" w:hint="eastAsia"/>
          <w:b w:val="0"/>
          <w:bCs w:val="0"/>
          <w:color w:val="000000" w:themeColor="text1"/>
          <w:spacing w:val="-4"/>
          <w:sz w:val="32"/>
          <w:szCs w:val="32"/>
        </w:rPr>
        <w:br/>
        <w:t>经济效益指标：不适用。</w:t>
      </w:r>
      <w:r w:rsidRPr="00A20772">
        <w:rPr>
          <w:rStyle w:val="ad"/>
          <w:rFonts w:ascii="楷体" w:eastAsia="楷体" w:hAnsi="楷体" w:hint="eastAsia"/>
          <w:b w:val="0"/>
          <w:bCs w:val="0"/>
          <w:color w:val="000000" w:themeColor="text1"/>
          <w:spacing w:val="-4"/>
          <w:sz w:val="32"/>
          <w:szCs w:val="32"/>
        </w:rPr>
        <w:br/>
        <w:t>社会效益指标：评价指标“改善学校办学条件，提升教育教学水平”，指标值：持续提高，实际完成值：完全达到预期。本项目的实施保障了教育资源的合理配置，促进学校教学设施和环境的显著改善，为学校的长远发展奠定了坚实基础。</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t>生态效益指标：不适用。</w:t>
      </w:r>
      <w:r w:rsidRPr="00A20772">
        <w:rPr>
          <w:rStyle w:val="ad"/>
          <w:rFonts w:ascii="楷体" w:eastAsia="楷体" w:hAnsi="楷体" w:hint="eastAsia"/>
          <w:b w:val="0"/>
          <w:bCs w:val="0"/>
          <w:color w:val="000000" w:themeColor="text1"/>
          <w:spacing w:val="-4"/>
          <w:sz w:val="32"/>
          <w:szCs w:val="32"/>
        </w:rPr>
        <w:br/>
        <w:t>综上，该指标满分15分，得分15分。</w:t>
      </w:r>
      <w:r w:rsidRPr="00A20772">
        <w:rPr>
          <w:rStyle w:val="ad"/>
          <w:rFonts w:ascii="楷体" w:eastAsia="楷体" w:hAnsi="楷体" w:hint="eastAsia"/>
          <w:b w:val="0"/>
          <w:bCs w:val="0"/>
          <w:color w:val="000000" w:themeColor="text1"/>
          <w:spacing w:val="-4"/>
          <w:sz w:val="32"/>
          <w:szCs w:val="32"/>
        </w:rPr>
        <w:br/>
        <w:t>2. 满意度指标完成情况分析</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lastRenderedPageBreak/>
        <w:t>（1）满意度指标</w:t>
      </w:r>
      <w:r w:rsidRPr="00A20772">
        <w:rPr>
          <w:rStyle w:val="ad"/>
          <w:rFonts w:ascii="楷体" w:eastAsia="楷体" w:hAnsi="楷体" w:hint="eastAsia"/>
          <w:b w:val="0"/>
          <w:bCs w:val="0"/>
          <w:color w:val="000000" w:themeColor="text1"/>
          <w:spacing w:val="-4"/>
          <w:sz w:val="32"/>
          <w:szCs w:val="32"/>
        </w:rPr>
        <w:br/>
        <w:t>群众满意度：评价指标“师生满意度”，指标值：≥90%，实际完成值：98%。通过设置问卷调查的方式进行考评评价，</w:t>
      </w:r>
      <w:r w:rsidRPr="00A20772">
        <w:rPr>
          <w:rStyle w:val="ad"/>
          <w:rFonts w:ascii="楷体" w:eastAsia="楷体" w:hAnsi="楷体" w:hint="eastAsia"/>
          <w:b w:val="0"/>
          <w:bCs w:val="0"/>
          <w:color w:val="000000" w:themeColor="text1"/>
          <w:spacing w:val="-4"/>
          <w:sz w:val="32"/>
          <w:szCs w:val="32"/>
        </w:rPr>
        <w:br/>
        <w:t>共计调查样本总量为20个样本，有效调查问卷20份。其中，统计“师生满意度”的平均值为98%。</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t>故满意度指标权重得分为5分，实际得分为5分。。</w:t>
      </w:r>
      <w:r w:rsidRPr="00A20772">
        <w:rPr>
          <w:rStyle w:val="ad"/>
          <w:rFonts w:ascii="楷体" w:eastAsia="楷体" w:hAnsi="楷体" w:hint="eastAsia"/>
          <w:b w:val="0"/>
          <w:bCs w:val="0"/>
          <w:color w:val="000000" w:themeColor="text1"/>
          <w:spacing w:val="-4"/>
          <w:sz w:val="32"/>
          <w:szCs w:val="32"/>
        </w:rPr>
        <w:br/>
        <w:t>综上，该指标满分5分，得分5分。</w:t>
      </w:r>
    </w:p>
    <w:p w14:paraId="624FD63F" w14:textId="77777777" w:rsidR="000048AA" w:rsidRPr="00A20772" w:rsidRDefault="00000000">
      <w:pPr>
        <w:spacing w:line="540" w:lineRule="exact"/>
        <w:ind w:firstLine="640"/>
        <w:rPr>
          <w:rStyle w:val="ad"/>
          <w:rFonts w:ascii="黑体" w:eastAsia="黑体" w:hAnsi="黑体" w:hint="eastAsia"/>
          <w:color w:val="000000" w:themeColor="text1"/>
        </w:rPr>
      </w:pPr>
      <w:r w:rsidRPr="00A20772">
        <w:rPr>
          <w:rStyle w:val="ad"/>
          <w:rFonts w:ascii="黑体" w:eastAsia="黑体" w:hAnsi="黑体" w:hint="eastAsia"/>
          <w:b w:val="0"/>
          <w:color w:val="000000" w:themeColor="text1"/>
          <w:spacing w:val="-4"/>
          <w:sz w:val="32"/>
          <w:szCs w:val="32"/>
        </w:rPr>
        <w:t>四、绩效评价指标分析</w:t>
      </w:r>
      <w:r w:rsidRPr="00A20772">
        <w:rPr>
          <w:rStyle w:val="ad"/>
          <w:rFonts w:ascii="黑体" w:eastAsia="黑体" w:hAnsi="黑体" w:hint="eastAsia"/>
          <w:color w:val="000000" w:themeColor="text1"/>
        </w:rPr>
        <w:t xml:space="preserve"> </w:t>
      </w:r>
    </w:p>
    <w:p w14:paraId="2BDB141E" w14:textId="77777777" w:rsidR="000048AA" w:rsidRPr="00A20772" w:rsidRDefault="00000000">
      <w:pPr>
        <w:spacing w:line="540" w:lineRule="exact"/>
        <w:ind w:firstLineChars="181" w:firstLine="567"/>
        <w:rPr>
          <w:rFonts w:ascii="楷体" w:eastAsia="楷体" w:hAnsi="楷体" w:hint="eastAsia"/>
          <w:b/>
          <w:color w:val="000000" w:themeColor="text1"/>
          <w:spacing w:val="-4"/>
          <w:sz w:val="32"/>
          <w:szCs w:val="32"/>
        </w:rPr>
      </w:pPr>
      <w:r w:rsidRPr="00A20772">
        <w:rPr>
          <w:rFonts w:ascii="楷体" w:eastAsia="楷体" w:hAnsi="楷体" w:hint="eastAsia"/>
          <w:b/>
          <w:color w:val="000000" w:themeColor="text1"/>
          <w:spacing w:val="-4"/>
          <w:sz w:val="32"/>
          <w:szCs w:val="32"/>
        </w:rPr>
        <w:t>（一）</w:t>
      </w:r>
      <w:r w:rsidRPr="00A20772">
        <w:rPr>
          <w:rStyle w:val="ad"/>
          <w:rFonts w:ascii="楷体" w:eastAsia="楷体" w:hAnsi="楷体" w:hint="eastAsia"/>
          <w:color w:val="000000" w:themeColor="text1"/>
          <w:spacing w:val="-4"/>
          <w:sz w:val="32"/>
          <w:szCs w:val="32"/>
        </w:rPr>
        <w:t>项目决策情况</w:t>
      </w:r>
    </w:p>
    <w:p w14:paraId="0E9F8597" w14:textId="77777777" w:rsidR="000048AA" w:rsidRPr="00A20772" w:rsidRDefault="00000000">
      <w:pPr>
        <w:tabs>
          <w:tab w:val="center" w:pos="4295"/>
        </w:tabs>
        <w:spacing w:line="540" w:lineRule="exact"/>
        <w:ind w:firstLine="567"/>
        <w:rPr>
          <w:rStyle w:val="ad"/>
          <w:rFonts w:ascii="楷体" w:eastAsia="楷体" w:hAnsi="楷体" w:hint="eastAsia"/>
          <w:b w:val="0"/>
          <w:bCs w:val="0"/>
          <w:color w:val="000000" w:themeColor="text1"/>
          <w:spacing w:val="-4"/>
          <w:sz w:val="32"/>
          <w:szCs w:val="32"/>
        </w:rPr>
      </w:pPr>
      <w:r w:rsidRPr="00A20772">
        <w:rPr>
          <w:rStyle w:val="ad"/>
          <w:rFonts w:ascii="楷体" w:eastAsia="楷体" w:hAnsi="楷体" w:hint="eastAsia"/>
          <w:b w:val="0"/>
          <w:bCs w:val="0"/>
          <w:color w:val="000000" w:themeColor="text1"/>
          <w:spacing w:val="-4"/>
          <w:sz w:val="32"/>
          <w:szCs w:val="32"/>
        </w:rPr>
        <w:t xml:space="preserve">   （一）项目决策情况 </w:t>
      </w:r>
      <w:r w:rsidRPr="00A20772">
        <w:rPr>
          <w:rStyle w:val="ad"/>
          <w:rFonts w:ascii="楷体" w:eastAsia="楷体" w:hAnsi="楷体" w:hint="eastAsia"/>
          <w:b w:val="0"/>
          <w:bCs w:val="0"/>
          <w:color w:val="000000" w:themeColor="text1"/>
          <w:spacing w:val="-4"/>
          <w:sz w:val="32"/>
          <w:szCs w:val="32"/>
        </w:rPr>
        <w:br/>
        <w:t>项目决策指标由3个二级指标和6个三级指标构成，权重为20分，实际得分20分。</w:t>
      </w:r>
      <w:r w:rsidRPr="00A20772">
        <w:rPr>
          <w:rStyle w:val="ad"/>
          <w:rFonts w:ascii="楷体" w:eastAsia="楷体" w:hAnsi="楷体" w:hint="eastAsia"/>
          <w:b w:val="0"/>
          <w:bCs w:val="0"/>
          <w:color w:val="000000" w:themeColor="text1"/>
          <w:spacing w:val="-4"/>
          <w:sz w:val="32"/>
          <w:szCs w:val="32"/>
        </w:rPr>
        <w:br/>
        <w:t>1. 项目立项</w:t>
      </w:r>
      <w:r w:rsidRPr="00A20772">
        <w:rPr>
          <w:rStyle w:val="ad"/>
          <w:rFonts w:ascii="楷体" w:eastAsia="楷体" w:hAnsi="楷体" w:hint="eastAsia"/>
          <w:b w:val="0"/>
          <w:bCs w:val="0"/>
          <w:color w:val="000000" w:themeColor="text1"/>
          <w:spacing w:val="-4"/>
          <w:sz w:val="32"/>
          <w:szCs w:val="32"/>
        </w:rPr>
        <w:br/>
        <w:t>立项依据充分性：项目立项符合《关于对乌鲁木齐市第101中学运动场地建设及信息化设备购置项目立项的批复》（米改发项目（2022）80号）政策要求。同时，部门履职要求年初按照合同约定和工程进度进行资金的申请，年中按照合同约定完成支付，年末对该项目进行总结。此外，本项目属于中央财政支持范围，符合地方事权支出责任划分原则，没有与相关部门同类项目或部门内部相关项目重复。因此，立项依据充分性权重为4分，实际得分4分。</w:t>
      </w:r>
      <w:r w:rsidRPr="00A20772">
        <w:rPr>
          <w:rStyle w:val="ad"/>
          <w:rFonts w:ascii="楷体" w:eastAsia="楷体" w:hAnsi="楷体" w:hint="eastAsia"/>
          <w:b w:val="0"/>
          <w:bCs w:val="0"/>
          <w:color w:val="000000" w:themeColor="text1"/>
          <w:spacing w:val="-4"/>
          <w:sz w:val="32"/>
          <w:szCs w:val="32"/>
        </w:rPr>
        <w:br/>
        <w:t>立项程序规范性:项目通过《关于乌鲁木齐市第101中学运动场建设及信息化设备购置项目可行性研究报告的批复》及立项批复，明确了此项目的目标、范围和实施计划，确保了项目的合法性和</w:t>
      </w:r>
      <w:r w:rsidRPr="00A20772">
        <w:rPr>
          <w:rStyle w:val="ad"/>
          <w:rFonts w:ascii="楷体" w:eastAsia="楷体" w:hAnsi="楷体" w:hint="eastAsia"/>
          <w:b w:val="0"/>
          <w:bCs w:val="0"/>
          <w:color w:val="000000" w:themeColor="text1"/>
          <w:spacing w:val="-4"/>
          <w:sz w:val="32"/>
          <w:szCs w:val="32"/>
        </w:rPr>
        <w:lastRenderedPageBreak/>
        <w:t>合规性，审批文件、材料符合相关要求。</w:t>
      </w:r>
      <w:r w:rsidRPr="00A20772">
        <w:rPr>
          <w:rStyle w:val="ad"/>
          <w:rFonts w:ascii="楷体" w:eastAsia="楷体" w:hAnsi="楷体" w:hint="eastAsia"/>
          <w:b w:val="0"/>
          <w:bCs w:val="0"/>
          <w:color w:val="000000" w:themeColor="text1"/>
          <w:spacing w:val="-4"/>
          <w:sz w:val="32"/>
          <w:szCs w:val="32"/>
        </w:rPr>
        <w:br/>
        <w:t>故立项程序规范性权重得分为4分，实际得分4分。</w:t>
      </w:r>
      <w:r w:rsidRPr="00A20772">
        <w:rPr>
          <w:rStyle w:val="ad"/>
          <w:rFonts w:ascii="楷体" w:eastAsia="楷体" w:hAnsi="楷体" w:hint="eastAsia"/>
          <w:b w:val="0"/>
          <w:bCs w:val="0"/>
          <w:color w:val="000000" w:themeColor="text1"/>
          <w:spacing w:val="-4"/>
          <w:sz w:val="32"/>
          <w:szCs w:val="32"/>
        </w:rPr>
        <w:br/>
        <w:t>综上，该指标满分8分，得分8分。</w:t>
      </w:r>
      <w:r w:rsidRPr="00A20772">
        <w:rPr>
          <w:rStyle w:val="ad"/>
          <w:rFonts w:ascii="楷体" w:eastAsia="楷体" w:hAnsi="楷体" w:hint="eastAsia"/>
          <w:b w:val="0"/>
          <w:bCs w:val="0"/>
          <w:color w:val="000000" w:themeColor="text1"/>
          <w:spacing w:val="-4"/>
          <w:sz w:val="32"/>
          <w:szCs w:val="32"/>
        </w:rPr>
        <w:br/>
        <w:t>2. 绩效目标</w:t>
      </w:r>
      <w:r w:rsidRPr="00A20772">
        <w:rPr>
          <w:rStyle w:val="ad"/>
          <w:rFonts w:ascii="楷体" w:eastAsia="楷体" w:hAnsi="楷体" w:hint="eastAsia"/>
          <w:b w:val="0"/>
          <w:bCs w:val="0"/>
          <w:color w:val="000000" w:themeColor="text1"/>
          <w:spacing w:val="-4"/>
          <w:sz w:val="32"/>
          <w:szCs w:val="32"/>
        </w:rPr>
        <w:br/>
        <w:t>绩效目标合理性：本项目的绩效目标按照产出、成本、效益和满意度构建绩效评价指标，且具有明确性、可衡量性、可实现性、相关性和时限性等特点，能较为全面地反映本项目按照上级要求完成了运动场的建设改造及信息化设备系统的更新改造，有效保障了师生满意度。</w:t>
      </w:r>
      <w:r w:rsidRPr="00A20772">
        <w:rPr>
          <w:rStyle w:val="ad"/>
          <w:rFonts w:ascii="楷体" w:eastAsia="楷体" w:hAnsi="楷体" w:hint="eastAsia"/>
          <w:b w:val="0"/>
          <w:bCs w:val="0"/>
          <w:color w:val="000000" w:themeColor="text1"/>
          <w:spacing w:val="-4"/>
          <w:sz w:val="32"/>
          <w:szCs w:val="32"/>
        </w:rPr>
        <w:br/>
        <w:t>故绩效目标合理性指标权重得分3分，实际得分3分。</w:t>
      </w:r>
      <w:r w:rsidRPr="00A20772">
        <w:rPr>
          <w:rStyle w:val="ad"/>
          <w:rFonts w:ascii="楷体" w:eastAsia="楷体" w:hAnsi="楷体" w:hint="eastAsia"/>
          <w:b w:val="0"/>
          <w:bCs w:val="0"/>
          <w:color w:val="000000" w:themeColor="text1"/>
          <w:spacing w:val="-4"/>
          <w:sz w:val="32"/>
          <w:szCs w:val="32"/>
        </w:rPr>
        <w:br/>
        <w:t>绩效目标明确性：该项目的其中，目标是改善普通高中办学条件，提升教育教学水平，推动高中学校可持续性发展。其中，目标已细化为具体的绩效指标，如运动场升级改造面积≥23000平方米，信息化设备购置=96套，购置图书数量≥70000册，图书购置完成率=100%，运动场完成率=100%，信息化设备够完成率=100%，资金按期到位=100%，运动场建设总成本≤350万元，信息化设备购置成本≤240万元，改善学校办学条件，提升教育教学水平持续提高，师生满意度≥90%，可通过数量指标、质量指标、时效指标和成本指标、社会效益指标、满意度指标予以量化，并具有确切的评价标准，且指标设定均与目标相关。指标可以通过查询会计凭证、对师生发放满意度调查问卷等方式收集评价数据进行佐证，且指标能够与当年项目年度计划相对应。</w:t>
      </w:r>
      <w:r w:rsidRPr="00A20772">
        <w:rPr>
          <w:rStyle w:val="ad"/>
          <w:rFonts w:ascii="楷体" w:eastAsia="楷体" w:hAnsi="楷体" w:hint="eastAsia"/>
          <w:b w:val="0"/>
          <w:bCs w:val="0"/>
          <w:color w:val="000000" w:themeColor="text1"/>
          <w:spacing w:val="-4"/>
          <w:sz w:val="32"/>
          <w:szCs w:val="32"/>
        </w:rPr>
        <w:br/>
        <w:t>故绩效目标明确性指标权重得分3分，实际得分3分。</w:t>
      </w:r>
      <w:r w:rsidRPr="00A20772">
        <w:rPr>
          <w:rStyle w:val="ad"/>
          <w:rFonts w:ascii="楷体" w:eastAsia="楷体" w:hAnsi="楷体" w:hint="eastAsia"/>
          <w:b w:val="0"/>
          <w:bCs w:val="0"/>
          <w:color w:val="000000" w:themeColor="text1"/>
          <w:spacing w:val="-4"/>
          <w:sz w:val="32"/>
          <w:szCs w:val="32"/>
        </w:rPr>
        <w:br/>
        <w:t>综上，该指标满分6分，得分6分。</w:t>
      </w:r>
      <w:r w:rsidRPr="00A20772">
        <w:rPr>
          <w:rStyle w:val="ad"/>
          <w:rFonts w:ascii="楷体" w:eastAsia="楷体" w:hAnsi="楷体" w:hint="eastAsia"/>
          <w:b w:val="0"/>
          <w:bCs w:val="0"/>
          <w:color w:val="000000" w:themeColor="text1"/>
          <w:spacing w:val="-4"/>
          <w:sz w:val="32"/>
          <w:szCs w:val="32"/>
        </w:rPr>
        <w:br/>
        <w:t>3. 资金投入</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lastRenderedPageBreak/>
        <w:t>预算编制科学性：我单位根据市场调研和《乌鲁木齐市第101中学建设项目立项的请示》安排了改善高中办学条件补助资金中的每个项目预算，财政局根据计划表安排了该项目的补助资金，为我校改善办学条件项目提供了保障。</w:t>
      </w:r>
      <w:r w:rsidRPr="00A20772">
        <w:rPr>
          <w:rStyle w:val="ad"/>
          <w:rFonts w:ascii="楷体" w:eastAsia="楷体" w:hAnsi="楷体" w:hint="eastAsia"/>
          <w:b w:val="0"/>
          <w:bCs w:val="0"/>
          <w:color w:val="000000" w:themeColor="text1"/>
          <w:spacing w:val="-4"/>
          <w:sz w:val="32"/>
          <w:szCs w:val="32"/>
        </w:rPr>
        <w:br/>
        <w:t>故预算编制科学性指标权重得分3分，实际得分3分。</w:t>
      </w:r>
      <w:r w:rsidRPr="00A20772">
        <w:rPr>
          <w:rStyle w:val="ad"/>
          <w:rFonts w:ascii="楷体" w:eastAsia="楷体" w:hAnsi="楷体" w:hint="eastAsia"/>
          <w:b w:val="0"/>
          <w:bCs w:val="0"/>
          <w:color w:val="000000" w:themeColor="text1"/>
          <w:spacing w:val="-4"/>
          <w:sz w:val="32"/>
          <w:szCs w:val="32"/>
        </w:rPr>
        <w:br/>
        <w:t>资金分配合理性： 该项目根据《关于下达2022年改善普通高中办学条件中央补助资金建设计划的通知》（新教函（2022）39号）和《关于乌鲁木齐市第101中学运动场建设及信息化设备购置可行性研究报告的批复》（米发改项目（2022）111号）文件精神，该部分资金适合使用改善高中办学条件的支付，具体支付依据各个项目的中标通知书来执行。</w:t>
      </w:r>
      <w:r w:rsidRPr="00A20772">
        <w:rPr>
          <w:rStyle w:val="ad"/>
          <w:rFonts w:ascii="楷体" w:eastAsia="楷体" w:hAnsi="楷体" w:hint="eastAsia"/>
          <w:b w:val="0"/>
          <w:bCs w:val="0"/>
          <w:color w:val="000000" w:themeColor="text1"/>
          <w:spacing w:val="-4"/>
          <w:sz w:val="32"/>
          <w:szCs w:val="32"/>
        </w:rPr>
        <w:br/>
        <w:t>故资金分配合理性指标权重得分3分，实际得分3分。</w:t>
      </w:r>
      <w:r w:rsidRPr="00A20772">
        <w:rPr>
          <w:rStyle w:val="ad"/>
          <w:rFonts w:ascii="楷体" w:eastAsia="楷体" w:hAnsi="楷体" w:hint="eastAsia"/>
          <w:b w:val="0"/>
          <w:bCs w:val="0"/>
          <w:color w:val="000000" w:themeColor="text1"/>
          <w:spacing w:val="-4"/>
          <w:sz w:val="32"/>
          <w:szCs w:val="32"/>
        </w:rPr>
        <w:br/>
        <w:t>综上，该指标满分6分，得分6分。</w:t>
      </w:r>
      <w:r w:rsidRPr="00A20772">
        <w:rPr>
          <w:rStyle w:val="ad"/>
          <w:rFonts w:ascii="楷体" w:eastAsia="楷体" w:hAnsi="楷体" w:hint="eastAsia"/>
          <w:b w:val="0"/>
          <w:bCs w:val="0"/>
          <w:color w:val="000000" w:themeColor="text1"/>
          <w:spacing w:val="-4"/>
          <w:sz w:val="32"/>
          <w:szCs w:val="32"/>
        </w:rPr>
        <w:br/>
        <w:t xml:space="preserve"> </w:t>
      </w:r>
      <w:r w:rsidRPr="00A20772">
        <w:rPr>
          <w:rStyle w:val="ad"/>
          <w:rFonts w:ascii="楷体" w:eastAsia="楷体" w:hAnsi="楷体" w:hint="eastAsia"/>
          <w:b w:val="0"/>
          <w:bCs w:val="0"/>
          <w:color w:val="000000" w:themeColor="text1"/>
          <w:spacing w:val="-4"/>
          <w:sz w:val="32"/>
          <w:szCs w:val="32"/>
        </w:rPr>
        <w:tab/>
      </w:r>
    </w:p>
    <w:p w14:paraId="18D4984C" w14:textId="77777777" w:rsidR="000048AA" w:rsidRPr="00A20772" w:rsidRDefault="00000000">
      <w:pPr>
        <w:spacing w:line="540" w:lineRule="exact"/>
        <w:ind w:firstLineChars="181" w:firstLine="567"/>
        <w:rPr>
          <w:rStyle w:val="ad"/>
          <w:rFonts w:ascii="楷体" w:eastAsia="楷体" w:hAnsi="楷体" w:hint="eastAsia"/>
          <w:color w:val="000000" w:themeColor="text1"/>
          <w:spacing w:val="-4"/>
          <w:sz w:val="32"/>
          <w:szCs w:val="32"/>
        </w:rPr>
      </w:pPr>
      <w:r w:rsidRPr="00A20772">
        <w:rPr>
          <w:rFonts w:ascii="楷体" w:eastAsia="楷体" w:hAnsi="楷体" w:hint="eastAsia"/>
          <w:b/>
          <w:color w:val="000000" w:themeColor="text1"/>
          <w:spacing w:val="-4"/>
          <w:sz w:val="32"/>
          <w:szCs w:val="32"/>
        </w:rPr>
        <w:t>（二）</w:t>
      </w:r>
      <w:r w:rsidRPr="00A20772">
        <w:rPr>
          <w:rStyle w:val="ad"/>
          <w:rFonts w:ascii="楷体" w:eastAsia="楷体" w:hAnsi="楷体" w:hint="eastAsia"/>
          <w:color w:val="000000" w:themeColor="text1"/>
          <w:spacing w:val="-4"/>
          <w:sz w:val="32"/>
          <w:szCs w:val="32"/>
        </w:rPr>
        <w:t>项目过程情况</w:t>
      </w:r>
    </w:p>
    <w:p w14:paraId="2EE3560E" w14:textId="77777777" w:rsidR="000048AA" w:rsidRPr="00A20772"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20772">
        <w:rPr>
          <w:rStyle w:val="ad"/>
          <w:rFonts w:ascii="楷体" w:eastAsia="楷体" w:hAnsi="楷体" w:hint="eastAsia"/>
          <w:b w:val="0"/>
          <w:bCs w:val="0"/>
          <w:color w:val="000000" w:themeColor="text1"/>
          <w:spacing w:val="-4"/>
          <w:sz w:val="32"/>
          <w:szCs w:val="32"/>
        </w:rPr>
        <w:t>项目过程指标由2个二级指标和5个三级指标构成，权重为20分，实际得分18.62分。</w:t>
      </w:r>
      <w:r w:rsidRPr="00A20772">
        <w:rPr>
          <w:rStyle w:val="ad"/>
          <w:rFonts w:ascii="楷体" w:eastAsia="楷体" w:hAnsi="楷体" w:hint="eastAsia"/>
          <w:b w:val="0"/>
          <w:bCs w:val="0"/>
          <w:color w:val="000000" w:themeColor="text1"/>
          <w:spacing w:val="-4"/>
          <w:sz w:val="32"/>
          <w:szCs w:val="32"/>
        </w:rPr>
        <w:br/>
        <w:t>1. 资金管理</w:t>
      </w:r>
      <w:r w:rsidRPr="00A20772">
        <w:rPr>
          <w:rStyle w:val="ad"/>
          <w:rFonts w:ascii="楷体" w:eastAsia="楷体" w:hAnsi="楷体" w:hint="eastAsia"/>
          <w:b w:val="0"/>
          <w:bCs w:val="0"/>
          <w:color w:val="000000" w:themeColor="text1"/>
          <w:spacing w:val="-4"/>
          <w:sz w:val="32"/>
          <w:szCs w:val="32"/>
        </w:rPr>
        <w:br/>
        <w:t>资金到位率：该项目2023年结转上年中央专项补助资金614.2万元，2023年到位389.25万元。资金到位率63.38%。故资金到位率指标权重得分5分，实际得分3.17分。</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t>预算执行率：该项目预算安排614.2万元，分为运动场建设项目、校园广播系统和标准化考场系统更新改造及体育器材和图书项目，该项目按照合同实施。截止2023年12月末财政累计到位</w:t>
      </w:r>
      <w:r w:rsidRPr="00A20772">
        <w:rPr>
          <w:rStyle w:val="ad"/>
          <w:rFonts w:ascii="楷体" w:eastAsia="楷体" w:hAnsi="楷体" w:hint="eastAsia"/>
          <w:b w:val="0"/>
          <w:bCs w:val="0"/>
          <w:color w:val="000000" w:themeColor="text1"/>
          <w:spacing w:val="-4"/>
          <w:sz w:val="32"/>
          <w:szCs w:val="32"/>
        </w:rPr>
        <w:lastRenderedPageBreak/>
        <w:t>389.25万元，支付389.25万元，我单位全部用于支付改善普通高中办学校件，因此预算执行率为100%。</w:t>
      </w:r>
      <w:r w:rsidRPr="00A20772">
        <w:rPr>
          <w:rStyle w:val="ad"/>
          <w:rFonts w:ascii="楷体" w:eastAsia="楷体" w:hAnsi="楷体" w:hint="eastAsia"/>
          <w:b w:val="0"/>
          <w:bCs w:val="0"/>
          <w:color w:val="000000" w:themeColor="text1"/>
          <w:spacing w:val="-4"/>
          <w:sz w:val="32"/>
          <w:szCs w:val="32"/>
        </w:rPr>
        <w:br/>
        <w:t>故预算执行率权重得分为5分，实际得分为5分。</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t>资金使用合规性：本项目资金的使用符合《关于下达2022年改善普通高中办学条件中央补助资金建设计划的通知》（新教函（2022）39号）和《关于印发《米东区教育系统维修项目管理制度》的通知》（米教发（2019）46号）以及《关于印发《米东区财政资金管理拨付程序》的通知》（米政办（2019）41号）有关专项资金管理办法的规定。同时，资金的拨付通过中标专项资金管理办法的同时，资金的拨付通过中标单位提供的中标通知书以及签订的合同，按照合同约定由经办人提出申请、总务主任和分管后勤的副校长以及分管财务的副校长和学校负责人审批签字，财政局对资金的支付指标审核等流程。符合项目预算批复或合同规定的用途，不存在截留、挤占、挪用、虚列支出等情况。</w:t>
      </w:r>
      <w:r w:rsidRPr="00A20772">
        <w:rPr>
          <w:rStyle w:val="ad"/>
          <w:rFonts w:ascii="楷体" w:eastAsia="楷体" w:hAnsi="楷体" w:hint="eastAsia"/>
          <w:b w:val="0"/>
          <w:bCs w:val="0"/>
          <w:color w:val="000000" w:themeColor="text1"/>
          <w:spacing w:val="-4"/>
          <w:sz w:val="32"/>
          <w:szCs w:val="32"/>
        </w:rPr>
        <w:br/>
        <w:t>故资金使用合规性权重得分为3分，实际得分为3分。</w:t>
      </w:r>
      <w:r w:rsidRPr="00A20772">
        <w:rPr>
          <w:rStyle w:val="ad"/>
          <w:rFonts w:ascii="楷体" w:eastAsia="楷体" w:hAnsi="楷体" w:hint="eastAsia"/>
          <w:b w:val="0"/>
          <w:bCs w:val="0"/>
          <w:color w:val="000000" w:themeColor="text1"/>
          <w:spacing w:val="-4"/>
          <w:sz w:val="32"/>
          <w:szCs w:val="32"/>
        </w:rPr>
        <w:br/>
        <w:t>综上，该指标满分13分，得分11.17分。</w:t>
      </w:r>
      <w:r w:rsidRPr="00A20772">
        <w:rPr>
          <w:rStyle w:val="ad"/>
          <w:rFonts w:ascii="楷体" w:eastAsia="楷体" w:hAnsi="楷体" w:hint="eastAsia"/>
          <w:b w:val="0"/>
          <w:bCs w:val="0"/>
          <w:color w:val="000000" w:themeColor="text1"/>
          <w:spacing w:val="-4"/>
          <w:sz w:val="32"/>
          <w:szCs w:val="32"/>
        </w:rPr>
        <w:br/>
        <w:t>2. 组织实施</w:t>
      </w:r>
      <w:r w:rsidRPr="00A20772">
        <w:rPr>
          <w:rStyle w:val="ad"/>
          <w:rFonts w:ascii="楷体" w:eastAsia="楷体" w:hAnsi="楷体" w:hint="eastAsia"/>
          <w:b w:val="0"/>
          <w:bCs w:val="0"/>
          <w:color w:val="000000" w:themeColor="text1"/>
          <w:spacing w:val="-4"/>
          <w:sz w:val="32"/>
          <w:szCs w:val="32"/>
        </w:rPr>
        <w:br/>
        <w:t>管理制度健全性：乌鲁木齐市第101中学完全执行《关于下达2022年改善普通高中办学条件中央补助资金建设计划的通知》（新教函（2022）39号）和《关于印发《米东区教育系统维修项目管理制度》的通知》（米教发（2019）46号）以及《关于印发《米东区财政资金管理拨付程序》的通知》（米政办（2019）41号）的管理制度，且制度合法、合规、完整，为项目顺利实</w:t>
      </w:r>
      <w:r w:rsidRPr="00A20772">
        <w:rPr>
          <w:rStyle w:val="ad"/>
          <w:rFonts w:ascii="楷体" w:eastAsia="楷体" w:hAnsi="楷体" w:hint="eastAsia"/>
          <w:b w:val="0"/>
          <w:bCs w:val="0"/>
          <w:color w:val="000000" w:themeColor="text1"/>
          <w:spacing w:val="-4"/>
          <w:sz w:val="32"/>
          <w:szCs w:val="32"/>
        </w:rPr>
        <w:lastRenderedPageBreak/>
        <w:t>施提供重要保障。</w:t>
      </w:r>
      <w:r w:rsidRPr="00A20772">
        <w:rPr>
          <w:rStyle w:val="ad"/>
          <w:rFonts w:ascii="楷体" w:eastAsia="楷体" w:hAnsi="楷体" w:hint="eastAsia"/>
          <w:b w:val="0"/>
          <w:bCs w:val="0"/>
          <w:color w:val="000000" w:themeColor="text1"/>
          <w:spacing w:val="-4"/>
          <w:sz w:val="32"/>
          <w:szCs w:val="32"/>
        </w:rPr>
        <w:br/>
        <w:t>故管理制度健全性权重得分为3分，实际得分为3分。</w:t>
      </w:r>
      <w:r w:rsidRPr="00A20772">
        <w:rPr>
          <w:rStyle w:val="ad"/>
          <w:rFonts w:ascii="楷体" w:eastAsia="楷体" w:hAnsi="楷体" w:hint="eastAsia"/>
          <w:b w:val="0"/>
          <w:bCs w:val="0"/>
          <w:color w:val="000000" w:themeColor="text1"/>
          <w:spacing w:val="-4"/>
          <w:sz w:val="32"/>
          <w:szCs w:val="32"/>
        </w:rPr>
        <w:br/>
        <w:t>制度执行有效性：根据评价小组核查情况，乌鲁木齐市第101中学严格遵守相关《关于印发《米东区教育系统维修项目管理制度》的通知》（米教发（2019）46号）以及《关于印发《米东区财政资金管理拨付程序》的通知》（米政办（2019）41号）的管理制度，项目调整及支出调整手续完备，整体管理合理有序，项目完成后，及时将会计凭证、各个项目的发票、固定资产入库单等相关资料分类归档，制度执行有效。</w:t>
      </w:r>
      <w:r w:rsidRPr="00A20772">
        <w:rPr>
          <w:rStyle w:val="ad"/>
          <w:rFonts w:ascii="楷体" w:eastAsia="楷体" w:hAnsi="楷体" w:hint="eastAsia"/>
          <w:b w:val="0"/>
          <w:bCs w:val="0"/>
          <w:color w:val="000000" w:themeColor="text1"/>
          <w:spacing w:val="-4"/>
          <w:sz w:val="32"/>
          <w:szCs w:val="32"/>
        </w:rPr>
        <w:br/>
        <w:t>故制度执行有效性指标权重得分4分，实际得分为4分。</w:t>
      </w:r>
      <w:r w:rsidRPr="00A20772">
        <w:rPr>
          <w:rStyle w:val="ad"/>
          <w:rFonts w:ascii="楷体" w:eastAsia="楷体" w:hAnsi="楷体" w:hint="eastAsia"/>
          <w:b w:val="0"/>
          <w:bCs w:val="0"/>
          <w:color w:val="000000" w:themeColor="text1"/>
          <w:spacing w:val="-4"/>
          <w:sz w:val="32"/>
          <w:szCs w:val="32"/>
        </w:rPr>
        <w:br/>
        <w:t>综上，该指标满分7分，得分7分。</w:t>
      </w:r>
    </w:p>
    <w:p w14:paraId="626924A3" w14:textId="77777777" w:rsidR="000048AA" w:rsidRPr="00A20772" w:rsidRDefault="00000000">
      <w:pPr>
        <w:spacing w:line="540" w:lineRule="exact"/>
        <w:ind w:firstLineChars="181" w:firstLine="567"/>
        <w:rPr>
          <w:rFonts w:ascii="楷体" w:eastAsia="楷体" w:hAnsi="楷体" w:hint="eastAsia"/>
          <w:b/>
          <w:color w:val="000000" w:themeColor="text1"/>
          <w:spacing w:val="-4"/>
          <w:sz w:val="32"/>
          <w:szCs w:val="32"/>
        </w:rPr>
      </w:pPr>
      <w:r w:rsidRPr="00A20772">
        <w:rPr>
          <w:rFonts w:ascii="楷体" w:eastAsia="楷体" w:hAnsi="楷体" w:hint="eastAsia"/>
          <w:b/>
          <w:color w:val="000000" w:themeColor="text1"/>
          <w:spacing w:val="-4"/>
          <w:sz w:val="32"/>
          <w:szCs w:val="32"/>
        </w:rPr>
        <w:t>（三）</w:t>
      </w:r>
      <w:r w:rsidRPr="00A20772">
        <w:rPr>
          <w:rStyle w:val="ad"/>
          <w:rFonts w:ascii="楷体" w:eastAsia="楷体" w:hAnsi="楷体" w:hint="eastAsia"/>
          <w:color w:val="000000" w:themeColor="text1"/>
          <w:spacing w:val="-4"/>
          <w:sz w:val="32"/>
          <w:szCs w:val="32"/>
        </w:rPr>
        <w:t>项目产出情况</w:t>
      </w:r>
    </w:p>
    <w:p w14:paraId="76AF5AFA" w14:textId="77777777" w:rsidR="000048AA" w:rsidRPr="00A20772"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20772">
        <w:rPr>
          <w:rStyle w:val="ad"/>
          <w:rFonts w:ascii="楷体" w:eastAsia="楷体" w:hAnsi="楷体" w:hint="eastAsia"/>
          <w:b w:val="0"/>
          <w:bCs w:val="0"/>
          <w:color w:val="000000" w:themeColor="text1"/>
          <w:spacing w:val="-4"/>
          <w:sz w:val="32"/>
          <w:szCs w:val="32"/>
        </w:rPr>
        <w:t>项目产出指标由4个二级指标和104个三级指标构成，权重为40分，实际得分37.25分。</w:t>
      </w:r>
      <w:r w:rsidRPr="00A20772">
        <w:rPr>
          <w:rStyle w:val="ad"/>
          <w:rFonts w:ascii="楷体" w:eastAsia="楷体" w:hAnsi="楷体" w:hint="eastAsia"/>
          <w:b w:val="0"/>
          <w:bCs w:val="0"/>
          <w:color w:val="000000" w:themeColor="text1"/>
          <w:spacing w:val="-4"/>
          <w:sz w:val="32"/>
          <w:szCs w:val="32"/>
        </w:rPr>
        <w:br/>
        <w:t>1. 产出数量</w:t>
      </w:r>
      <w:r w:rsidRPr="00A20772">
        <w:rPr>
          <w:rStyle w:val="ad"/>
          <w:rFonts w:ascii="楷体" w:eastAsia="楷体" w:hAnsi="楷体" w:hint="eastAsia"/>
          <w:b w:val="0"/>
          <w:bCs w:val="0"/>
          <w:color w:val="000000" w:themeColor="text1"/>
          <w:spacing w:val="-4"/>
          <w:sz w:val="32"/>
          <w:szCs w:val="32"/>
        </w:rPr>
        <w:br/>
        <w:t>数量指标“运动场升级改造””的目标值是≥23000平方米，2023年度我单位实际完成26025.67平方米。原因是根据施工单位提供的工程设计内容完成，其中：原运动场原路面总翻新面积为17906.11平方米，悬浮地板铺装3908.92平方米，安全地垫铺装728.97平方米，新建人行步道150平方米，路缘石翻新3331.67平方。指标完成率100%。</w:t>
      </w:r>
      <w:r w:rsidRPr="00A20772">
        <w:rPr>
          <w:rStyle w:val="ad"/>
          <w:rFonts w:ascii="楷体" w:eastAsia="楷体" w:hAnsi="楷体" w:hint="eastAsia"/>
          <w:b w:val="0"/>
          <w:bCs w:val="0"/>
          <w:color w:val="000000" w:themeColor="text1"/>
          <w:spacing w:val="-4"/>
          <w:sz w:val="32"/>
          <w:szCs w:val="32"/>
        </w:rPr>
        <w:br/>
        <w:t>故运动场升级改造面积指标权重为3分，实际得分为3分。</w:t>
      </w:r>
      <w:r w:rsidRPr="00A20772">
        <w:rPr>
          <w:rStyle w:val="ad"/>
          <w:rFonts w:ascii="楷体" w:eastAsia="楷体" w:hAnsi="楷体" w:hint="eastAsia"/>
          <w:b w:val="0"/>
          <w:bCs w:val="0"/>
          <w:color w:val="000000" w:themeColor="text1"/>
          <w:spacing w:val="-4"/>
          <w:sz w:val="32"/>
          <w:szCs w:val="32"/>
        </w:rPr>
        <w:br/>
        <w:t>数量指标“信息化设备购置”的目标值是96套，2023年度我单位实际完成96套。原因是按照建设计划表，对我校96间教室进行AR广播系统和标准化考场系统更新改造，我单位完成对96</w:t>
      </w:r>
      <w:r w:rsidRPr="00A20772">
        <w:rPr>
          <w:rStyle w:val="ad"/>
          <w:rFonts w:ascii="楷体" w:eastAsia="楷体" w:hAnsi="楷体" w:hint="eastAsia"/>
          <w:b w:val="0"/>
          <w:bCs w:val="0"/>
          <w:color w:val="000000" w:themeColor="text1"/>
          <w:spacing w:val="-4"/>
          <w:sz w:val="32"/>
          <w:szCs w:val="32"/>
        </w:rPr>
        <w:lastRenderedPageBreak/>
        <w:t>间教室的系统改造，指标完成率100%。</w:t>
      </w:r>
      <w:r w:rsidRPr="00A20772">
        <w:rPr>
          <w:rStyle w:val="ad"/>
          <w:rFonts w:ascii="楷体" w:eastAsia="楷体" w:hAnsi="楷体" w:hint="eastAsia"/>
          <w:b w:val="0"/>
          <w:bCs w:val="0"/>
          <w:color w:val="000000" w:themeColor="text1"/>
          <w:spacing w:val="-4"/>
          <w:sz w:val="32"/>
          <w:szCs w:val="32"/>
        </w:rPr>
        <w:br/>
        <w:t>故信息化设备购置数量指标权重为3分，实际得分为3分。</w:t>
      </w:r>
      <w:r w:rsidRPr="00A20772">
        <w:rPr>
          <w:rStyle w:val="ad"/>
          <w:rFonts w:ascii="楷体" w:eastAsia="楷体" w:hAnsi="楷体" w:hint="eastAsia"/>
          <w:b w:val="0"/>
          <w:bCs w:val="0"/>
          <w:color w:val="000000" w:themeColor="text1"/>
          <w:spacing w:val="-4"/>
          <w:sz w:val="32"/>
          <w:szCs w:val="32"/>
        </w:rPr>
        <w:br/>
        <w:t>数量指标“购置图书数量”的目标值是≥70000册，根据中标通知书内容，2023年度我单位实际完成121118册。指标完成率100%。</w:t>
      </w:r>
      <w:r w:rsidRPr="00A20772">
        <w:rPr>
          <w:rStyle w:val="ad"/>
          <w:rFonts w:ascii="楷体" w:eastAsia="楷体" w:hAnsi="楷体" w:hint="eastAsia"/>
          <w:b w:val="0"/>
          <w:bCs w:val="0"/>
          <w:color w:val="000000" w:themeColor="text1"/>
          <w:spacing w:val="-4"/>
          <w:sz w:val="32"/>
          <w:szCs w:val="32"/>
        </w:rPr>
        <w:br/>
        <w:t>故图书购置数量指标权重为4分，实际得分为4分。</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t>故产出数量实际完成率：100%，实际得分为10分。</w:t>
      </w:r>
      <w:r w:rsidRPr="00A20772">
        <w:rPr>
          <w:rStyle w:val="ad"/>
          <w:rFonts w:ascii="楷体" w:eastAsia="楷体" w:hAnsi="楷体" w:hint="eastAsia"/>
          <w:b w:val="0"/>
          <w:bCs w:val="0"/>
          <w:color w:val="000000" w:themeColor="text1"/>
          <w:spacing w:val="-4"/>
          <w:sz w:val="32"/>
          <w:szCs w:val="32"/>
        </w:rPr>
        <w:br/>
        <w:t>2. 产出质量</w:t>
      </w:r>
      <w:r w:rsidRPr="00A20772">
        <w:rPr>
          <w:rStyle w:val="ad"/>
          <w:rFonts w:ascii="楷体" w:eastAsia="楷体" w:hAnsi="楷体" w:hint="eastAsia"/>
          <w:b w:val="0"/>
          <w:bCs w:val="0"/>
          <w:color w:val="000000" w:themeColor="text1"/>
          <w:spacing w:val="-4"/>
          <w:sz w:val="32"/>
          <w:szCs w:val="32"/>
        </w:rPr>
        <w:br/>
        <w:t>图书购置完成率：图书购置完成目标值为100%，我单位根据图书购置册数得出实际完成值产出数为100%，质量达标率为100%。</w:t>
      </w:r>
      <w:r w:rsidRPr="00A20772">
        <w:rPr>
          <w:rStyle w:val="ad"/>
          <w:rFonts w:ascii="楷体" w:eastAsia="楷体" w:hAnsi="楷体" w:hint="eastAsia"/>
          <w:b w:val="0"/>
          <w:bCs w:val="0"/>
          <w:color w:val="000000" w:themeColor="text1"/>
          <w:spacing w:val="-4"/>
          <w:sz w:val="32"/>
          <w:szCs w:val="32"/>
        </w:rPr>
        <w:br/>
        <w:t>故图书购置完成达标率权重得分为3分，实际得分为3分。</w:t>
      </w:r>
      <w:r w:rsidRPr="00A20772">
        <w:rPr>
          <w:rStyle w:val="ad"/>
          <w:rFonts w:ascii="楷体" w:eastAsia="楷体" w:hAnsi="楷体" w:hint="eastAsia"/>
          <w:b w:val="0"/>
          <w:bCs w:val="0"/>
          <w:color w:val="000000" w:themeColor="text1"/>
          <w:spacing w:val="-4"/>
          <w:sz w:val="32"/>
          <w:szCs w:val="32"/>
        </w:rPr>
        <w:br/>
        <w:t>运动场地完成率：运动场地完成目标值为100%，根据原运动场路面面积得出实际完成值为100%。</w:t>
      </w:r>
      <w:r w:rsidRPr="00A20772">
        <w:rPr>
          <w:rStyle w:val="ad"/>
          <w:rFonts w:ascii="楷体" w:eastAsia="楷体" w:hAnsi="楷体" w:hint="eastAsia"/>
          <w:b w:val="0"/>
          <w:bCs w:val="0"/>
          <w:color w:val="000000" w:themeColor="text1"/>
          <w:spacing w:val="-4"/>
          <w:sz w:val="32"/>
          <w:szCs w:val="32"/>
        </w:rPr>
        <w:br/>
        <w:t>故运动场地完成率的权重得分为4分，实际得分为4分。</w:t>
      </w:r>
      <w:r w:rsidRPr="00A20772">
        <w:rPr>
          <w:rStyle w:val="ad"/>
          <w:rFonts w:ascii="楷体" w:eastAsia="楷体" w:hAnsi="楷体" w:hint="eastAsia"/>
          <w:b w:val="0"/>
          <w:bCs w:val="0"/>
          <w:color w:val="000000" w:themeColor="text1"/>
          <w:spacing w:val="-4"/>
          <w:sz w:val="32"/>
          <w:szCs w:val="32"/>
        </w:rPr>
        <w:br/>
        <w:t>信息化设备购置完成率：信息化设备购置完成目标值为100%，根据我单位96间教室的完成情况得出实际完成值为100%。</w:t>
      </w:r>
      <w:r w:rsidRPr="00A20772">
        <w:rPr>
          <w:rStyle w:val="ad"/>
          <w:rFonts w:ascii="楷体" w:eastAsia="楷体" w:hAnsi="楷体" w:hint="eastAsia"/>
          <w:b w:val="0"/>
          <w:bCs w:val="0"/>
          <w:color w:val="000000" w:themeColor="text1"/>
          <w:spacing w:val="-4"/>
          <w:sz w:val="32"/>
          <w:szCs w:val="32"/>
        </w:rPr>
        <w:br/>
        <w:t>故信息化设备购置完成率权重得分为3分，实际得分为3分。</w:t>
      </w:r>
      <w:r w:rsidRPr="00A20772">
        <w:rPr>
          <w:rStyle w:val="ad"/>
          <w:rFonts w:ascii="楷体" w:eastAsia="楷体" w:hAnsi="楷体" w:hint="eastAsia"/>
          <w:b w:val="0"/>
          <w:bCs w:val="0"/>
          <w:color w:val="000000" w:themeColor="text1"/>
          <w:spacing w:val="-4"/>
          <w:sz w:val="32"/>
          <w:szCs w:val="32"/>
        </w:rPr>
        <w:br/>
        <w:t xml:space="preserve">   产出质量实际完成100%，实际得分为10分。 </w:t>
      </w:r>
      <w:r w:rsidRPr="00A20772">
        <w:rPr>
          <w:rStyle w:val="ad"/>
          <w:rFonts w:ascii="楷体" w:eastAsia="楷体" w:hAnsi="楷体" w:hint="eastAsia"/>
          <w:b w:val="0"/>
          <w:bCs w:val="0"/>
          <w:color w:val="000000" w:themeColor="text1"/>
          <w:spacing w:val="-4"/>
          <w:sz w:val="32"/>
          <w:szCs w:val="32"/>
        </w:rPr>
        <w:br/>
        <w:t>3. 产出时效</w:t>
      </w:r>
      <w:r w:rsidRPr="00A20772">
        <w:rPr>
          <w:rStyle w:val="ad"/>
          <w:rFonts w:ascii="楷体" w:eastAsia="楷体" w:hAnsi="楷体" w:hint="eastAsia"/>
          <w:b w:val="0"/>
          <w:bCs w:val="0"/>
          <w:color w:val="000000" w:themeColor="text1"/>
          <w:spacing w:val="-4"/>
          <w:sz w:val="32"/>
          <w:szCs w:val="32"/>
        </w:rPr>
        <w:br/>
        <w:t>资金按期到位率：资金按期到位率目标值为100%，根据年初财政下达预算指标为614.2万元，2023年实际完成支付389.25万元，资金到位率63.38%，完成率63.38%。由于该项目在做绩效评价时资金到位率按80%填列，此次绩效评价要跟上次绩效评价保持一致，因此资金到位率完成80%。</w:t>
      </w:r>
      <w:r w:rsidRPr="00A20772">
        <w:rPr>
          <w:rStyle w:val="ad"/>
          <w:rFonts w:ascii="楷体" w:eastAsia="楷体" w:hAnsi="楷体" w:hint="eastAsia"/>
          <w:b w:val="0"/>
          <w:bCs w:val="0"/>
          <w:color w:val="000000" w:themeColor="text1"/>
          <w:spacing w:val="-4"/>
          <w:sz w:val="32"/>
          <w:szCs w:val="32"/>
        </w:rPr>
        <w:br/>
        <w:t xml:space="preserve"> 故资金按期到位率权重得分为10分，实际得分为8分。 </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lastRenderedPageBreak/>
        <w:t>4. 产出成本</w:t>
      </w:r>
      <w:r w:rsidRPr="00A20772">
        <w:rPr>
          <w:rStyle w:val="ad"/>
          <w:rFonts w:ascii="楷体" w:eastAsia="楷体" w:hAnsi="楷体" w:hint="eastAsia"/>
          <w:b w:val="0"/>
          <w:bCs w:val="0"/>
          <w:color w:val="000000" w:themeColor="text1"/>
          <w:spacing w:val="-4"/>
          <w:sz w:val="32"/>
          <w:szCs w:val="32"/>
        </w:rPr>
        <w:br/>
        <w:t>运动场建设总成本：运动场建设总成本目标值≤350万元，该项目决算审定价为322.900224万元，我单位实际完成258.4万元，实际完成≤350万元。</w:t>
      </w:r>
      <w:r w:rsidRPr="00A20772">
        <w:rPr>
          <w:rStyle w:val="ad"/>
          <w:rFonts w:ascii="楷体" w:eastAsia="楷体" w:hAnsi="楷体" w:hint="eastAsia"/>
          <w:b w:val="0"/>
          <w:bCs w:val="0"/>
          <w:color w:val="000000" w:themeColor="text1"/>
          <w:spacing w:val="-4"/>
          <w:sz w:val="32"/>
          <w:szCs w:val="32"/>
        </w:rPr>
        <w:br/>
        <w:t>故运动场建设总成本权重得分为4分，实际得分为4分。</w:t>
      </w:r>
      <w:r w:rsidRPr="00A20772">
        <w:rPr>
          <w:rStyle w:val="ad"/>
          <w:rFonts w:ascii="楷体" w:eastAsia="楷体" w:hAnsi="楷体" w:hint="eastAsia"/>
          <w:b w:val="0"/>
          <w:bCs w:val="0"/>
          <w:color w:val="000000" w:themeColor="text1"/>
          <w:spacing w:val="-4"/>
          <w:sz w:val="32"/>
          <w:szCs w:val="32"/>
        </w:rPr>
        <w:br/>
        <w:t>信息化设备购置成本：信息化设备购置成本目标值≤240万元，实际中标价为195.03万元，我单位实际完成158.45万元，实际完成≤240万。</w:t>
      </w:r>
      <w:r w:rsidRPr="00A20772">
        <w:rPr>
          <w:rStyle w:val="ad"/>
          <w:rFonts w:ascii="楷体" w:eastAsia="楷体" w:hAnsi="楷体" w:hint="eastAsia"/>
          <w:b w:val="0"/>
          <w:bCs w:val="0"/>
          <w:color w:val="000000" w:themeColor="text1"/>
          <w:spacing w:val="-4"/>
          <w:sz w:val="32"/>
          <w:szCs w:val="32"/>
        </w:rPr>
        <w:br/>
        <w:t>故信息化设备购置成本权重得分为3分，实际得分为3分。</w:t>
      </w:r>
      <w:r w:rsidRPr="00A20772">
        <w:rPr>
          <w:rStyle w:val="ad"/>
          <w:rFonts w:ascii="楷体" w:eastAsia="楷体" w:hAnsi="楷体" w:hint="eastAsia"/>
          <w:b w:val="0"/>
          <w:bCs w:val="0"/>
          <w:color w:val="000000" w:themeColor="text1"/>
          <w:spacing w:val="-4"/>
          <w:sz w:val="32"/>
          <w:szCs w:val="32"/>
        </w:rPr>
        <w:br/>
        <w:t>图书购置总成本：图书购置总成本目标值≤240万元，该项目中标价240万元，实际完成168万元。</w:t>
      </w:r>
      <w:r w:rsidRPr="00A20772">
        <w:rPr>
          <w:rStyle w:val="ad"/>
          <w:rFonts w:ascii="楷体" w:eastAsia="楷体" w:hAnsi="楷体" w:hint="eastAsia"/>
          <w:b w:val="0"/>
          <w:bCs w:val="0"/>
          <w:color w:val="000000" w:themeColor="text1"/>
          <w:spacing w:val="-4"/>
          <w:sz w:val="32"/>
          <w:szCs w:val="32"/>
        </w:rPr>
        <w:br/>
        <w:t>故图书购置总成本权重得分为3分，实际得分为3分。</w:t>
      </w:r>
      <w:r w:rsidRPr="00A20772">
        <w:rPr>
          <w:rStyle w:val="ad"/>
          <w:rFonts w:ascii="楷体" w:eastAsia="楷体" w:hAnsi="楷体" w:hint="eastAsia"/>
          <w:b w:val="0"/>
          <w:bCs w:val="0"/>
          <w:color w:val="000000" w:themeColor="text1"/>
          <w:spacing w:val="-4"/>
          <w:sz w:val="32"/>
          <w:szCs w:val="32"/>
        </w:rPr>
        <w:br/>
        <w:t>产出成本指标权重得分为10分，实际得分为10分。</w:t>
      </w:r>
      <w:r w:rsidRPr="00A20772">
        <w:rPr>
          <w:rStyle w:val="ad"/>
          <w:rFonts w:ascii="楷体" w:eastAsia="楷体" w:hAnsi="楷体" w:hint="eastAsia"/>
          <w:b w:val="0"/>
          <w:bCs w:val="0"/>
          <w:color w:val="000000" w:themeColor="text1"/>
          <w:spacing w:val="-4"/>
          <w:sz w:val="32"/>
          <w:szCs w:val="32"/>
        </w:rPr>
        <w:br/>
        <w:t>综上，该部分指标满分40分，得分31.31分。</w:t>
      </w:r>
    </w:p>
    <w:p w14:paraId="404219E3" w14:textId="77777777" w:rsidR="000048AA" w:rsidRPr="00A20772" w:rsidRDefault="00000000">
      <w:pPr>
        <w:spacing w:line="540" w:lineRule="exact"/>
        <w:ind w:firstLineChars="181" w:firstLine="567"/>
        <w:rPr>
          <w:rFonts w:ascii="楷体" w:eastAsia="楷体" w:hAnsi="楷体" w:hint="eastAsia"/>
          <w:b/>
          <w:color w:val="000000" w:themeColor="text1"/>
          <w:spacing w:val="-4"/>
          <w:sz w:val="32"/>
          <w:szCs w:val="32"/>
        </w:rPr>
      </w:pPr>
      <w:r w:rsidRPr="00A20772">
        <w:rPr>
          <w:rFonts w:ascii="楷体" w:eastAsia="楷体" w:hAnsi="楷体" w:hint="eastAsia"/>
          <w:b/>
          <w:color w:val="000000" w:themeColor="text1"/>
          <w:spacing w:val="-4"/>
          <w:sz w:val="32"/>
          <w:szCs w:val="32"/>
        </w:rPr>
        <w:t>（四）</w:t>
      </w:r>
      <w:r w:rsidRPr="00A20772">
        <w:rPr>
          <w:rStyle w:val="ad"/>
          <w:rFonts w:ascii="楷体" w:eastAsia="楷体" w:hAnsi="楷体" w:hint="eastAsia"/>
          <w:color w:val="000000" w:themeColor="text1"/>
          <w:spacing w:val="-4"/>
          <w:sz w:val="32"/>
          <w:szCs w:val="32"/>
        </w:rPr>
        <w:t>项目效益情况</w:t>
      </w:r>
    </w:p>
    <w:p w14:paraId="5CE82706" w14:textId="380AB000" w:rsidR="009C229E" w:rsidRPr="00A20772" w:rsidRDefault="00000000" w:rsidP="000B0B98">
      <w:pPr>
        <w:spacing w:line="540" w:lineRule="exact"/>
        <w:ind w:firstLine="567"/>
        <w:rPr>
          <w:rStyle w:val="ad"/>
          <w:rFonts w:ascii="楷体" w:eastAsia="楷体" w:hAnsi="楷体" w:hint="eastAsia"/>
          <w:b w:val="0"/>
          <w:bCs w:val="0"/>
          <w:color w:val="000000" w:themeColor="text1"/>
          <w:spacing w:val="-4"/>
          <w:sz w:val="32"/>
          <w:szCs w:val="32"/>
        </w:rPr>
      </w:pPr>
      <w:r w:rsidRPr="00A20772">
        <w:rPr>
          <w:rStyle w:val="ad"/>
          <w:rFonts w:ascii="楷体" w:eastAsia="楷体" w:hAnsi="楷体" w:hint="eastAsia"/>
          <w:b w:val="0"/>
          <w:bCs w:val="0"/>
          <w:color w:val="000000" w:themeColor="text1"/>
          <w:spacing w:val="-4"/>
          <w:sz w:val="32"/>
          <w:szCs w:val="32"/>
        </w:rPr>
        <w:t>项目效益指标由2个二级指标和2个三级指标构成，权重为20分，实际得分20分。</w:t>
      </w:r>
      <w:r w:rsidRPr="00A20772">
        <w:rPr>
          <w:rStyle w:val="ad"/>
          <w:rFonts w:ascii="楷体" w:eastAsia="楷体" w:hAnsi="楷体" w:hint="eastAsia"/>
          <w:b w:val="0"/>
          <w:bCs w:val="0"/>
          <w:color w:val="000000" w:themeColor="text1"/>
          <w:spacing w:val="-4"/>
          <w:sz w:val="32"/>
          <w:szCs w:val="32"/>
        </w:rPr>
        <w:br/>
        <w:t>1. 项目效益</w:t>
      </w:r>
      <w:r w:rsidRPr="00A20772">
        <w:rPr>
          <w:rStyle w:val="ad"/>
          <w:rFonts w:ascii="楷体" w:eastAsia="楷体" w:hAnsi="楷体" w:hint="eastAsia"/>
          <w:b w:val="0"/>
          <w:bCs w:val="0"/>
          <w:color w:val="000000" w:themeColor="text1"/>
          <w:spacing w:val="-4"/>
          <w:sz w:val="32"/>
          <w:szCs w:val="32"/>
        </w:rPr>
        <w:br/>
        <w:t>（1）实施效益</w:t>
      </w:r>
      <w:r w:rsidRPr="00A20772">
        <w:rPr>
          <w:rStyle w:val="ad"/>
          <w:rFonts w:ascii="楷体" w:eastAsia="楷体" w:hAnsi="楷体" w:hint="eastAsia"/>
          <w:b w:val="0"/>
          <w:bCs w:val="0"/>
          <w:color w:val="000000" w:themeColor="text1"/>
          <w:spacing w:val="-4"/>
          <w:sz w:val="32"/>
          <w:szCs w:val="32"/>
        </w:rPr>
        <w:br/>
        <w:t>经济效益指标：不适用。</w:t>
      </w:r>
      <w:r w:rsidRPr="00A20772">
        <w:rPr>
          <w:rStyle w:val="ad"/>
          <w:rFonts w:ascii="楷体" w:eastAsia="楷体" w:hAnsi="楷体" w:hint="eastAsia"/>
          <w:b w:val="0"/>
          <w:bCs w:val="0"/>
          <w:color w:val="000000" w:themeColor="text1"/>
          <w:spacing w:val="-4"/>
          <w:sz w:val="32"/>
          <w:szCs w:val="32"/>
        </w:rPr>
        <w:br/>
        <w:t>社会效益指标：评价指标“改善学校办学条件，提升教育教学水平”，指标值：持续提高，实际完成值：完全达到预期。本项目的实施保障了教育资源的合理配置，促进学校教学设施和环境的显著改善，为学校的长远发展奠定了坚实基础。</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lastRenderedPageBreak/>
        <w:t>生态效益指标：不适用。</w:t>
      </w:r>
      <w:r w:rsidRPr="00A20772">
        <w:rPr>
          <w:rStyle w:val="ad"/>
          <w:rFonts w:ascii="楷体" w:eastAsia="楷体" w:hAnsi="楷体" w:hint="eastAsia"/>
          <w:b w:val="0"/>
          <w:bCs w:val="0"/>
          <w:color w:val="000000" w:themeColor="text1"/>
          <w:spacing w:val="-4"/>
          <w:sz w:val="32"/>
          <w:szCs w:val="32"/>
        </w:rPr>
        <w:br/>
        <w:t>综上，该指标满分15分，得分15分。</w:t>
      </w:r>
    </w:p>
    <w:p w14:paraId="57FD828A" w14:textId="202F46A4" w:rsidR="000048AA" w:rsidRPr="00A20772"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20772">
        <w:rPr>
          <w:rStyle w:val="ad"/>
          <w:rFonts w:ascii="楷体" w:eastAsia="楷体" w:hAnsi="楷体" w:hint="eastAsia"/>
          <w:b w:val="0"/>
          <w:bCs w:val="0"/>
          <w:color w:val="000000" w:themeColor="text1"/>
          <w:spacing w:val="-4"/>
          <w:sz w:val="32"/>
          <w:szCs w:val="32"/>
        </w:rPr>
        <w:t>（1）满意度指标</w:t>
      </w:r>
      <w:r w:rsidRPr="00A20772">
        <w:rPr>
          <w:rStyle w:val="ad"/>
          <w:rFonts w:ascii="楷体" w:eastAsia="楷体" w:hAnsi="楷体" w:hint="eastAsia"/>
          <w:b w:val="0"/>
          <w:bCs w:val="0"/>
          <w:color w:val="000000" w:themeColor="text1"/>
          <w:spacing w:val="-4"/>
          <w:sz w:val="32"/>
          <w:szCs w:val="32"/>
        </w:rPr>
        <w:br/>
        <w:t>群众满意度：评价指标“师生满意度”，指标值：≥90%，实际完成值：98%。通过设置问卷调查的方式进行考评评价，</w:t>
      </w:r>
      <w:r w:rsidRPr="00A20772">
        <w:rPr>
          <w:rStyle w:val="ad"/>
          <w:rFonts w:ascii="楷体" w:eastAsia="楷体" w:hAnsi="楷体" w:hint="eastAsia"/>
          <w:b w:val="0"/>
          <w:bCs w:val="0"/>
          <w:color w:val="000000" w:themeColor="text1"/>
          <w:spacing w:val="-4"/>
          <w:sz w:val="32"/>
          <w:szCs w:val="32"/>
        </w:rPr>
        <w:br/>
        <w:t>共计调查样本总量为20个样本，有效调查问卷20份。其中，统计“师生满意度”的平均值为98%。</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br/>
        <w:t>故满意度指标权重得分为5分，实际得分为5分。。</w:t>
      </w:r>
      <w:r w:rsidRPr="00A20772">
        <w:rPr>
          <w:rStyle w:val="ad"/>
          <w:rFonts w:ascii="楷体" w:eastAsia="楷体" w:hAnsi="楷体" w:hint="eastAsia"/>
          <w:b w:val="0"/>
          <w:bCs w:val="0"/>
          <w:color w:val="000000" w:themeColor="text1"/>
          <w:spacing w:val="-4"/>
          <w:sz w:val="32"/>
          <w:szCs w:val="32"/>
        </w:rPr>
        <w:br/>
        <w:t>综上，该指标满分5分，得分5分。</w:t>
      </w:r>
    </w:p>
    <w:p w14:paraId="3385D9A6" w14:textId="77777777" w:rsidR="000048AA" w:rsidRPr="00A20772" w:rsidRDefault="000048AA">
      <w:pPr>
        <w:spacing w:line="540" w:lineRule="exact"/>
        <w:ind w:firstLine="567"/>
        <w:rPr>
          <w:rStyle w:val="ad"/>
          <w:rFonts w:ascii="楷体" w:eastAsia="楷体" w:hAnsi="楷体" w:hint="eastAsia"/>
          <w:color w:val="000000" w:themeColor="text1"/>
          <w:spacing w:val="-4"/>
          <w:sz w:val="32"/>
          <w:szCs w:val="32"/>
        </w:rPr>
      </w:pPr>
    </w:p>
    <w:p w14:paraId="75C28D89" w14:textId="468D6AD1" w:rsidR="000048AA" w:rsidRPr="00A20772" w:rsidRDefault="003A1721">
      <w:pPr>
        <w:spacing w:line="540" w:lineRule="exact"/>
        <w:ind w:firstLine="640"/>
        <w:rPr>
          <w:rStyle w:val="ad"/>
          <w:rFonts w:ascii="黑体" w:eastAsia="黑体" w:hAnsi="黑体" w:hint="eastAsia"/>
          <w:b w:val="0"/>
          <w:color w:val="000000" w:themeColor="text1"/>
          <w:spacing w:val="-4"/>
          <w:sz w:val="32"/>
          <w:szCs w:val="32"/>
        </w:rPr>
      </w:pPr>
      <w:r w:rsidRPr="00A20772">
        <w:rPr>
          <w:rStyle w:val="ad"/>
          <w:rFonts w:ascii="黑体" w:eastAsia="黑体" w:hAnsi="黑体" w:hint="eastAsia"/>
          <w:b w:val="0"/>
          <w:color w:val="000000" w:themeColor="text1"/>
          <w:spacing w:val="-4"/>
          <w:sz w:val="32"/>
          <w:szCs w:val="32"/>
        </w:rPr>
        <w:t>五、主要经验及做法、存在的问题及原因分析</w:t>
      </w:r>
    </w:p>
    <w:p w14:paraId="43BCB296" w14:textId="77777777" w:rsidR="000048AA" w:rsidRPr="00A20772" w:rsidRDefault="00000000">
      <w:pPr>
        <w:spacing w:line="540" w:lineRule="exact"/>
        <w:ind w:firstLine="567"/>
        <w:rPr>
          <w:rFonts w:ascii="仿宋_GB2312" w:eastAsia="仿宋_GB2312"/>
          <w:color w:val="000000" w:themeColor="text1"/>
          <w:spacing w:val="-4"/>
          <w:sz w:val="32"/>
          <w:szCs w:val="32"/>
        </w:rPr>
      </w:pPr>
      <w:r w:rsidRPr="00A20772">
        <w:rPr>
          <w:rStyle w:val="ad"/>
          <w:rFonts w:ascii="楷体" w:eastAsia="楷体" w:hAnsi="楷体" w:hint="eastAsia"/>
          <w:b w:val="0"/>
          <w:bCs w:val="0"/>
          <w:color w:val="000000" w:themeColor="text1"/>
          <w:spacing w:val="-4"/>
          <w:sz w:val="32"/>
          <w:szCs w:val="32"/>
        </w:rPr>
        <w:t>（一）主要经验及做法</w:t>
      </w:r>
      <w:r w:rsidRPr="00A20772">
        <w:rPr>
          <w:rStyle w:val="ad"/>
          <w:rFonts w:ascii="楷体" w:eastAsia="楷体" w:hAnsi="楷体" w:hint="eastAsia"/>
          <w:b w:val="0"/>
          <w:bCs w:val="0"/>
          <w:color w:val="000000" w:themeColor="text1"/>
          <w:spacing w:val="-4"/>
          <w:sz w:val="32"/>
          <w:szCs w:val="32"/>
        </w:rPr>
        <w:br/>
        <w:t>1. 严格落实上级有关政策和精神，做好政策的宣传、解释工作。学习并健全机制，强化工作保障，细化部门责任形成齐抓共管的工作局面，建立健全通报、简报、督办等专项工作制度，及时掌握各项目的进展和存在的问题。</w:t>
      </w:r>
      <w:r w:rsidRPr="00A20772">
        <w:rPr>
          <w:rStyle w:val="ad"/>
          <w:rFonts w:ascii="楷体" w:eastAsia="楷体" w:hAnsi="楷体" w:hint="eastAsia"/>
          <w:b w:val="0"/>
          <w:bCs w:val="0"/>
          <w:color w:val="000000" w:themeColor="text1"/>
          <w:spacing w:val="-4"/>
          <w:sz w:val="32"/>
          <w:szCs w:val="32"/>
        </w:rPr>
        <w:br/>
        <w:t>2、领导重视项目的开展执行和成效，责任明确，负责组织协调各方面的工作，是项目顺利进行和保障项目质量的前提。</w:t>
      </w:r>
      <w:r w:rsidRPr="00A20772">
        <w:rPr>
          <w:rStyle w:val="ad"/>
          <w:rFonts w:ascii="楷体" w:eastAsia="楷体" w:hAnsi="楷体" w:hint="eastAsia"/>
          <w:b w:val="0"/>
          <w:bCs w:val="0"/>
          <w:color w:val="000000" w:themeColor="text1"/>
          <w:spacing w:val="-4"/>
          <w:sz w:val="32"/>
          <w:szCs w:val="32"/>
        </w:rPr>
        <w:br/>
        <w:t>（二）存在的问题及原因分析</w:t>
      </w:r>
      <w:r w:rsidRPr="00A20772">
        <w:rPr>
          <w:rStyle w:val="ad"/>
          <w:rFonts w:ascii="楷体" w:eastAsia="楷体" w:hAnsi="楷体" w:hint="eastAsia"/>
          <w:b w:val="0"/>
          <w:bCs w:val="0"/>
          <w:color w:val="000000" w:themeColor="text1"/>
          <w:spacing w:val="-4"/>
          <w:sz w:val="32"/>
          <w:szCs w:val="32"/>
        </w:rPr>
        <w:br/>
        <w:t>1、因财政资金紧张，我校改善普通高中办学条件项目资金不能及时进行拨付，影响了工程进度。</w:t>
      </w:r>
      <w:r w:rsidRPr="00A20772">
        <w:rPr>
          <w:rStyle w:val="ad"/>
          <w:rFonts w:ascii="楷体" w:eastAsia="楷体" w:hAnsi="楷体" w:hint="eastAsia"/>
          <w:b w:val="0"/>
          <w:bCs w:val="0"/>
          <w:color w:val="000000" w:themeColor="text1"/>
          <w:spacing w:val="-4"/>
          <w:sz w:val="32"/>
          <w:szCs w:val="32"/>
        </w:rPr>
        <w:br/>
        <w:t>2、项目进程缓慢，有的正在实施，有的项目手续没有办完，有的未能按时完成投入使用，对学校文化建设的推进和效果大打折扣。</w:t>
      </w:r>
      <w:r w:rsidRPr="00A20772">
        <w:rPr>
          <w:rStyle w:val="ad"/>
          <w:rFonts w:ascii="楷体" w:eastAsia="楷体" w:hAnsi="楷体" w:hint="eastAsia"/>
          <w:b w:val="0"/>
          <w:bCs w:val="0"/>
          <w:color w:val="000000" w:themeColor="text1"/>
          <w:spacing w:val="-4"/>
          <w:sz w:val="32"/>
          <w:szCs w:val="32"/>
        </w:rPr>
        <w:br/>
      </w:r>
      <w:r w:rsidRPr="00A20772">
        <w:rPr>
          <w:rStyle w:val="ad"/>
          <w:rFonts w:ascii="楷体" w:eastAsia="楷体" w:hAnsi="楷体" w:hint="eastAsia"/>
          <w:b w:val="0"/>
          <w:bCs w:val="0"/>
          <w:color w:val="000000" w:themeColor="text1"/>
          <w:spacing w:val="-4"/>
          <w:sz w:val="32"/>
          <w:szCs w:val="32"/>
        </w:rPr>
        <w:lastRenderedPageBreak/>
        <w:t>3、在项目执行过程中有些目标设定不太合理，例如时效指标，应该设置成项目完成时间而不是资金按期到位率，导致做绩效评价时由于资金无法到位，时效指标就无法100%完成。</w:t>
      </w:r>
    </w:p>
    <w:p w14:paraId="391BFB09" w14:textId="21B51445" w:rsidR="000048AA" w:rsidRPr="00A20772" w:rsidRDefault="003A1721">
      <w:pPr>
        <w:spacing w:line="540" w:lineRule="exact"/>
        <w:ind w:firstLine="640"/>
        <w:rPr>
          <w:rStyle w:val="ad"/>
          <w:rFonts w:ascii="黑体" w:eastAsia="黑体" w:hAnsi="黑体" w:hint="eastAsia"/>
          <w:b w:val="0"/>
          <w:color w:val="000000" w:themeColor="text1"/>
          <w:spacing w:val="-4"/>
          <w:sz w:val="32"/>
          <w:szCs w:val="32"/>
        </w:rPr>
      </w:pPr>
      <w:r w:rsidRPr="00A20772">
        <w:rPr>
          <w:rStyle w:val="ad"/>
          <w:rFonts w:ascii="黑体" w:eastAsia="黑体" w:hAnsi="黑体" w:hint="eastAsia"/>
          <w:b w:val="0"/>
          <w:color w:val="000000" w:themeColor="text1"/>
          <w:spacing w:val="-4"/>
          <w:sz w:val="32"/>
          <w:szCs w:val="32"/>
        </w:rPr>
        <w:t>六、有关建议</w:t>
      </w:r>
    </w:p>
    <w:p w14:paraId="017A5A3F" w14:textId="77777777" w:rsidR="000048AA" w:rsidRPr="00A20772" w:rsidRDefault="00000000">
      <w:pPr>
        <w:spacing w:line="540" w:lineRule="exact"/>
        <w:ind w:firstLine="567"/>
        <w:rPr>
          <w:rStyle w:val="ad"/>
          <w:rFonts w:ascii="楷体" w:eastAsia="楷体" w:hAnsi="楷体" w:hint="eastAsia"/>
          <w:color w:val="000000" w:themeColor="text1"/>
          <w:spacing w:val="-4"/>
          <w:sz w:val="32"/>
          <w:szCs w:val="32"/>
        </w:rPr>
      </w:pPr>
      <w:r w:rsidRPr="00A20772">
        <w:rPr>
          <w:rStyle w:val="ad"/>
          <w:rFonts w:ascii="楷体" w:eastAsia="楷体" w:hAnsi="楷体" w:hint="eastAsia"/>
          <w:b w:val="0"/>
          <w:bCs w:val="0"/>
          <w:color w:val="000000" w:themeColor="text1"/>
          <w:spacing w:val="-4"/>
          <w:sz w:val="32"/>
          <w:szCs w:val="32"/>
        </w:rPr>
        <w:t xml:space="preserve">《关于下达2022年改善普通高中办学条件中央补助资金建设计划的通知》（新教函（2022）39号）项目的绩效目标主要内容是对17950平方的校园路面及排球场、体育器材场铺设沥青进行了硬化，对96间标准化考场系统完成了升级改造和图书购置。通过此项目的实施，我校基本设施不断完善，教育教学质量进一步提升，有力促进高中办学水平整体提升，为学生德智体美全面发展提供强有力的支撑。推动学校均衡化发展贯穿项目实施的整个周期，指导着《关于下达2022年改善普通高中办学条件中央补助资金建设计划的通知》（新教函（2022）39号）项目的发展方向；运动场升级改造面积≥23000平方米，信息化设备购置96套，图书购置≥70000册，图书购置完成率=100%，信息化设备购置完成率=100%，运动场地完成率=100%，资金按期到位率=100%，运动场建设总成本≤350万元，信息化设备购置成本≤240万元，图书购置成本≤240万元，改善学校办学条件，提升教育教学水平持续提高，师生满意度≥90%是绩效目标的具体化对项目实施的各个阶段起着考核、监督、引导的作用。我单位在以后年度财政项目绩效目标申报工作中将结合项目实施内容。改善高中办学条件及项目特点，设定项目总目标、年度绩效目标及绩效指标，形成项目有目标、工作有计划、绩效可量化、考核有依据的计划目标管理机制，便于有效考核执行效果。 </w:t>
      </w:r>
    </w:p>
    <w:p w14:paraId="4DE4CB6C" w14:textId="75B864F1" w:rsidR="000048AA" w:rsidRPr="00A20772" w:rsidRDefault="003A1721">
      <w:pPr>
        <w:spacing w:line="540" w:lineRule="exact"/>
        <w:ind w:firstLine="640"/>
        <w:rPr>
          <w:rStyle w:val="ad"/>
          <w:rFonts w:ascii="黑体" w:eastAsia="黑体" w:hAnsi="黑体" w:hint="eastAsia"/>
          <w:b w:val="0"/>
          <w:color w:val="000000" w:themeColor="text1"/>
          <w:spacing w:val="-4"/>
          <w:sz w:val="32"/>
          <w:szCs w:val="32"/>
        </w:rPr>
      </w:pPr>
      <w:r w:rsidRPr="00A20772">
        <w:rPr>
          <w:rStyle w:val="ad"/>
          <w:rFonts w:ascii="黑体" w:eastAsia="黑体" w:hAnsi="黑体" w:hint="eastAsia"/>
          <w:b w:val="0"/>
          <w:color w:val="000000" w:themeColor="text1"/>
          <w:spacing w:val="-4"/>
          <w:sz w:val="32"/>
          <w:szCs w:val="32"/>
        </w:rPr>
        <w:t>七、其他需要说明的问题</w:t>
      </w:r>
    </w:p>
    <w:p w14:paraId="5D5CD257" w14:textId="77777777" w:rsidR="000048AA" w:rsidRPr="00A20772"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20772">
        <w:rPr>
          <w:rStyle w:val="ad"/>
          <w:rFonts w:ascii="楷体" w:eastAsia="楷体" w:hAnsi="楷体" w:hint="eastAsia"/>
          <w:b w:val="0"/>
          <w:bCs w:val="0"/>
          <w:color w:val="000000" w:themeColor="text1"/>
          <w:spacing w:val="-4"/>
          <w:sz w:val="32"/>
          <w:szCs w:val="32"/>
        </w:rPr>
        <w:lastRenderedPageBreak/>
        <w:t>（一）项目支出政策和路径设计科学，符合实际需要；</w:t>
      </w:r>
      <w:r w:rsidRPr="00A20772">
        <w:rPr>
          <w:rStyle w:val="ad"/>
          <w:rFonts w:ascii="楷体" w:eastAsia="楷体" w:hAnsi="楷体" w:hint="eastAsia"/>
          <w:b w:val="0"/>
          <w:bCs w:val="0"/>
          <w:color w:val="000000" w:themeColor="text1"/>
          <w:spacing w:val="-4"/>
          <w:sz w:val="32"/>
          <w:szCs w:val="32"/>
        </w:rPr>
        <w:br/>
        <w:t>（二）项目安排准确，未发现背离项目立项初衷的情况；</w:t>
      </w:r>
      <w:r w:rsidRPr="00A20772">
        <w:rPr>
          <w:rStyle w:val="ad"/>
          <w:rFonts w:ascii="楷体" w:eastAsia="楷体" w:hAnsi="楷体" w:hint="eastAsia"/>
          <w:b w:val="0"/>
          <w:bCs w:val="0"/>
          <w:color w:val="000000" w:themeColor="text1"/>
          <w:spacing w:val="-4"/>
          <w:sz w:val="32"/>
          <w:szCs w:val="32"/>
        </w:rPr>
        <w:br/>
        <w:t>（三）项目的申报、审核机制完善；</w:t>
      </w:r>
      <w:r w:rsidRPr="00A20772">
        <w:rPr>
          <w:rStyle w:val="ad"/>
          <w:rFonts w:ascii="楷体" w:eastAsia="楷体" w:hAnsi="楷体" w:hint="eastAsia"/>
          <w:b w:val="0"/>
          <w:bCs w:val="0"/>
          <w:color w:val="000000" w:themeColor="text1"/>
          <w:spacing w:val="-4"/>
          <w:sz w:val="32"/>
          <w:szCs w:val="32"/>
        </w:rPr>
        <w:br/>
        <w:t>（四）未发现虚假行为和骗取财政资金的问题。</w:t>
      </w:r>
    </w:p>
    <w:p w14:paraId="4CFE2C52" w14:textId="77777777" w:rsidR="000048AA" w:rsidRPr="00A20772" w:rsidRDefault="000048AA">
      <w:pPr>
        <w:spacing w:line="540" w:lineRule="exact"/>
        <w:ind w:firstLine="567"/>
        <w:rPr>
          <w:rStyle w:val="ad"/>
          <w:rFonts w:ascii="仿宋" w:eastAsia="仿宋" w:hAnsi="仿宋" w:hint="eastAsia"/>
          <w:b w:val="0"/>
          <w:color w:val="000000" w:themeColor="text1"/>
          <w:spacing w:val="-4"/>
          <w:sz w:val="32"/>
          <w:szCs w:val="32"/>
        </w:rPr>
      </w:pPr>
    </w:p>
    <w:p w14:paraId="4DF72206" w14:textId="77777777" w:rsidR="000048AA" w:rsidRPr="00A20772" w:rsidRDefault="000048AA">
      <w:pPr>
        <w:spacing w:line="540" w:lineRule="exact"/>
        <w:ind w:firstLine="567"/>
        <w:rPr>
          <w:rStyle w:val="ad"/>
          <w:rFonts w:ascii="仿宋" w:eastAsia="仿宋" w:hAnsi="仿宋" w:hint="eastAsia"/>
          <w:b w:val="0"/>
          <w:color w:val="000000" w:themeColor="text1"/>
          <w:spacing w:val="-4"/>
          <w:sz w:val="32"/>
          <w:szCs w:val="32"/>
        </w:rPr>
      </w:pPr>
    </w:p>
    <w:p w14:paraId="1CE13106" w14:textId="77777777" w:rsidR="000048AA" w:rsidRPr="00A20772" w:rsidRDefault="000048AA">
      <w:pPr>
        <w:spacing w:line="540" w:lineRule="exact"/>
        <w:ind w:firstLine="567"/>
        <w:rPr>
          <w:rStyle w:val="ad"/>
          <w:rFonts w:ascii="仿宋" w:eastAsia="仿宋" w:hAnsi="仿宋" w:hint="eastAsia"/>
          <w:b w:val="0"/>
          <w:color w:val="000000" w:themeColor="text1"/>
          <w:spacing w:val="-4"/>
          <w:sz w:val="32"/>
          <w:szCs w:val="32"/>
        </w:rPr>
      </w:pPr>
    </w:p>
    <w:p w14:paraId="06227BCA" w14:textId="77777777" w:rsidR="000048AA" w:rsidRPr="00A20772" w:rsidRDefault="000048AA">
      <w:pPr>
        <w:spacing w:line="540" w:lineRule="exact"/>
        <w:ind w:firstLine="567"/>
        <w:rPr>
          <w:rStyle w:val="ad"/>
          <w:rFonts w:ascii="仿宋" w:eastAsia="仿宋" w:hAnsi="仿宋" w:hint="eastAsia"/>
          <w:b w:val="0"/>
          <w:color w:val="000000" w:themeColor="text1"/>
          <w:spacing w:val="-4"/>
          <w:sz w:val="32"/>
          <w:szCs w:val="32"/>
        </w:rPr>
      </w:pPr>
    </w:p>
    <w:p w14:paraId="73F3A83B" w14:textId="77777777" w:rsidR="000048AA" w:rsidRPr="00A20772" w:rsidRDefault="000048AA">
      <w:pPr>
        <w:spacing w:line="540" w:lineRule="exact"/>
        <w:ind w:firstLine="567"/>
        <w:rPr>
          <w:rStyle w:val="ad"/>
          <w:rFonts w:ascii="仿宋" w:eastAsia="仿宋" w:hAnsi="仿宋" w:hint="eastAsia"/>
          <w:b w:val="0"/>
          <w:color w:val="000000" w:themeColor="text1"/>
          <w:spacing w:val="-4"/>
          <w:sz w:val="32"/>
          <w:szCs w:val="32"/>
        </w:rPr>
      </w:pPr>
    </w:p>
    <w:sectPr w:rsidR="000048AA" w:rsidRPr="00A2077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A1E214" w14:textId="77777777" w:rsidR="00975E41" w:rsidRDefault="00975E41">
      <w:r>
        <w:separator/>
      </w:r>
    </w:p>
  </w:endnote>
  <w:endnote w:type="continuationSeparator" w:id="0">
    <w:p w14:paraId="64EF9EAD" w14:textId="77777777" w:rsidR="00975E41" w:rsidRDefault="00975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7AF0C" w14:textId="77777777" w:rsidR="00975E41" w:rsidRDefault="00975E41">
      <w:r>
        <w:separator/>
      </w:r>
    </w:p>
  </w:footnote>
  <w:footnote w:type="continuationSeparator" w:id="0">
    <w:p w14:paraId="4D293254" w14:textId="77777777" w:rsidR="00975E41" w:rsidRDefault="00975E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B679A"/>
    <w:rsid w:val="005D10D6"/>
    <w:rsid w:val="007355E9"/>
    <w:rsid w:val="007E3CE9"/>
    <w:rsid w:val="0083370B"/>
    <w:rsid w:val="00855E3A"/>
    <w:rsid w:val="0091457F"/>
    <w:rsid w:val="00922CB9"/>
    <w:rsid w:val="00975E41"/>
    <w:rsid w:val="009C229E"/>
    <w:rsid w:val="009E5CD9"/>
    <w:rsid w:val="00A20772"/>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35</Pages>
  <Words>2888</Words>
  <Characters>16464</Characters>
  <Application>Microsoft Office Word</Application>
  <DocSecurity>0</DocSecurity>
  <Lines>137</Lines>
  <Paragraphs>38</Paragraphs>
  <ScaleCrop>false</ScaleCrop>
  <Company/>
  <LinksUpToDate>false</LinksUpToDate>
  <CharactersWithSpaces>19314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2024-10-21T03:00:00Z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