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涉水企业检测费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米东化工工业园机关</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米东化工工业园机关</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邵明澄</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2024年05月27日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目前，园区部分企业环保意识淡薄，一些企业在日常生产工作中缺乏环境保护意识，处于被动应付状态，企业主环保意识不强，主体责任发挥不够，部分企业的环保问题还较为突出。为更好开展园区环保工作，需对园区开展环保污染源排查，并对园区企业环保手续、环保设施的及排污情况进行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对园区企业是否取得环评审批，办理排污许可证，废气排放口是否悬挂标识牌，危废暂存间是否符合要求，台账记录是否规范，是否制定重污染天气应急预案，并响应重污染天气各级预警措施等方面进行环境保护专项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（3）2023年当年完成情况：实际完成情况为已经对园区50家企业进行了环境保护专项检查。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（1）该项目资金投入情况：项目系上年结转的本级资金，结转资金为9.421万元。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（2）该项目资金使用情况：①总预算情况：9.421万元；②资金投入包括哪些方向，资金0.5万元投入到了对园区50家企业进行环境保护专项检查。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③预算执行率：5.3%。</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该项目总体绩效目标：计划在2023年5月、6月对园区企业环境保护专项检查。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该项目阶段性目标为：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5月、6月对园区开展环保污染源排查，并对园区企业环保手续、环保设施的及排污情况进行检查，此项目能够有效推动园区生态环境保护工作的顺利开展。对园区生态保护及污染防治工作具有非常积极的现实意义。</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为更好开展园区环保工作，对园区开展环保污染源排查；对园区企业环保手续、环保设施的及排污情况进行检查，园区企业生态环境保护宣传教育等工作。通过一系列的各项检查，监管，为园区生态环境保护工作提供必要保障和有效支撑，改善园区环境质量。以上效益能够通过绩效评价指标体系如：检查企业数量，涉水企业抽检率，检测达标率，项目成本控制率，社会效益指标，生态效益指标等指标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其次，2023年5、6月聘请中介机构歆思睿禾环境咨询公司对园区企业环境保护专项检查，完成了园区50家企业的环保专项检查，超额完成了预定的计划任务。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最后，为确保数据的准确性和完整性，检查时有检查记录表，环保现场检查意见表，付款时有付款凭证，企业满意度调查表。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涉水企业检测费项目的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（1）绩效评价的对象：涉水企业检测费项目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为更好开展园区环保工作，2023年化工园聘请中介机构歆思睿禾环境咨询公司对园区企业环境保护专项检查，此次检查工作实际完成50家企业，对涉水企业的检测达到了50%，检测达标率95%，此项工作为经常性工作，工作周期为一年，每个月进行检查、检测，经费来源为往年财政拨付本级资金结余9.42万元，本年已支付检查费用0.5万元，通过对园区企业监督、检查，监管，实现了园区营商环境的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企业是环保工作的主体之一。我们加强企业环保监管，督促企业履行环保责任，建立健全企业内部环保管理体系。.做到了管理规范，明确了资金付款流程，统一了资金申请手续，层层审核、层层负责、层层把关。但还存在一些问题，园区部分企业环保意识薄弱，缺乏环保责任感和使命感，环保意识、环保理念还需进一步强化。下一步化工园将对重点排污企业加强督查，防止企业违法排污；落实环保工作责任制，加大环保执法监督力度。</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检查企业数量</w:t>
      </w:r>
      <w:r>
        <w:rPr>
          <w:rStyle w:val="18"/>
          <w:rFonts w:hint="eastAsia" w:ascii="楷体" w:hAnsi="楷体" w:eastAsia="楷体"/>
          <w:b w:val="0"/>
          <w:bCs w:val="0"/>
          <w:color w:val="auto"/>
          <w:spacing w:val="-4"/>
          <w:sz w:val="32"/>
          <w:szCs w:val="32"/>
        </w:rPr>
        <w:tab/>
        <w:t>检查企业数量，用以反映和考核项目产出数量目标的实现程度。</w:t>
      </w:r>
      <w:r>
        <w:rPr>
          <w:rStyle w:val="18"/>
          <w:rFonts w:hint="eastAsia" w:ascii="楷体" w:hAnsi="楷体" w:eastAsia="楷体"/>
          <w:b w:val="0"/>
          <w:bCs w:val="0"/>
          <w:color w:val="auto"/>
          <w:spacing w:val="-4"/>
          <w:sz w:val="32"/>
          <w:szCs w:val="32"/>
        </w:rPr>
        <w:tab/>
        <w:t>检查企业数量：本年度内项目实际提供的服务数量。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计划检查企业数量：项目绩效目标确定的在本年度内计划提供的服务数量。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涉水企业抽检率</w:t>
      </w:r>
      <w:r>
        <w:rPr>
          <w:rStyle w:val="18"/>
          <w:rFonts w:hint="eastAsia" w:ascii="楷体" w:hAnsi="楷体" w:eastAsia="楷体"/>
          <w:b w:val="0"/>
          <w:bCs w:val="0"/>
          <w:color w:val="auto"/>
          <w:spacing w:val="-4"/>
          <w:sz w:val="32"/>
          <w:szCs w:val="32"/>
        </w:rPr>
        <w:tab/>
        <w:t>项目完成的质量达标涉水企业的抽检率，用以反映和考核项目产出质量目标的实现程度。</w:t>
      </w:r>
      <w:r>
        <w:rPr>
          <w:rStyle w:val="18"/>
          <w:rFonts w:hint="eastAsia" w:ascii="楷体" w:hAnsi="楷体" w:eastAsia="楷体"/>
          <w:b w:val="0"/>
          <w:bCs w:val="0"/>
          <w:color w:val="auto"/>
          <w:spacing w:val="-4"/>
          <w:sz w:val="32"/>
          <w:szCs w:val="32"/>
        </w:rPr>
        <w:tab/>
        <w:t>质量抽检率≥50%为合格。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项目成本控制率</w:t>
      </w:r>
      <w:r>
        <w:rPr>
          <w:rStyle w:val="18"/>
          <w:rFonts w:hint="eastAsia" w:ascii="楷体" w:hAnsi="楷体" w:eastAsia="楷体"/>
          <w:b w:val="0"/>
          <w:bCs w:val="0"/>
          <w:color w:val="auto"/>
          <w:spacing w:val="-4"/>
          <w:sz w:val="32"/>
          <w:szCs w:val="32"/>
        </w:rPr>
        <w:tab/>
        <w:t>完成项目计划工作目标的实际节约成本比率，用以反映和考核项目的成本节约程度。</w:t>
      </w:r>
      <w:r>
        <w:rPr>
          <w:rStyle w:val="18"/>
          <w:rFonts w:hint="eastAsia" w:ascii="楷体" w:hAnsi="楷体" w:eastAsia="楷体"/>
          <w:b w:val="0"/>
          <w:bCs w:val="0"/>
          <w:color w:val="auto"/>
          <w:spacing w:val="-4"/>
          <w:sz w:val="32"/>
          <w:szCs w:val="32"/>
        </w:rPr>
        <w:tab/>
        <w:t>项目成本控制率=实际成本/计划成本*100%=100%为合格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保障企业合法合规生产</w:t>
      </w:r>
      <w:r>
        <w:rPr>
          <w:rStyle w:val="18"/>
          <w:rFonts w:hint="eastAsia" w:ascii="楷体" w:hAnsi="楷体" w:eastAsia="楷体"/>
          <w:b w:val="0"/>
          <w:bCs w:val="0"/>
          <w:color w:val="auto"/>
          <w:spacing w:val="-4"/>
          <w:sz w:val="32"/>
          <w:szCs w:val="32"/>
        </w:rPr>
        <w:tab/>
        <w:t>企业合法合规生产、园区环境质量改善所产生的效益。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生态效益</w:t>
      </w:r>
      <w:r>
        <w:rPr>
          <w:rStyle w:val="18"/>
          <w:rFonts w:hint="eastAsia" w:ascii="楷体" w:hAnsi="楷体" w:eastAsia="楷体"/>
          <w:b w:val="0"/>
          <w:bCs w:val="0"/>
          <w:color w:val="auto"/>
          <w:spacing w:val="-4"/>
          <w:sz w:val="32"/>
          <w:szCs w:val="32"/>
        </w:rPr>
        <w:tab/>
        <w:t>改善园区环境质量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园区企业满意度</w:t>
      </w:r>
      <w:r>
        <w:rPr>
          <w:rStyle w:val="18"/>
          <w:rFonts w:hint="eastAsia" w:ascii="楷体" w:hAnsi="楷体" w:eastAsia="楷体"/>
          <w:b w:val="0"/>
          <w:bCs w:val="0"/>
          <w:color w:val="auto"/>
          <w:spacing w:val="-4"/>
          <w:sz w:val="32"/>
          <w:szCs w:val="32"/>
        </w:rPr>
        <w:tab/>
        <w:t>园区企业对项目实施效果的满意程度。</w:t>
      </w:r>
      <w:r>
        <w:rPr>
          <w:rStyle w:val="18"/>
          <w:rFonts w:hint="eastAsia" w:ascii="楷体" w:hAnsi="楷体" w:eastAsia="楷体"/>
          <w:b w:val="0"/>
          <w:bCs w:val="0"/>
          <w:color w:val="auto"/>
          <w:spacing w:val="-4"/>
          <w:sz w:val="32"/>
          <w:szCs w:val="32"/>
        </w:rPr>
        <w:tab/>
        <w:t>服务对象是指因该项目实施而受到影响的部门（单位）、群体或个人。一般采取问卷调查的方式。3.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根据本项目（涉水企业检测费项目）的特点，本次评价主要采用比较法和公众评判法，对项目总预算和明细预算的内容、标准、计划是否经济合理进行深入分析，以考察实际产出和效益是否达到预期。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《自治区党委、自治区人民政府印发&lt;关于全面加强生态环境保护坚决打好污染防治攻坚战实施方案&gt;的通知（2018）》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《乌鲁木齐市大气污染防治条例（2021）》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《米东区大气污染防治三年攻坚行动计划细化方案（2023-2025年）》</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结合项目特点，制定符合项目实际的绩效评价指标体系及评分标准，通过数据采集、问卷调查及访谈等形式，对2023年涉水企业检测费项目进行客观评价，最终评分结果为：总分为96分，绩效评级为“优”[]。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67%</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40%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检查企业数量</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涉水企业抽检率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项目成本控制率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保障企业合法合规生产</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改善园区环境质量</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园区企业满意度</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米东区财政局及时拨付，本单位在此次评价期间内，有序完成设定目标的部分工作任务，完成了对园区50家企业是否取得环评审批，办理排污许可证，废气排放口是否悬挂标识牌，危废暂存间是否符合要求，台账记录是否规范，是否制定重污染天气应急预案，并响应重污染天气各级预警措施等方面的环境专项检查。</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项目决策指标由3个二级指标和6个三级指标构成，权重为20分，实际得分19分。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环境保护法》《新疆维吾尔自治区环境保护条例》、政策要求。同时，本项目与化工园环境保护监督管理科的职责：制订园区节能减排、发展循环经济规划并组织实施、负责园区环境保护监督管理工作的范围相符，属于部门履职所需。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按照米东区化工工业园2023年工作计划安排申请设立，计划安排为不断优化园区生态环境，加大《环境保护法》和生态环境政策的宣传力度；严格落实生态环保“党政同责、一岗双责”，坚决担负起生态文明建设政治责任，进一步压实工作责任；加快完善园区环保基础设施建设；继续抓好重点领域的污染防治工作；科学合理开展应急减排节能限停产工作，持续推进园区发展循环经济。项目设立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目标已细化为具体的绩效指标：检查企业数量；涉水企业抽检率；检测达标率；项目完成时间；项目成本控制率；保障企业合法合规生产；改善园区环境质量；园区企业满意度。通过数量指标、质量指标、时效指标和成本指标予以量化，并具有确切的评价标准，且指标设定均与目标相关。各项指标均能在现实条件下收集到相关数据进行佐证，此项目的实施是通过中介机构进行，项目实施完毕后，实施项目的单位向化工工业园提供环保现场检查意见表、检查明细表、发票、化工园向实施项目的单位支付款项的付款凭证，支票，且佐证数据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与实施项目单位签订的环保管家协议，检查每家企业标准为100元/每家，向米东财政申请预算资金，此项资金为财政拨款企业环保检查经费，为以前年度结余。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 此项资金用于化工业园环保工作经费，为以前年度结余9.42万元，本年度时间支付了0.5万元，执行率较低，故资金分配合理性指标得分2分。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项目过程指标由2个二级指标和5个三级指标构成，权重为20分，实际得分17分。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资金到位率：该项目资金为上年结转资金。资金结转金额为9.42万元，资金到位率100%。故资金到位率指标得分2分。（资金到位率=实际到位资金/预算资金）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预算执行率：项目资金于2023年12月29日，由化工工业园财务室支付给委托的环保检查单位歆思睿禾环境咨询公司，支付资金0.5万元，预算执行率5.3%，故得分为2分。（预算执行率=实际执行数/到位资金）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政府采购和专项资金管理制度以及有关新财建[2022]180号和乌财建[2022]214号文件，财务收支业务管理办法，财务工作管理办法的规定，同时，我委重视加强内控制度，重视内部管理制度建设及监督，加强财务管理、强化财务监督、对各项资金的管理、经费收支审批等均作了明确规定，各项经费支出实行限额把关，5000元以上上党工委会议研究后支付，支付时有会计、科室领导、分管领导、主要领导分别审批的支付程序，确保了资金使用的安全、合规。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管理制度健全性：米东区化工工业园已制定专项资金使用管理制度，且制度合法、合规、完整，为项目顺利实施提供重要保障。故管理制度健全性得分为3分。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米东区化工业园严格遵守财务收支业务管理办法，财务工作管理办法的规定，项目调整及支出调整手续完备，整体管理合理有序，项目完成后，及时将会计凭证、环保现场检查意见表，检查明细表等材料进行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项目产出指标由4个二级指标和4个三级指标构成，权重为40分，实际得分40分。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数量指标“检查企业数量”的目标值是&gt;=15家/次/月，2023年度我单位实际完成50家企业，原因是单位加大了检查力度，覆盖面扩大。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实际完成率：100%，故实际完成率得分为10分。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涉水企业抽检率：目标值&gt;=50%，实际抽检率50%，对涉水企业的检测达到了50%，通过对园区企业监督、检查，监管，园区涉水企业抽检率实现了目标值。故涉水企业抽检率得分为10分。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项目完成时间：此项工作为经常性工作，工作周期为12个月，每个月进行检查、检测，项目实际完成时间与计划项目完成时间相符，因此项目完成时间得分为10分。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项目成本控制率：目标值=100%，实际成本控制率100%，本项目实际支出0.5万元，（项目实际成本控制率与计划成本控制率相符，无超支情况，项目资金结余8.92元，得分为10分。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项目效益指标由2个二级指标和3个三级指标构成，权重为20分，实际得分20分。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社会效益指标：评价指标“保障企业合法合规生产”，指标值：有效保障，实际完成值：达成年度指标。本项目的实施 有效推动园区生态环境保护工作的顺利开展，推广企业环保诚信体系建设，激励企业积极参与环保事业，化工园将继续深化环保宣传教育、不断提升环保工作水平。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生态效益指标：评价指标“改善园区环境质量”。指标值：有效改善，实际完成值：达成年度指标。为园区生态环境保护工作提供必要保障和有效支撑，改善了园区环境质量。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园区企业满意度：评价指标“园区企业满意度”，指标值：≥95%，实际完成值：95%。通过设置问卷调查的方式进行考评评价，共计调查样本总量为20个样本，有效调查问卷20份。故满意度指标得分为5分。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1、企业是环保工作的主体之一。我们加强企业环保监管，督促企业履行环保责任，建立健全企业内部环保管理体系。同时，推广企业环保诚信体系建设，激励企业积极参与环保事业。化工园将继续深化环保宣传教育、不断提升环保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2、完善相关制度、强化项目实施过程的管理和监督，使项目顺利进行和保证质量。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3.项目管理制度较为完善、严格把控质量管理，保障数据真实有效。做好项目实施的跟踪检查工作，专项资金预算下拨后，主要领导和分管领导高度重视，落实责任分工，确保项目顺利进行。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4、管理规范，明确了资金付款流程，统一了资金申请手续，做到了层层审核、层层负责、层层把关。（二）存在的问题及原因分析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1、园区部分企业环保意识薄弱，原因是部分企业和个人对环保工作的认识不到位，缺乏环保责任感和使命感，环保意识、环保理念还需进一步强化。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2、预算执行进度和效率有待加强，项目资金完成率低，单位内部沟通协调不够细致。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3、在项目执行过程中项目实施的监督管理力度不够；项目申报不精准，从而使项目资金结余。</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1、对重点排污企业加强督查，防止企业违法排污；落实环保工作责任制，加大环保执法监督力度。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2、自预算批复下达之日起，严格预算执行，出现问题及时调整，上下级部门之间相互沟通，提高资金使用效率。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资金支付管理，项目资金结合项目执行进度情况按需要执行支付，同时做好项目支出执行计划，既保证预算资金按时支付，又符合资金管理各项制度。严格执行项目资金管理办法，积极协调单位内部项目资金专款专用，单位各部门相互协调加快执行力度，保障项目资金按时完成。</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3CF2CA2"/>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2024-10-20T10:45:55Z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