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乌鲁木齐市第108中学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left="-199" w:leftChars="-95" w:firstLine="838" w:firstLineChars="262"/>
        <w:jc w:val="left"/>
        <w:rPr>
          <w:rFonts w:ascii="仿宋_GB2312" w:eastAsia="仿宋_GB2312"/>
          <w:sz w:val="32"/>
          <w:szCs w:val="32"/>
          <w:lang w:val="zh-CN"/>
        </w:rPr>
      </w:pPr>
      <w:bookmarkStart w:id="4" w:name="_Toc31238"/>
      <w:bookmarkStart w:id="5" w:name="_Toc2151"/>
      <w:r>
        <w:rPr>
          <w:rFonts w:hint="eastAsia" w:ascii="仿宋_GB2312" w:eastAsia="仿宋_GB2312"/>
          <w:sz w:val="32"/>
          <w:szCs w:val="32"/>
          <w:lang w:val="zh-CN"/>
        </w:rPr>
        <w:t>因乌鲁木齐市第108中学属于正县级事业单位，有“三定”方案（定职能、定机构、定编制）对其职能进行规定。乌鲁木齐市第108中学职责主要包括：</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1.宣传贯彻执行党和国家的教育方针、政策、法律法规等，坚持依法治教、依法治学，贯彻执行上级教育部门的行政规章制度。</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2．配合上级教育部门制定符合党的教育方针和国家教育法律法规以及本校实际的教育发展规划和学校布局调整规划，并抓好组织实施和落实工作。</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3.配合各级人民政府依法动员、组织适龄少年入学，严格控制辍学，推进普及义务教育。</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4.组织开展本校的教育教学科研和教育教学改革，科研兴教，科研兴校。负责对本校教育教学业务的具体管理，负责教育教学管理及教研教改工作。</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5.按照干部和教师的职数、编制和管理权限，制定切实可行的学校工作规章制度，以提高教育教学质量为目的，负责本校教师人事管理、继续教育、考核考评等工作。</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6.负责本校财务和基建管理，筹措资金，改善办学条件等工作，为师生提供优美和谐的学习和工作环境。核算和发放教职工工资,维护教职工利益，保障教职工合法权益。</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7.指导、管理、检查、评价本校的教育教学工作，提高办学质量和办学效益。按照义务教育课程计划，开齐课程，开足课时，认真教育教学管理，全面提高教育教学质量。</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8.建立健全学生学籍管理制度，按</w:t>
      </w:r>
      <w:bookmarkStart w:id="49" w:name="_GoBack"/>
      <w:bookmarkEnd w:id="49"/>
      <w:r>
        <w:rPr>
          <w:rFonts w:hint="eastAsia" w:ascii="仿宋_GB2312" w:eastAsia="仿宋_GB2312"/>
          <w:sz w:val="32"/>
          <w:szCs w:val="32"/>
          <w:lang w:val="zh-CN"/>
        </w:rPr>
        <w:t>教育部颁布的规定管理学生学籍。</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9.在上级党委、政府和教育行政部门的领导下，积极开展学校的安全管理，不断提高安全管理水平，努力营造安全和谐的校园环境。</w:t>
      </w:r>
    </w:p>
    <w:p>
      <w:pPr>
        <w:ind w:firstLine="640" w:firstLineChars="200"/>
        <w:outlineLvl w:val="1"/>
        <w:rPr>
          <w:rFonts w:ascii="仿宋_GB2312" w:eastAsia="仿宋_GB2312"/>
          <w:sz w:val="32"/>
          <w:szCs w:val="32"/>
          <w:lang w:val="zh-CN"/>
        </w:rPr>
      </w:pPr>
      <w:r>
        <w:rPr>
          <w:rFonts w:hint="eastAsia" w:ascii="仿宋_GB2312" w:eastAsia="仿宋_GB2312"/>
          <w:sz w:val="32"/>
          <w:szCs w:val="32"/>
          <w:lang w:val="zh-CN"/>
        </w:rPr>
        <w:t>10.在上级教育部门的领导下，谋划布局，全面推进义务教育均衡发展。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乌鲁木齐市第108中学2023年度，实有人数</w:t>
      </w:r>
      <w:r>
        <w:rPr>
          <w:rFonts w:hint="eastAsia" w:ascii="仿宋_GB2312" w:eastAsia="仿宋_GB2312"/>
          <w:sz w:val="32"/>
          <w:szCs w:val="32"/>
          <w:lang w:val="zh-CN"/>
        </w:rPr>
        <w:t>159</w:t>
      </w:r>
      <w:r>
        <w:rPr>
          <w:rFonts w:hint="eastAsia" w:ascii="仿宋_GB2312" w:eastAsia="仿宋_GB2312"/>
          <w:sz w:val="32"/>
          <w:szCs w:val="32"/>
        </w:rPr>
        <w:t>人，其中：在职人员</w:t>
      </w:r>
      <w:r>
        <w:rPr>
          <w:rFonts w:hint="eastAsia" w:ascii="仿宋_GB2312" w:eastAsia="仿宋_GB2312"/>
          <w:sz w:val="32"/>
          <w:szCs w:val="32"/>
          <w:lang w:val="zh-CN"/>
        </w:rPr>
        <w:t>135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24</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rPr>
        <w:t>党政办、总务处、财务室、教研室、德育处、安全办、信息办、工会处、团队室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2023年度收入总计3,162.26万元，其中：本年收入合计2,920.19万元，使用非财政拨款结余0.00万元，年初结转和结余242.08万元。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2023年度支出总计3,162.26万元，其中：本年支出合计3,116.40万元，结余分配0.00万元，年末结转和结余45.86万元。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增加74.93万元</w:t>
      </w:r>
      <w:r>
        <w:rPr>
          <w:rFonts w:hint="eastAsia" w:ascii="仿宋_GB2312" w:eastAsia="仿宋_GB2312"/>
          <w:sz w:val="32"/>
          <w:szCs w:val="32"/>
        </w:rPr>
        <w:t>，增长2.43%，主要原因是：</w:t>
      </w:r>
      <w:r>
        <w:rPr>
          <w:rFonts w:hint="eastAsia" w:ascii="仿宋_GB2312" w:hAnsi="仿宋_GB2312" w:eastAsia="仿宋_GB2312" w:cs="仿宋_GB2312"/>
          <w:sz w:val="32"/>
          <w:szCs w:val="32"/>
          <w:lang w:val="zh-CN"/>
        </w:rPr>
        <w:t>单位本年</w:t>
      </w:r>
      <w:r>
        <w:rPr>
          <w:rFonts w:hint="eastAsia" w:ascii="仿宋_GB2312" w:eastAsia="仿宋_GB2312"/>
          <w:sz w:val="32"/>
          <w:szCs w:val="32"/>
          <w:lang w:val="zh-CN"/>
        </w:rPr>
        <w:t>城乡义务教育经费保障机制-公用经费补助增加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本年收入2,920.19万元，其中：财政拨款收入</w:t>
      </w:r>
      <w:r>
        <w:rPr>
          <w:rFonts w:hint="eastAsia" w:ascii="仿宋_GB2312" w:eastAsia="仿宋_GB2312"/>
          <w:sz w:val="32"/>
          <w:szCs w:val="32"/>
          <w:lang w:val="zh-CN"/>
        </w:rPr>
        <w:t>2,801.58</w:t>
      </w:r>
      <w:r>
        <w:rPr>
          <w:rFonts w:hint="eastAsia" w:ascii="仿宋_GB2312" w:eastAsia="仿宋_GB2312"/>
          <w:sz w:val="32"/>
          <w:szCs w:val="32"/>
        </w:rPr>
        <w:t>万元，占</w:t>
      </w:r>
      <w:r>
        <w:rPr>
          <w:rFonts w:hint="eastAsia" w:ascii="仿宋_GB2312" w:eastAsia="仿宋_GB2312"/>
          <w:sz w:val="32"/>
          <w:szCs w:val="32"/>
          <w:lang w:val="zh-CN"/>
        </w:rPr>
        <w:t>95.94%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118.61</w:t>
      </w:r>
      <w:r>
        <w:rPr>
          <w:rFonts w:hint="eastAsia" w:ascii="仿宋_GB2312" w:eastAsia="仿宋_GB2312"/>
          <w:sz w:val="32"/>
          <w:szCs w:val="32"/>
        </w:rPr>
        <w:t>万元，占</w:t>
      </w:r>
      <w:r>
        <w:rPr>
          <w:rFonts w:hint="eastAsia" w:ascii="仿宋_GB2312" w:eastAsia="仿宋_GB2312"/>
          <w:sz w:val="32"/>
          <w:szCs w:val="32"/>
          <w:lang w:val="zh-CN"/>
        </w:rPr>
        <w:t>4.06%</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本年支出3,116.40万元，其中：基本支出2,609.58万元，占83.74%；项目支出506.82万元，占16.26%；上缴上级支出0.00万元，占0.00%；经营支出0.00万元，占0.00%；对附属单位补助支出0.00万元，占0.00%。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2,930.59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129.01</w:t>
      </w:r>
      <w:r>
        <w:rPr>
          <w:rFonts w:hint="eastAsia" w:ascii="仿宋_GB2312" w:eastAsia="仿宋_GB2312"/>
          <w:sz w:val="32"/>
          <w:szCs w:val="32"/>
        </w:rPr>
        <w:t>万元，本年财政拨款收入</w:t>
      </w:r>
      <w:r>
        <w:rPr>
          <w:rFonts w:hint="eastAsia" w:ascii="仿宋_GB2312" w:eastAsia="仿宋_GB2312"/>
          <w:sz w:val="32"/>
          <w:szCs w:val="32"/>
          <w:lang w:val="zh-CN"/>
        </w:rPr>
        <w:t>2,801.58</w:t>
      </w:r>
      <w:r>
        <w:rPr>
          <w:rFonts w:hint="eastAsia" w:ascii="仿宋_GB2312" w:eastAsia="仿宋_GB2312"/>
          <w:sz w:val="32"/>
          <w:szCs w:val="32"/>
        </w:rPr>
        <w:t>万元。财政拨款支出总计</w:t>
      </w:r>
      <w:r>
        <w:rPr>
          <w:rFonts w:hint="eastAsia" w:ascii="仿宋_GB2312" w:eastAsia="仿宋_GB2312"/>
          <w:sz w:val="32"/>
          <w:szCs w:val="32"/>
          <w:lang w:val="zh-CN"/>
        </w:rPr>
        <w:t>2,930.59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44.32</w:t>
      </w:r>
      <w:r>
        <w:rPr>
          <w:rFonts w:hint="eastAsia" w:ascii="仿宋_GB2312" w:eastAsia="仿宋_GB2312"/>
          <w:sz w:val="32"/>
          <w:szCs w:val="32"/>
        </w:rPr>
        <w:t>万元，本年财政拨款支出</w:t>
      </w:r>
      <w:r>
        <w:rPr>
          <w:rFonts w:hint="eastAsia" w:ascii="仿宋_GB2312" w:eastAsia="仿宋_GB2312"/>
          <w:sz w:val="32"/>
          <w:szCs w:val="32"/>
          <w:lang w:val="zh-CN"/>
        </w:rPr>
        <w:t>2,886.27</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增加68.11万元</w:t>
      </w:r>
      <w:r>
        <w:rPr>
          <w:rFonts w:hint="eastAsia" w:ascii="仿宋_GB2312" w:eastAsia="仿宋_GB2312"/>
          <w:sz w:val="32"/>
          <w:szCs w:val="32"/>
        </w:rPr>
        <w:t>，增长2.38%,主要原因是：</w:t>
      </w:r>
      <w:r>
        <w:rPr>
          <w:rFonts w:hint="eastAsia" w:ascii="仿宋_GB2312" w:hAnsi="仿宋_GB2312" w:eastAsia="仿宋_GB2312" w:cs="仿宋_GB2312"/>
          <w:sz w:val="32"/>
          <w:szCs w:val="32"/>
          <w:lang w:val="zh-CN"/>
        </w:rPr>
        <w:t>单位本年</w:t>
      </w:r>
      <w:r>
        <w:rPr>
          <w:rFonts w:hint="eastAsia" w:ascii="仿宋_GB2312" w:eastAsia="仿宋_GB2312"/>
          <w:sz w:val="32"/>
          <w:szCs w:val="32"/>
          <w:lang w:val="zh-CN"/>
        </w:rPr>
        <w:t>城乡义务教育经费保障机制-公用经费补助增加</w:t>
      </w:r>
      <w:r>
        <w:rPr>
          <w:rFonts w:hint="eastAsia" w:ascii="仿宋_GB2312" w:eastAsia="仿宋_GB2312"/>
          <w:sz w:val="32"/>
          <w:szCs w:val="32"/>
        </w:rPr>
        <w:t>。与年初预算相比，年初预算数</w:t>
      </w:r>
      <w:r>
        <w:rPr>
          <w:rFonts w:hint="eastAsia" w:ascii="仿宋_GB2312" w:eastAsia="仿宋_GB2312"/>
          <w:sz w:val="32"/>
          <w:szCs w:val="32"/>
          <w:lang w:val="zh-CN"/>
        </w:rPr>
        <w:t>3,241.88</w:t>
      </w:r>
      <w:r>
        <w:rPr>
          <w:rFonts w:hint="eastAsia" w:ascii="仿宋_GB2312" w:eastAsia="仿宋_GB2312"/>
          <w:sz w:val="32"/>
          <w:szCs w:val="32"/>
        </w:rPr>
        <w:t>万元，决算数</w:t>
      </w:r>
      <w:r>
        <w:rPr>
          <w:rFonts w:hint="eastAsia" w:ascii="仿宋_GB2312" w:eastAsia="仿宋_GB2312"/>
          <w:sz w:val="32"/>
          <w:szCs w:val="32"/>
          <w:lang w:val="zh-CN"/>
        </w:rPr>
        <w:t>2,930.59</w:t>
      </w:r>
      <w:r>
        <w:rPr>
          <w:rFonts w:hint="eastAsia" w:ascii="仿宋_GB2312" w:eastAsia="仿宋_GB2312"/>
          <w:sz w:val="32"/>
          <w:szCs w:val="32"/>
        </w:rPr>
        <w:t>万元，预决算差异率-9.60%，主要原因是：实际人员工资、津补贴等人员经费小于年初预算安排金额。</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2023年度一般公共预算财政拨款支出2,886.27万元，占本年支出合计的</w:t>
      </w:r>
      <w:r>
        <w:rPr>
          <w:rFonts w:hint="eastAsia" w:ascii="仿宋_GB2312" w:eastAsia="仿宋_GB2312"/>
          <w:sz w:val="32"/>
          <w:szCs w:val="32"/>
          <w:lang w:val="zh-CN"/>
        </w:rPr>
        <w:t>92.62%</w:t>
      </w:r>
      <w:r>
        <w:rPr>
          <w:rFonts w:hint="eastAsia" w:ascii="仿宋_GB2312" w:eastAsia="仿宋_GB2312"/>
          <w:sz w:val="32"/>
          <w:szCs w:val="32"/>
        </w:rPr>
        <w:t>。与上年相比，</w:t>
      </w:r>
      <w:r>
        <w:rPr>
          <w:rFonts w:hint="eastAsia" w:ascii="仿宋_GB2312" w:eastAsia="仿宋_GB2312"/>
          <w:sz w:val="32"/>
          <w:szCs w:val="32"/>
          <w:lang w:val="zh-CN"/>
        </w:rPr>
        <w:t>增加152.81万元</w:t>
      </w:r>
      <w:r>
        <w:rPr>
          <w:rFonts w:hint="eastAsia" w:ascii="仿宋_GB2312" w:eastAsia="仿宋_GB2312"/>
          <w:sz w:val="32"/>
          <w:szCs w:val="32"/>
        </w:rPr>
        <w:t>，增长5.59%,主要原因是：</w:t>
      </w:r>
      <w:r>
        <w:rPr>
          <w:rFonts w:hint="eastAsia" w:ascii="仿宋_GB2312" w:hAnsi="仿宋_GB2312" w:eastAsia="仿宋_GB2312" w:cs="仿宋_GB2312"/>
          <w:sz w:val="32"/>
          <w:szCs w:val="32"/>
          <w:lang w:val="zh-CN"/>
        </w:rPr>
        <w:t>单位本年</w:t>
      </w:r>
      <w:r>
        <w:rPr>
          <w:rFonts w:hint="eastAsia" w:ascii="仿宋_GB2312" w:eastAsia="仿宋_GB2312"/>
          <w:sz w:val="32"/>
          <w:szCs w:val="32"/>
          <w:lang w:val="zh-CN"/>
        </w:rPr>
        <w:t>城乡义务教育经费保障机制-公用经费补助增加</w:t>
      </w:r>
      <w:r>
        <w:rPr>
          <w:rFonts w:hint="eastAsia" w:ascii="仿宋_GB2312" w:eastAsia="仿宋_GB2312"/>
          <w:sz w:val="32"/>
          <w:szCs w:val="32"/>
        </w:rPr>
        <w:t>。与年初预算相比，年初预算数</w:t>
      </w:r>
      <w:r>
        <w:rPr>
          <w:rFonts w:hint="eastAsia" w:ascii="仿宋_GB2312" w:eastAsia="仿宋_GB2312"/>
          <w:sz w:val="32"/>
          <w:szCs w:val="32"/>
          <w:lang w:val="zh-CN"/>
        </w:rPr>
        <w:t>3,241.88</w:t>
      </w:r>
      <w:r>
        <w:rPr>
          <w:rFonts w:hint="eastAsia" w:ascii="仿宋_GB2312" w:eastAsia="仿宋_GB2312"/>
          <w:sz w:val="32"/>
          <w:szCs w:val="32"/>
        </w:rPr>
        <w:t>万元，决算数</w:t>
      </w:r>
      <w:r>
        <w:rPr>
          <w:rFonts w:hint="eastAsia" w:ascii="仿宋_GB2312" w:eastAsia="仿宋_GB2312"/>
          <w:sz w:val="32"/>
          <w:szCs w:val="32"/>
          <w:lang w:val="zh-CN"/>
        </w:rPr>
        <w:t>2,886.27</w:t>
      </w:r>
      <w:r>
        <w:rPr>
          <w:rFonts w:hint="eastAsia" w:ascii="仿宋_GB2312" w:eastAsia="仿宋_GB2312"/>
          <w:sz w:val="32"/>
          <w:szCs w:val="32"/>
        </w:rPr>
        <w:t>万元，预决算差异率</w:t>
      </w:r>
      <w:r>
        <w:rPr>
          <w:rFonts w:hint="eastAsia" w:ascii="仿宋_GB2312" w:eastAsia="仿宋_GB2312"/>
          <w:sz w:val="32"/>
          <w:szCs w:val="32"/>
          <w:lang w:val="zh-CN"/>
        </w:rPr>
        <w:t>-10.97%</w:t>
      </w:r>
      <w:r>
        <w:rPr>
          <w:rFonts w:hint="eastAsia" w:ascii="仿宋_GB2312" w:eastAsia="仿宋_GB2312"/>
          <w:sz w:val="32"/>
          <w:szCs w:val="32"/>
        </w:rPr>
        <w:t>，主要原因是：实际人员工资、津补贴等人员经费小于年初预算安排金额。</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2,886.27</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1.教育支出（类）普通教育（款）其他普通教育支出（项）:支出决算数为1.00万元，比上年决算增加1.00万元，增长100%，主要原因是：</w:t>
      </w:r>
      <w:r>
        <w:rPr>
          <w:rFonts w:hint="eastAsia" w:ascii="仿宋_GB2312" w:hAnsi="仿宋_GB2312" w:eastAsia="仿宋_GB2312" w:cs="仿宋_GB2312"/>
          <w:sz w:val="32"/>
          <w:szCs w:val="32"/>
          <w:lang w:val="zh-CN"/>
        </w:rPr>
        <w:t>单位本年</w:t>
      </w:r>
      <w:r>
        <w:rPr>
          <w:rFonts w:hint="eastAsia" w:ascii="仿宋_GB2312" w:hAnsi="仿宋_GB2312" w:eastAsia="仿宋_GB2312" w:cs="仿宋_GB2312"/>
          <w:sz w:val="32"/>
          <w:szCs w:val="32"/>
        </w:rPr>
        <w:t>三区人才南疆支教教师补助增加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2.教育支出（类）普通教育（款）小学教育（项）:支出决算数为1,535.16万元，比上年决算增加34.01万元，增长2.27%，主要原因是：</w:t>
      </w:r>
      <w:r>
        <w:rPr>
          <w:rFonts w:hint="eastAsia" w:ascii="仿宋_GB2312" w:hAnsi="仿宋_GB2312" w:eastAsia="仿宋_GB2312" w:cs="仿宋_GB2312"/>
          <w:sz w:val="32"/>
          <w:szCs w:val="32"/>
          <w:lang w:val="zh-CN"/>
        </w:rPr>
        <w:t>单位本年</w:t>
      </w:r>
      <w:r>
        <w:rPr>
          <w:rFonts w:hint="eastAsia" w:ascii="仿宋_GB2312" w:eastAsia="仿宋_GB2312"/>
          <w:sz w:val="32"/>
          <w:szCs w:val="32"/>
          <w:lang w:val="zh-CN"/>
        </w:rPr>
        <w:t>人员增加，相应人员工资、津贴补贴、奖金等人员经费增加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3.教育支出（类）普通教育（款）初中教育（项）:支出决算数为1,350.11万元，比上年决算增加117.79万元，增长9.56%，主要原因是：</w:t>
      </w:r>
      <w:r>
        <w:rPr>
          <w:rFonts w:hint="eastAsia" w:ascii="仿宋_GB2312" w:hAnsi="仿宋_GB2312" w:eastAsia="仿宋_GB2312" w:cs="仿宋_GB2312"/>
          <w:sz w:val="32"/>
          <w:szCs w:val="32"/>
          <w:lang w:val="zh-CN"/>
        </w:rPr>
        <w:t>单位本年</w:t>
      </w:r>
      <w:r>
        <w:rPr>
          <w:rFonts w:hint="eastAsia" w:ascii="仿宋_GB2312" w:eastAsia="仿宋_GB2312"/>
          <w:sz w:val="32"/>
          <w:szCs w:val="32"/>
          <w:lang w:val="zh-CN"/>
        </w:rPr>
        <w:t>城乡义务教育经费保障机制-公用经费补助增加</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2,609.58万元，其中：人员经费2,552.82万元，包括：基本工资、津贴补贴、奖金、绩效工资、机关事业单位基本养老保险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公用经费56.76万元，包括：水费、取暖费、劳务费、工会经费、福利费、其他商品和服务支出。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原因是：差异车辆为一般业务用车1辆，预算未安排公务用车运行维护费。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乌鲁木齐市第108中学（事业单位）公用经费支出56.76万元，</w:t>
      </w:r>
      <w:r>
        <w:rPr>
          <w:rFonts w:hint="eastAsia" w:ascii="仿宋_GB2312" w:hAnsi="仿宋_GB2312" w:eastAsia="仿宋_GB2312" w:cs="仿宋_GB2312"/>
          <w:sz w:val="32"/>
          <w:szCs w:val="32"/>
          <w:lang w:val="zh-CN"/>
        </w:rPr>
        <w:t>比上年减少187.51万元，下降76.76%，主要原因是：单位本年水费、取暖费、劳务费减少。</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5,137.43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屋14,659.80平方米，价值4,321.06万元。车辆1辆，价值3.73万元，其中：副部（省）级及以上领导用车0辆、主要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3,162.26</w:t>
      </w:r>
      <w:r>
        <w:rPr>
          <w:rFonts w:hint="eastAsia" w:ascii="仿宋_GB2312" w:eastAsia="仿宋_GB2312"/>
          <w:sz w:val="32"/>
          <w:szCs w:val="32"/>
        </w:rPr>
        <w:t>万元，实际执行总额</w:t>
      </w:r>
      <w:r>
        <w:rPr>
          <w:rFonts w:ascii="仿宋_GB2312" w:eastAsia="仿宋_GB2312"/>
          <w:sz w:val="32"/>
          <w:szCs w:val="32"/>
        </w:rPr>
        <w:t>3,116.40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490.84</w:t>
      </w:r>
      <w:r>
        <w:rPr>
          <w:rFonts w:hint="eastAsia" w:ascii="仿宋_GB2312" w:eastAsia="仿宋_GB2312"/>
          <w:sz w:val="32"/>
          <w:szCs w:val="32"/>
        </w:rPr>
        <w:t>万元，全年执行数</w:t>
      </w:r>
      <w:r>
        <w:rPr>
          <w:rFonts w:ascii="仿宋_GB2312" w:eastAsia="仿宋_GB2312"/>
          <w:sz w:val="32"/>
          <w:szCs w:val="32"/>
        </w:rPr>
        <w:t>490.84</w:t>
      </w:r>
      <w:r>
        <w:rPr>
          <w:rFonts w:hint="eastAsia" w:ascii="仿宋_GB2312" w:eastAsia="仿宋_GB2312"/>
          <w:sz w:val="32"/>
          <w:szCs w:val="32"/>
        </w:rPr>
        <w:t>万元。预算绩效管理取得的成效：</w:t>
      </w:r>
      <w:r>
        <w:rPr>
          <w:rFonts w:hint="eastAsia" w:ascii="仿宋_GB2312" w:hAnsi="Calibri" w:eastAsia="仿宋_GB2312"/>
          <w:sz w:val="32"/>
          <w:szCs w:val="32"/>
          <w:lang w:val="zh-CN"/>
        </w:rPr>
        <w:t>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w:t>
      </w:r>
      <w:r>
        <w:rPr>
          <w:rFonts w:hint="eastAsia" w:ascii="仿宋_GB2312" w:eastAsia="仿宋_GB2312"/>
          <w:sz w:val="32"/>
          <w:szCs w:val="32"/>
        </w:rPr>
        <w:t>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第108中学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3,500.36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3,162.26</w:t>
            </w:r>
          </w:p>
        </w:tc>
        <w:tc>
          <w:tcPr>
            <w:tcW w:w="2126" w:type="dxa"/>
            <w:tcBorders>
              <w:top w:val="nil"/>
              <w:left w:val="nil"/>
              <w:bottom w:val="single" w:color="auto" w:sz="4" w:space="0"/>
              <w:right w:val="single" w:color="auto" w:sz="4" w:space="0"/>
            </w:tcBorders>
            <w:shd w:val="clear" w:color="auto" w:fill="auto"/>
            <w:vAlign w:val="center"/>
          </w:tcPr>
          <w:p>
            <w:pPr>
              <w:jc w:val="center"/>
            </w:pPr>
            <w:bookmarkStart w:id="30" w:name="_Hlk179888506"/>
            <w:r>
              <w:rPr>
                <w:rFonts w:ascii="宋体" w:hAnsi="宋体"/>
                <w:sz w:val="18"/>
              </w:rPr>
              <w:t>3,116.40</w:t>
            </w:r>
            <w:bookmarkEnd w:id="30"/>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98.55%</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9.86</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220.65</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176.21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165.84</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19.82</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109.80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109.80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3001.41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2,644.58</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2,610.63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258.48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231.67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230.13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在教育局党委的正确领导下，我校以习近平新时代中国特色社会主义思想为指导，深入开展主题教育工作，贯彻落实党的二十大精神，认真学习党章、党规，不断</w:t>
            </w:r>
            <w:r>
              <w:rPr>
                <w:rFonts w:hint="eastAsia" w:ascii="宋体" w:hAnsi="宋体"/>
                <w:sz w:val="18"/>
                <w:lang w:eastAsia="zh-CN"/>
              </w:rPr>
              <w:t>增强“四个意识”、坚定“四个自信”、做到“两个维护”</w:t>
            </w:r>
            <w:r>
              <w:rPr>
                <w:rFonts w:ascii="宋体" w:hAnsi="宋体"/>
                <w:sz w:val="18"/>
              </w:rPr>
              <w:t>。以组织建设、制度建设、队伍建设为重点，以学习建设、活动建设为载体，紧紧围绕教育教学工作，扎实开展先进性教育活动，充分发挥学校基层党支部的战斗堡垒作用和共产党员的先锋模范作用，不断夯实党建工作的基础，创新党建工作的形式，丰富党建工作的内涵，拓展党建工作的外延，努力推动党建工作向更高的目标迈进，从而为深化教育教学改革、提高办学质量提供了坚强有力的保证。</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&gt;=5课时</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5课时</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99.86分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乌财教科【2023】106号—关于拨付2023年中小学和幼儿园自聘教师补助资金的通知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第108中学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109.85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109.85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109.85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22.70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22.70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22.70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87.15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87.15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87.15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根据教育局批复的聘用教师名单，该项目资金发放我单位39名同工同酬及代课教师的工资及社保，以达到有效提高学校教学质量。</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根据教育局人事局批复人数，本年度发放6名同工同酬及33名代课老师12个月工资及社保缴费。达到保障自聘教师工资薪酬发放的目的，提高代课教师的工资。</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教师持证上岗比例</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课程正常开课率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项目完成时段</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提高办学服务发展能力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自聘教师上课效率有所提高，保障了教育教学的正常运转。</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乌财科教【2022】76号--提前下达2023年“三区”人才计划教师专项工作补助经费预算的通知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第108中学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本项目是用以教师前往南疆支教，预计赴南疆12个月，受教人数43人，补助覆盖率100%，发放及时率100%。通过实施本项目，是为了推动南疆教育水平提升，保障教师在南疆的正常生活。</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该项目资金，为三区支教老师发放生活补助20000元/人/年，帮助受援学校提升教育教学质量，改善受援学校办学管理水平，进一步提高乡村教师队伍素质，切实推进新疆基础教育事业发展。</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三区人才数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受教学生数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&gt;=43人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根据实际情况，支教老师所在班级学生人数为56人。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该资金为2022年9月-2023年7月支教补助经费，2022年9月由于疫情情况未能正常开展，故经费只支付半年。</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推动南疆教育水平提升，保障教师在南疆的正常生活</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有效推动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公用经费乌财科教【2022】67号-75关于提前下达2023年直达资金预算的通知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第108中学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213.74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347.66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143.91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41.39%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4.14分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213.74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213.74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9.99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133.92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133.92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全年公用暖气费，支付12个月学校安保服务费，维修学校设施，可改善我校办学硬件设施，有效改善校园环境，明显提高办学条件，推动义务教育均衡化发展，提高社会服务发展能力，提升学生综合素质。</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区财政及时拨付，单位在此次评价期间内，有序完成设定目标的部分工作任务，本项目用于支付学校安保服务费；日常12个月水电费、网络通讯及电话费；学校进行1次维修、硬件设施的购买和修缮；购买日常办公用品等。该项目资金使用保障学校日常运行运转，达到改善教学教育环境及教学设施、提高学生综合素质的目标效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&gt;=2100人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3132人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根据我校实际招生，年报统计数据在校生3132人。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=14660平方米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14660平方米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该项目资金使用保障学校日常运行运转，达到改善教学教育环境及教学设施、提高学生综合素质的目标效果。</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使用保障学校日常运行运转，达到改善教学教育环境</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94.14分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公用经费（5%教师培训费）乌财科教【2022】67号-75关于提前下达2023年教育直达资金预算的通知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第108中学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15.51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41.91%</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4.19分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9.01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是用以教师继续教育，预计全年培训2次左右，参加本年度继续教育培训至少60人，继续教育培训费标准为608元/人/次。通过实施本项目，是为了改善我校教师的教学水平和能力，充分调动教师学习的积极性，进而提高教师整体素质，提升教学质量。</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2023年顺利开展该项目，项目资金用于全校教师继续教育，培训费标准为608元/人/次；进行全年外出培训2次。本项目的实施，有效改善我校教师的教学水平和能力，充分调动了教师学习的积极性，达到了进而提高教师整体素质，提升教学质量的目的。</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参加继续教育培训人数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2023年因为继续教育大批量教师已经完成。</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完成培训的计划班次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参加继续教育培训结业率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提高教师整体素质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提升教学质量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91.79分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生活补助乌财科教【2022】67号-75号-关于提前下达2023年义务教育补助经费预算的通知(直达资金)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第108中学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13.37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15.82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97.53%</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9.75分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13.37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13.37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12.98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141人，预计2023年的实际需求，非寄宿生家庭困难生活补助标准，按2学期发放完成，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我校贫困生资助管理专干根据贫困生资助管理平台，提供人数，2023年共发放非寄宿生家庭困难生活补助补助共计146人，小学312.5元/学期，初中学生375元/学期，支付2023年贫困生生活补助15.43万元，达到可改善贫困生家庭经济条件目的，帮助贫困生顺利完成学业。</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发放贫困初中补助人数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&gt;=61人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根据实际评审情况，我校初中部最终核定贫困生人数49人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发放贫困小学补助人数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根据实际评审情况，我校小学部最终核定贫困生人数131人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贫困生补助发放率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123%</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根据实际评审情况，我校贫困生核定人数180人，最终发放180人。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解决贫困生困难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提高贫困生生活水平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学生人数有所调整</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96.75分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ascii="仿宋_GB2312" w:eastAsia="仿宋_GB2312"/>
          <w:sz w:val="32"/>
          <w:szCs w:val="32"/>
          <w:lang w:val="zh-CN"/>
        </w:rPr>
      </w:pPr>
      <w:r>
        <w:rPr>
          <w:rFonts w:ascii="仿宋_GB2312" w:eastAsia="仿宋_GB2312"/>
          <w:sz w:val="32"/>
          <w:szCs w:val="32"/>
          <w:lang w:val="zh-CN"/>
        </w:rPr>
        <w:t>我单位本年资金紧张未购买办公用品及设备。因此政府采购金额支出为0</w:t>
      </w:r>
      <w:r>
        <w:rPr>
          <w:rFonts w:hint="eastAsia" w:ascii="仿宋_GB2312" w:eastAsia="仿宋_GB2312"/>
          <w:sz w:val="32"/>
          <w:szCs w:val="32"/>
        </w:rPr>
        <w:t>.00</w:t>
      </w:r>
      <w:r>
        <w:rPr>
          <w:rFonts w:ascii="仿宋_GB2312" w:eastAsia="仿宋_GB2312"/>
          <w:sz w:val="32"/>
          <w:szCs w:val="32"/>
          <w:lang w:val="zh-CN"/>
        </w:rPr>
        <w:t>万元。其中授予中小企业合同金额、授予小微企业合同金额为0</w:t>
      </w:r>
      <w:r>
        <w:rPr>
          <w:rFonts w:hint="eastAsia" w:ascii="仿宋_GB2312" w:eastAsia="仿宋_GB2312"/>
          <w:sz w:val="32"/>
          <w:szCs w:val="32"/>
        </w:rPr>
        <w:t>.00</w:t>
      </w:r>
      <w:r>
        <w:rPr>
          <w:rFonts w:ascii="仿宋_GB2312" w:eastAsia="仿宋_GB2312"/>
          <w:sz w:val="32"/>
          <w:szCs w:val="32"/>
          <w:lang w:val="zh-CN"/>
        </w:rPr>
        <w:t>万元。</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E60D68"/>
    <w:rsid w:val="00024D22"/>
    <w:rsid w:val="0002767F"/>
    <w:rsid w:val="000F395B"/>
    <w:rsid w:val="00143926"/>
    <w:rsid w:val="00213C59"/>
    <w:rsid w:val="003210CE"/>
    <w:rsid w:val="003B4692"/>
    <w:rsid w:val="003E2A7E"/>
    <w:rsid w:val="00692781"/>
    <w:rsid w:val="007534E7"/>
    <w:rsid w:val="008F32F9"/>
    <w:rsid w:val="00A434B9"/>
    <w:rsid w:val="00B70D59"/>
    <w:rsid w:val="00B962CE"/>
    <w:rsid w:val="00E10C2C"/>
    <w:rsid w:val="00E44C4F"/>
    <w:rsid w:val="00E60D68"/>
    <w:rsid w:val="00F40311"/>
    <w:rsid w:val="00F52A8D"/>
    <w:rsid w:val="00F71039"/>
    <w:rsid w:val="019404F8"/>
    <w:rsid w:val="01C30B6B"/>
    <w:rsid w:val="01ED22F2"/>
    <w:rsid w:val="02BD3108"/>
    <w:rsid w:val="02F73D26"/>
    <w:rsid w:val="034D4FEF"/>
    <w:rsid w:val="035D1785"/>
    <w:rsid w:val="03791BBD"/>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A62491"/>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B972A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1845</Words>
  <Characters>10518</Characters>
  <Lines>87</Lines>
  <Paragraphs>24</Paragraphs>
  <TotalTime>21</TotalTime>
  <ScaleCrop>false</ScaleCrop>
  <LinksUpToDate>false</LinksUpToDate>
  <CharactersWithSpaces>12339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2025-12-16T04:28:40Z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