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公用经费（小学）乌财科教【2022】67号-75号关于提前下达2023年教育直达资金预算的通知</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乌鲁木齐市109小学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乌鲁木齐市109小学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马建明</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2024年05月30日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在米东区教育局、财政局的领导下，根据公用经费（小学）乌财科教【2022】67号-75号-关于提前下达2023年教育直达资金预算的通知，进一步完善义务教育经费保障机制，保障义务教育阶段学校正常运转，完成教育教学活动和其他日常工作任务等方面的支出，提升教育教学质量，改善教学教育环境及教学设施、提高学生综合素质的目标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保障正常开展各项日常教育教学活动为重点，为学校日常运转提供有力保障，各类教育教学活动有序开展，办学水平不断提升;②保障学生能够正常接受教育等开支，学校硬件设施的完善和修缮、学生体检费等；③保障义务教育阶段学校正常运转，主要用于学校绿化及新建学校班级校园文化建设、学生的日常活动所需经费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有效保证学校日常运转，不断改善办学条件，提高教学质量；②有效保障学生能够正常接受教育等开支，学校硬件设施得到完善和修缮，开展了学生体检费等；；③有效提高义务教育学校日常运转和教育教学工作，促进义务教育优质均衡发展，实施强校提质攻坚行动提供了有力的资金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项目经《公用经费（小学）乌财科教【2022】67号-75号关于提前下达2023年教育直达资金预算的通知》文件批准，项目系2023年自治区/中央等资金，《公用经费（小学）乌财科教【2022】67号关于提前下达2023年教育直达资金预算的通知》《公用经费（小学）乌财科教【2022】75号关于提前下达2023年教育直达资金预算的通知》，共安排预算19.77万元。2023年年中没有预算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19.77万元；②资金投入包括该项目资金区财政及时拨付，单位在此次评价期间内，有序完成设定目标的部分工作任务，本项目支付学校安保服务费，水电费、网络通讯及电话费，印刷费，办公用房取暖费，其他耗材费等共计9.23万元。该项目资金使用保障学校日常运行运转，达到改善教学教育环境及教学设施、提高学生综合素质的目标效果。③预算执行率：46.69%。</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该项目支付本单位供暖费、安保服务费，部分支付维修学校设施、部分支付学校水电费用，未全额拨付，该项目改善我校办学硬件设施，通过项目的实施，可以有效改善校园环境，明显提高办学条件，推动义务教育均衡化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2023年计划完成享受教育教学条件改善学生数195名，学校供暖面积3760平方米，学校水电费、网络通讯及电话费；印刷费；其他耗材费等。该项目资金使用保障学校日常运行运转，学校全年正常运转率100%，达到改善教学教育环境及教学设施、提高学生综合素质的目标效果。</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小学）乌财科教【2022】67号-75号-关于提前下达2023年教育直达资金预算的通知》，该项目年度预期目标通过支付年度供暖相关费用（天然气费），可改善我校办学硬件设施，有效改善校园环境，明显提高办学条件，推动义务教育均衡化发展。项目负责人推进，各项工作责任到人，相互支持、密切配合，保证该项目顺利开展并完成，该项目的目标、范围和要求是可以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该项目计划主要用于学校绿化及新建学校班级校园文化建设、学校硬件设施的完善和修缮、学生体检费、学生的日常活动所需经费等。支付电话费、安保服务费、支付公用取暖费、学校广告服务费、购买办公用品费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最后，学校公用经费支出费用通过财政系统数据进行采集，佐证材料通过计划申请、支付凭证等等进行说明，确保数据的准确性和完整性。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（1）绩效评价的对象：公用经费（小学）乌财科教【2022】67号-75号-关于提前下达2023年教育直达资金预算的通知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项目范围：《公用经费（小学）乌财科教【2022】67号-75号-关于提前下达2023年教育直达资金预算的通知》项目。本项目通过缴纳全年公用暖气费，支付6名保安12个月学校安保服务费，可改善我校办学硬件设施，有效改善校园环境，明显提高办学条件，推动义务教育均衡化发展。评价工作的开展情况：绩效评价目的、对象和范围，保证绩效评价完整性，确保数据的准确性和完整性。评价目的在于客观公正反映项目立项科学性、项目管理规范性、项目实施有效性和项目效果，总结项目实施的经验，发现项目实施过程中存在的问题，提出合理化建议，为完善项目管理和相关部门决策提供参考依据，并提高财政资金使用效益。项目的基本情况、评价工作的开展情况、项目实现的产出情况、取得的效益情况、主要经验及做法、存在的问题及原因分析，以及综合性结论等。</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（二）绩效评价原则、指标体系、方法及标准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指标解释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项目申请、设立过程是否符合相关要求，用以反映和考核项目立项的规范情况。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项目预算资金是否按照计划执行，用以反映或考核项目预算执行情况。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享受教学条件改善学生数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项目实施的实际学生数与计划学生数的比率，用以反映和考核项目产出数量目标的实现程度。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实际完成率=（实际学生数/计划学生数）×100%。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实际学生数：一定时期（本年度或项目期）内项目实际学生数量。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计划学生数：项目绩效目标确定的在一定时期（本年度或项目期）内计划学生数量。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项目实施的实际学校供暖面积与计划学校供暖面积的比率，用以反映和考核项目产出数量目标的实现程度。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实际完成率=（实际学校供暖面积/计划学校供暖面积）×100%。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实际学校供暖面积：一定时期（本年度或项目期）内项目实际学校供暖面积。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计划学校供暖面积：项目绩效目标确定的在一定时期（本年度或项目期）内计划学校供暖面积。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项目实施的实际供暖面积与计划供暖面积的比率，用以反映和考核项目产出数量目标的实现程度。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供暖覆盖率=（实际供暖面积/计划供暖面积）×100%。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实际供暖面积：一定时期（本年度或项目期）内实际达到既定质供暖面积。计划供暖面积：项目绩效目标确定的在一定时期（本年度或项目期）内计划供暖面积。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项目完成的学校全年正常运转率与实际学校全年正常运转率的比率，用以反映和考核项目产出质量目标的实现程度。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学校全年正常运转率=（项目完成的学校全年正常运转率/实际学校全年正常运转率）×100%。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学校全年正常运转率：一定时期（本年度或项目期）内实际达到既定质量标准的正常运转率。既定质量标准是指项目实施单位设立绩效目标时依据计划标准、行业标准、历史标准或其他标准而设定的绩效指标值。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社会效益指标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提高社会服务发展能力，提升学生综合素质</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项目实施是否能够提高社会服务发展能力，提升学生综合素质。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在校学生对项目实施效果的满意程度。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在校学生为因该项目实施而受到影响的群体，采取社会调查的方式。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公用经费（小学）乌财科教【2022】67号-75号关于提前下达2023年教育直达资金预算的通知）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·公用经费（小学）乌财科教【2022】67号关于提前下达2023年教育直达资金预算的通知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·公用经费（小学）乌财科教【2022】75号关于提前下达2023年教育直达资金预算的通知</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等形式，对2023年公用经费（小学）乌财科教【2022】67号-75号关于提前下达2023年教育直达资金预算的通知进行客观评价，最终评分结果为：总分为96.4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分值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66.6%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享受教学条件改善学生数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提高社会服务发展能力提升学生综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部分工作任务，学校供暖面积：3760；学校供暖覆盖率100%；聘用保安人数6人、项目完成时间：12个月；提高社会服务发展能力提升学生综合素质：有效提高；学生满意度95%；享受教学条件改善学生数195，学校全年正常运转率98%；以确保学校的正常运转，为提升学生综合素质，为推动学校综合发展，提高学校的整体形象和办学水平，增强社会对学校的认可和信任，提升教学质量提供强有力的支撑，进一步促进学校的发展。</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项目决策指标3个二级指标和6个三级指标构成，权重为20分，实际得分19.5分。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立项依据充分性：项目立项符合《中华人民共和国教育法》、《中华人民共和国义务教育法》以及</w:t>
      </w:r>
      <w:bookmarkStart w:id="0" w:name="_GoBack"/>
      <w:bookmarkEnd w:id="0"/>
      <w:r>
        <w:rPr>
          <w:rStyle w:val="18"/>
          <w:rFonts w:hint="eastAsia" w:ascii="楷体" w:hAnsi="楷体" w:eastAsia="楷体"/>
          <w:b w:val="0"/>
          <w:bCs w:val="0"/>
          <w:color w:val="auto"/>
          <w:spacing w:val="-4"/>
          <w:sz w:val="32"/>
          <w:szCs w:val="32"/>
          <w:lang w:eastAsia="zh-CN"/>
        </w:rPr>
        <w:t>教育部</w:t>
      </w:r>
      <w:r>
        <w:rPr>
          <w:rStyle w:val="18"/>
          <w:rFonts w:hint="eastAsia" w:ascii="楷体" w:hAnsi="楷体" w:eastAsia="楷体"/>
          <w:b w:val="0"/>
          <w:bCs w:val="0"/>
          <w:color w:val="auto"/>
          <w:spacing w:val="-4"/>
          <w:sz w:val="32"/>
          <w:szCs w:val="32"/>
        </w:rPr>
        <w:t>相关政策要求。同时，项目与部门职责范围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根据米东区财政局下发的公用经费（小学）乌财科教【2022】67号-75号-关于提前下达2023年教育直达资金预算的通知，按照规定的程序申请设立，审批文件、会议纪要等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和时限性等特点，能较为全面地反映本项目的产出和效益，但是设置绩效目标时，“提高社会服务发展能力，提升学生综合素质”指标设置没有完全体现出指标效果。故绩效目标合理性指标得分2.5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享受教学条件改善学生数”、“学校供暖面积”、“学校供暖覆盖率”、“学校全年正常运转率”、“项目开始时间及时率”、“项目完成时间”、“提高社会服务发展能力，提升学生综合素质”、“学生满意度”，可通过数量指标、质量指标、时效指标予以量化并具有确切的评价标准，且指标设定均与目标相关。各项指标均能在现实条件下收集到相关数据进行佐证，通过发票、原始凭证、会议纪要等，通过总务处收集，学校领导签字，三重一大上会讨论，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根据《公用经费（小学）乌财科教【2022】67号-75号-关于提前下达2023年教育直达资金预算的通知》要求，根据学校学生人数，按照上级主管单位进行公式分配学校公用经费预算资金，做到严格管控，项目预算数19.77万元，预算编制科学，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公用经费（小学）乌财科教【2022】67号-75号-关于提前下达2023年教育直达资金预算的通知》，该部分资金用于学校公用经费，项目运作后，根据学校实际工作安排，主要用于学校维修费用，制作宣传版面费用，其余硬件设施费用，办公用品费，水电暖费，支付保安工资等。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项目过程指标由2个二级指标和5个三级指标构成，权重为20分，实际得分17.4分。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资金到位率：该项目全年预算数19.77万元，全年到位资金9.23万元，资金到位率为46.69%。故资金到位率指标得分2.4分。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预算执行率：该项目全年到位资金9.23万元，全年执行9.23万元，预算执行率100%，故预算执行率得分为5分。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第109小学资金授权审批制度》和《乌鲁木齐市第109小学&lt;乌财科教【2022】67号-75号-关于提前下达2023年教育直达资金预算的通知&gt;专项资金管理办法》的规定。同时，资金的拨付要有计划申请等，需要财务支出审批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综上，该指标满分13分，得分10.4分。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109小学已制定相应的《乌鲁木齐市第109小学财务管理制度》、《乌鲁木齐市第109小学公用经费专项资金管理办法》等，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乌鲁木齐市第109小学严格遵守相关法律法规和相关管理规定，项目调整及支出调整手续完备，整体管理合理有序，项目完成后，及时将会计凭证、固定资产入库单等相关资料经米东区教育局财神中心审核整理后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项目产出指标由4个二级指标和8个三级指标构成，权重为40分，实际得分40分。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数量指标“享受教学条件改善学生数”的目标值是&gt;=195人，2023年度我单位实际完成195人，实际完成率100%，原因是学校新转入学生增多，该指标得分10分；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数量指标“学校供暖面积”的目标值是=3760平方米，2023年度我单位实际供暖面积3760平方米，实际完成率100%，该指标得分10分；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综上，该指标满分20分，得分20分。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学校供暖覆盖率：学校供暖面积为3760平方米，实际供暖面积为3760平方米，供暖覆盖达标率为100%。故学校供暖覆盖率得分为5分。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学校全年正常运转率：保证学校教学设备以及改善教学条件，满足学校的日常公用经费，学校全年正常运转率100%。故学校全年正常运转率得分为5分。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项目完成时间：项目完成时间12个月，计划完成时间2023年12月31日，实际完成时间2023年12月31日，该指标得分10分。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项目预算控制率：本项目全年预算数为19.77万元，实际支出为9.23万元，无超支情况。得分为5分。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项目效益指标由2个二级指标和2个三级指标构成，权重为15分，实际得分15分。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评价指标“学生满意度”，指标值：≥95%，实际完成值：100%。通过设置问卷调查的方式进行考评评价，共计调查样本总量为20个样本，有效调查问卷20份。其中，统计“学生满意度”的20份中，有20份都为“非常满意”。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公用经费（小学）乌财科教【2022】67号-75号-关于提前下达2023年教育直达资金预算的通知》项目的实施，改善了我校办学硬件设施，有效改善了校园环境，明显提高了办学条件，推动了义务教育均衡化发展。具体的经验及做法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1.注重加强对专项资金项目立项、预算编制工作的管理。在编报项目预算时制定详细的项目推进计划，明确分工，责任到人，以保证专项资金能够保质保量执行到位。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3.加强绩效目标管理。在项目完成的动态过程中，把目标任务层层分解，建立量化考评机制，强化职能监督，抓好末端工作落实。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1.制度执行不力，存在不到位的现象。虽然制定了各种管理制度，但由于人员编制紧张、工作量大等因素执行中存在一些畏难情绪，导致执行力不够。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2.专项资金安排使用有待优化。用于学校日常共用开支的资金落实情况不是很好，一些资金预算有安排，但由于财政资金紧张，未执行到位。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3.专业知识欠缺。绩效评价的指标设定量化过细，在绩效自评过程中，部分人员缺乏专业知识，对各项指标分不清，说不明。</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根据实际情况制定具体的管理办法，完善财务管理机制。明确领导责任，落实财务管理职责，按照统一领导，集中管理的原则，明确中小学财务管理实行校长负责制。学校的财务活动在校长的统一领导下，由学校财务部门统一核算、统一管理，进一步健全学校财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建议专项资金的预算细化，加强预算执行。发挥预算在教育资源配置中的主导作用，在校长领导下，由财务部门负责预算编制工作。学校不得擅自变更或扩大支出标准和范围，严禁无预算或超预算支出。加强绩效管理，开展绩效自评，提高教育经费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（三）健全培训机制。就项目绩效评价工作开展针对性的培训，增强底线意识和红线意识，提高遵守财经纪律的自觉性，进一步夯实业务基础，提高财务人员能力素质。</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7907C7C"/>
    <w:rsid w:val="3B5B5607"/>
    <w:rsid w:val="3CE21B3C"/>
    <w:rsid w:val="4D2606A1"/>
    <w:rsid w:val="51830480"/>
    <w:rsid w:val="53A616BE"/>
    <w:rsid w:val="54662BFB"/>
    <w:rsid w:val="62051CA5"/>
    <w:rsid w:val="6C3A69EF"/>
    <w:rsid w:val="6D76024C"/>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11279</Words>
  <Characters>11818</Characters>
  <Lines>4</Lines>
  <Paragraphs>1</Paragraphs>
  <TotalTime>12</TotalTime>
  <ScaleCrop>false</ScaleCrop>
  <LinksUpToDate>false</LinksUpToDate>
  <CharactersWithSpaces>12026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2025-12-16T08:56:59Z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