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乌鲁木齐市第八幼儿园</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1．宣传贯彻执行党和国家的教育方针、政策、法律法规等，坚持依法治园、依法执教，贯彻执行上级教育部门的行政规章制度，坚持党组织领导下的园长负责制。</w:t>
      </w:r>
    </w:p>
    <w:p>
      <w:pPr>
        <w:ind w:firstLine="640" w:firstLineChars="200"/>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2．配合上级教育部门制定符合党的教育方针和国家教育法律法规以及本园实际的教育发展规划和幼儿园布局调整规划，并抓好组织实施和落实工作。</w:t>
      </w:r>
    </w:p>
    <w:p>
      <w:pPr>
        <w:ind w:firstLine="640" w:firstLineChars="200"/>
        <w:rPr>
          <w:rFonts w:ascii="仿宋_GB2312" w:eastAsia="仿宋_GB2312"/>
          <w:sz w:val="32"/>
          <w:szCs w:val="32"/>
        </w:rPr>
      </w:pPr>
      <w:r>
        <w:rPr>
          <w:rFonts w:hint="eastAsia" w:ascii="仿宋_GB2312" w:eastAsia="仿宋_GB2312"/>
          <w:sz w:val="32"/>
          <w:szCs w:val="32"/>
        </w:rPr>
        <w:t>3．配合各级人民政府依法动员、组织适龄儿童入学，推进学前教育。</w:t>
      </w:r>
    </w:p>
    <w:p>
      <w:pPr>
        <w:ind w:firstLine="640" w:firstLineChars="200"/>
        <w:rPr>
          <w:rFonts w:ascii="仿宋_GB2312" w:eastAsia="仿宋_GB2312"/>
          <w:sz w:val="32"/>
          <w:szCs w:val="32"/>
        </w:rPr>
      </w:pPr>
      <w:r>
        <w:rPr>
          <w:rFonts w:hint="eastAsia" w:ascii="仿宋_GB2312" w:eastAsia="仿宋_GB2312"/>
          <w:sz w:val="32"/>
          <w:szCs w:val="32"/>
        </w:rPr>
        <w:t>4．组织开展本园的教育、保育工作。负责对本园教育、保育业务的具体管理，负责教育、保育及教研工作。</w:t>
      </w:r>
    </w:p>
    <w:p>
      <w:pPr>
        <w:ind w:firstLine="640" w:firstLineChars="200"/>
        <w:rPr>
          <w:rFonts w:ascii="仿宋_GB2312" w:eastAsia="仿宋_GB2312"/>
          <w:sz w:val="32"/>
          <w:szCs w:val="32"/>
        </w:rPr>
      </w:pPr>
      <w:r>
        <w:rPr>
          <w:rFonts w:hint="eastAsia" w:ascii="仿宋_GB2312" w:eastAsia="仿宋_GB2312"/>
          <w:sz w:val="32"/>
          <w:szCs w:val="32"/>
        </w:rPr>
        <w:t>5．按照干部和教师的职数、编制和管理权限，制定切实可行的幼儿园工作规章制度，以提高教育、保育质量为目的，负责本园教师人事管理、继续教育、考核考评等工作。</w:t>
      </w:r>
    </w:p>
    <w:p>
      <w:pPr>
        <w:ind w:firstLine="640" w:firstLineChars="200"/>
        <w:rPr>
          <w:rFonts w:ascii="仿宋_GB2312" w:eastAsia="仿宋_GB2312"/>
          <w:sz w:val="32"/>
          <w:szCs w:val="32"/>
        </w:rPr>
      </w:pPr>
      <w:r>
        <w:rPr>
          <w:rFonts w:hint="eastAsia" w:ascii="仿宋_GB2312" w:eastAsia="仿宋_GB2312"/>
          <w:sz w:val="32"/>
          <w:szCs w:val="32"/>
        </w:rPr>
        <w:t>6．负责本园财务和基建管理，筹措资金，改善办园条件等工作，为师生提供优美和谐的学习和工作环境。核算和发放教职工工资,维护教职工利益，保障教职工合法权益。</w:t>
      </w:r>
    </w:p>
    <w:p>
      <w:pPr>
        <w:ind w:firstLine="640" w:firstLineChars="200"/>
        <w:rPr>
          <w:rFonts w:ascii="仿宋_GB2312" w:eastAsia="仿宋_GB2312"/>
          <w:sz w:val="32"/>
          <w:szCs w:val="32"/>
        </w:rPr>
      </w:pPr>
      <w:r>
        <w:rPr>
          <w:rFonts w:hint="eastAsia" w:ascii="仿宋_GB2312" w:eastAsia="仿宋_GB2312"/>
          <w:sz w:val="32"/>
          <w:szCs w:val="32"/>
        </w:rPr>
        <w:t>7．指导、管理、检查、评价本园的教育、保育工作。按照学前教育课程计划，实施教育、保育管理，全面提高教育、保育质量。</w:t>
      </w:r>
    </w:p>
    <w:p>
      <w:pPr>
        <w:ind w:firstLine="640" w:firstLineChars="200"/>
        <w:rPr>
          <w:rFonts w:ascii="仿宋_GB2312" w:eastAsia="仿宋_GB2312"/>
          <w:sz w:val="32"/>
          <w:szCs w:val="32"/>
        </w:rPr>
      </w:pPr>
      <w:r>
        <w:rPr>
          <w:rFonts w:hint="eastAsia" w:ascii="仿宋_GB2312" w:eastAsia="仿宋_GB2312"/>
          <w:sz w:val="32"/>
          <w:szCs w:val="32"/>
        </w:rPr>
        <w:t>8.建立健全幼儿学籍管理制度，按</w:t>
      </w:r>
      <w:bookmarkStart w:id="49" w:name="_GoBack"/>
      <w:bookmarkEnd w:id="49"/>
      <w:r>
        <w:rPr>
          <w:rFonts w:hint="eastAsia" w:ascii="仿宋_GB2312" w:eastAsia="仿宋_GB2312"/>
          <w:sz w:val="32"/>
          <w:szCs w:val="32"/>
          <w:lang w:eastAsia="zh-CN"/>
        </w:rPr>
        <w:t>教育部</w:t>
      </w:r>
      <w:r>
        <w:rPr>
          <w:rFonts w:hint="eastAsia" w:ascii="仿宋_GB2312" w:eastAsia="仿宋_GB2312"/>
          <w:sz w:val="32"/>
          <w:szCs w:val="32"/>
        </w:rPr>
        <w:t>以及自治区相关规定管理幼儿学籍。</w:t>
      </w:r>
    </w:p>
    <w:p>
      <w:pPr>
        <w:ind w:firstLine="640" w:firstLineChars="200"/>
        <w:rPr>
          <w:rFonts w:ascii="仿宋_GB2312" w:eastAsia="仿宋_GB2312"/>
          <w:sz w:val="32"/>
          <w:szCs w:val="32"/>
        </w:rPr>
      </w:pPr>
      <w:r>
        <w:rPr>
          <w:rFonts w:hint="eastAsia" w:ascii="仿宋_GB2312" w:eastAsia="仿宋_GB2312"/>
          <w:sz w:val="32"/>
          <w:szCs w:val="32"/>
        </w:rPr>
        <w:t>9.在上级党委、政府和教育行政部门的领导下，积极开展幼儿园综治和安全管理，不断提高综治和平安建设管理水平，努力营造平安、和谐、优美的幼儿园环境。</w:t>
      </w:r>
    </w:p>
    <w:p>
      <w:pPr>
        <w:ind w:firstLine="640" w:firstLineChars="200"/>
        <w:rPr>
          <w:rFonts w:ascii="仿宋_GB2312" w:eastAsia="仿宋_GB2312"/>
          <w:sz w:val="32"/>
          <w:szCs w:val="32"/>
        </w:rPr>
      </w:pPr>
      <w:r>
        <w:rPr>
          <w:rFonts w:hint="eastAsia" w:ascii="仿宋_GB2312" w:eastAsia="仿宋_GB2312"/>
          <w:sz w:val="32"/>
          <w:szCs w:val="32"/>
        </w:rPr>
        <w:t>10.在上级教育部门的领导下，谋划布局，全面推进学前教育均衡发展。</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乌鲁木齐市第八幼儿园2023年度，实有人数</w:t>
      </w:r>
      <w:r>
        <w:rPr>
          <w:rFonts w:hint="eastAsia" w:ascii="仿宋_GB2312" w:eastAsia="仿宋_GB2312"/>
          <w:sz w:val="32"/>
          <w:szCs w:val="32"/>
          <w:lang w:val="zh-CN"/>
        </w:rPr>
        <w:t>119</w:t>
      </w:r>
      <w:r>
        <w:rPr>
          <w:rFonts w:hint="eastAsia" w:ascii="仿宋_GB2312" w:eastAsia="仿宋_GB2312"/>
          <w:sz w:val="32"/>
          <w:szCs w:val="32"/>
        </w:rPr>
        <w:t>人，其中：在职人员</w:t>
      </w:r>
      <w:r>
        <w:rPr>
          <w:rFonts w:hint="eastAsia" w:ascii="仿宋_GB2312" w:eastAsia="仿宋_GB2312"/>
          <w:sz w:val="32"/>
          <w:szCs w:val="32"/>
          <w:lang w:val="zh-CN"/>
        </w:rPr>
        <w:t>83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36</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10</w:t>
      </w:r>
      <w:r>
        <w:rPr>
          <w:rFonts w:hint="eastAsia" w:ascii="仿宋_GB2312" w:hAnsi="黑体" w:eastAsia="仿宋_GB2312" w:cs="宋体"/>
          <w:bCs/>
          <w:kern w:val="0"/>
          <w:sz w:val="32"/>
          <w:szCs w:val="32"/>
        </w:rPr>
        <w:t>个处室，分别是：</w:t>
      </w:r>
      <w:r>
        <w:rPr>
          <w:rFonts w:hint="eastAsia" w:ascii="仿宋_GB2312" w:hAnsi="仿宋_GB2312" w:eastAsia="仿宋_GB2312"/>
          <w:kern w:val="0"/>
          <w:sz w:val="32"/>
        </w:rPr>
        <w:t>书记办、园长办、党办、教务处、德育办、综治办、后勤办、人事办、财务室、保健室</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2023年度收入总计1,760.30万元，其中：本年收入合计1,694.78万元，使用非财政拨款结余0.00万元，年初结转和结余65.52万元。</w:t>
      </w:r>
    </w:p>
    <w:p>
      <w:pPr>
        <w:ind w:firstLine="640" w:firstLineChars="200"/>
        <w:rPr>
          <w:rFonts w:ascii="仿宋_GB2312" w:eastAsia="仿宋_GB2312"/>
          <w:sz w:val="32"/>
          <w:szCs w:val="32"/>
        </w:rPr>
      </w:pPr>
      <w:r>
        <w:rPr>
          <w:rFonts w:hint="eastAsia" w:ascii="仿宋_GB2312" w:eastAsia="仿宋_GB2312"/>
          <w:sz w:val="32"/>
          <w:szCs w:val="32"/>
        </w:rPr>
        <w:t>2023年度支出总计1,760.30万元，其中：本年支出合计1,687.53万元，结余分配0.00万元，年末结转和结余72.77万元。</w:t>
      </w:r>
    </w:p>
    <w:p>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减少2,174.45万元</w:t>
      </w:r>
      <w:r>
        <w:rPr>
          <w:rFonts w:hint="eastAsia" w:ascii="仿宋_GB2312" w:eastAsia="仿宋_GB2312"/>
          <w:sz w:val="32"/>
          <w:szCs w:val="32"/>
        </w:rPr>
        <w:t>，下降55.26%，主要原因是：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农村学前三年免费教育保障机制项目经费减少</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本年收入1,694.78万元，其中：财政拨款收入</w:t>
      </w:r>
      <w:r>
        <w:rPr>
          <w:rFonts w:hint="eastAsia" w:ascii="仿宋_GB2312" w:eastAsia="仿宋_GB2312"/>
          <w:sz w:val="32"/>
          <w:szCs w:val="32"/>
          <w:lang w:val="zh-CN"/>
        </w:rPr>
        <w:t>1,694.78</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本年支出1,687.53万元，其中：基本支出1,448.84万元，占85.86%；项目支出238.70万元，占14.14%；上缴上级支出0.00万元，占0.00%；经营支出0.00万元，占0.00%；对附属单位补助支出0.00万元，占0.00%。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1,760.30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65.52</w:t>
      </w:r>
      <w:r>
        <w:rPr>
          <w:rFonts w:hint="eastAsia" w:ascii="仿宋_GB2312" w:eastAsia="仿宋_GB2312"/>
          <w:sz w:val="32"/>
          <w:szCs w:val="32"/>
        </w:rPr>
        <w:t>万元，本年财政拨款收入</w:t>
      </w:r>
      <w:r>
        <w:rPr>
          <w:rFonts w:hint="eastAsia" w:ascii="仿宋_GB2312" w:eastAsia="仿宋_GB2312"/>
          <w:sz w:val="32"/>
          <w:szCs w:val="32"/>
          <w:lang w:val="zh-CN"/>
        </w:rPr>
        <w:t>1,694.78</w:t>
      </w:r>
      <w:r>
        <w:rPr>
          <w:rFonts w:hint="eastAsia" w:ascii="仿宋_GB2312" w:eastAsia="仿宋_GB2312"/>
          <w:sz w:val="32"/>
          <w:szCs w:val="32"/>
        </w:rPr>
        <w:t>万元。财政拨款支出总计</w:t>
      </w:r>
      <w:r>
        <w:rPr>
          <w:rFonts w:hint="eastAsia" w:ascii="仿宋_GB2312" w:eastAsia="仿宋_GB2312"/>
          <w:sz w:val="32"/>
          <w:szCs w:val="32"/>
          <w:lang w:val="zh-CN"/>
        </w:rPr>
        <w:t>1,760.30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72.77</w:t>
      </w:r>
      <w:r>
        <w:rPr>
          <w:rFonts w:hint="eastAsia" w:ascii="仿宋_GB2312" w:eastAsia="仿宋_GB2312"/>
          <w:sz w:val="32"/>
          <w:szCs w:val="32"/>
        </w:rPr>
        <w:t>万元，本年财政拨款支出</w:t>
      </w:r>
      <w:r>
        <w:rPr>
          <w:rFonts w:hint="eastAsia" w:ascii="仿宋_GB2312" w:eastAsia="仿宋_GB2312"/>
          <w:sz w:val="32"/>
          <w:szCs w:val="32"/>
          <w:lang w:val="zh-CN"/>
        </w:rPr>
        <w:t>1,687.53</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减少2,174.45万元</w:t>
      </w:r>
      <w:r>
        <w:rPr>
          <w:rFonts w:hint="eastAsia" w:ascii="仿宋_GB2312" w:eastAsia="仿宋_GB2312"/>
          <w:sz w:val="32"/>
          <w:szCs w:val="32"/>
        </w:rPr>
        <w:t>，下降55.26%,主要原因是：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农村学前三年免费教育保障机制项目经费减少</w:t>
      </w:r>
      <w:r>
        <w:rPr>
          <w:rFonts w:hint="eastAsia" w:ascii="仿宋_GB2312" w:eastAsia="仿宋_GB2312"/>
          <w:sz w:val="32"/>
          <w:szCs w:val="32"/>
        </w:rPr>
        <w:t>。与年初预算相比，年初预算数</w:t>
      </w:r>
      <w:r>
        <w:rPr>
          <w:rFonts w:hint="eastAsia" w:ascii="仿宋_GB2312" w:eastAsia="仿宋_GB2312"/>
          <w:sz w:val="32"/>
          <w:szCs w:val="32"/>
          <w:lang w:val="zh-CN"/>
        </w:rPr>
        <w:t>2,024.10</w:t>
      </w:r>
      <w:r>
        <w:rPr>
          <w:rFonts w:hint="eastAsia" w:ascii="仿宋_GB2312" w:eastAsia="仿宋_GB2312"/>
          <w:sz w:val="32"/>
          <w:szCs w:val="32"/>
        </w:rPr>
        <w:t>万元，决算数</w:t>
      </w:r>
      <w:r>
        <w:rPr>
          <w:rFonts w:hint="eastAsia" w:ascii="仿宋_GB2312" w:eastAsia="仿宋_GB2312"/>
          <w:sz w:val="32"/>
          <w:szCs w:val="32"/>
          <w:lang w:val="zh-CN"/>
        </w:rPr>
        <w:t>1,760.30</w:t>
      </w:r>
      <w:r>
        <w:rPr>
          <w:rFonts w:hint="eastAsia" w:ascii="仿宋_GB2312" w:eastAsia="仿宋_GB2312"/>
          <w:sz w:val="32"/>
          <w:szCs w:val="32"/>
        </w:rPr>
        <w:t>万元，预决算差异率-13.03%，主要原因是：单位本年人员工资、津贴补贴等人员经费实际金额小于年初预算安排资金。</w:t>
      </w:r>
    </w:p>
    <w:p>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2023年度一般公共预算财政拨款支出1,687.53万元，占本年支出合计的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减少2,150.30万元</w:t>
      </w:r>
      <w:r>
        <w:rPr>
          <w:rFonts w:hint="eastAsia" w:ascii="仿宋_GB2312" w:eastAsia="仿宋_GB2312"/>
          <w:sz w:val="32"/>
          <w:szCs w:val="32"/>
        </w:rPr>
        <w:t>，下降56.03%,主要原因是：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农村学前三年免费教育保障机制项目经费减少</w:t>
      </w:r>
      <w:r>
        <w:rPr>
          <w:rFonts w:hint="eastAsia" w:ascii="仿宋_GB2312" w:eastAsia="仿宋_GB2312"/>
          <w:sz w:val="32"/>
          <w:szCs w:val="32"/>
        </w:rPr>
        <w:t>。与年初预算相比，年初预算数</w:t>
      </w:r>
      <w:r>
        <w:rPr>
          <w:rFonts w:hint="eastAsia" w:ascii="仿宋_GB2312" w:eastAsia="仿宋_GB2312"/>
          <w:sz w:val="32"/>
          <w:szCs w:val="32"/>
          <w:lang w:val="zh-CN"/>
        </w:rPr>
        <w:t>2,024.10</w:t>
      </w:r>
      <w:r>
        <w:rPr>
          <w:rFonts w:hint="eastAsia" w:ascii="仿宋_GB2312" w:eastAsia="仿宋_GB2312"/>
          <w:sz w:val="32"/>
          <w:szCs w:val="32"/>
        </w:rPr>
        <w:t>万元，决算数</w:t>
      </w:r>
      <w:r>
        <w:rPr>
          <w:rFonts w:hint="eastAsia" w:ascii="仿宋_GB2312" w:eastAsia="仿宋_GB2312"/>
          <w:sz w:val="32"/>
          <w:szCs w:val="32"/>
          <w:lang w:val="zh-CN"/>
        </w:rPr>
        <w:t>1,687.53</w:t>
      </w:r>
      <w:r>
        <w:rPr>
          <w:rFonts w:hint="eastAsia" w:ascii="仿宋_GB2312" w:eastAsia="仿宋_GB2312"/>
          <w:sz w:val="32"/>
          <w:szCs w:val="32"/>
        </w:rPr>
        <w:t>万元，预决算差异率</w:t>
      </w:r>
      <w:r>
        <w:rPr>
          <w:rFonts w:hint="eastAsia" w:ascii="仿宋_GB2312" w:eastAsia="仿宋_GB2312"/>
          <w:sz w:val="32"/>
          <w:szCs w:val="32"/>
          <w:lang w:val="zh-CN"/>
        </w:rPr>
        <w:t>-16.63%</w:t>
      </w:r>
      <w:r>
        <w:rPr>
          <w:rFonts w:hint="eastAsia" w:ascii="仿宋_GB2312" w:eastAsia="仿宋_GB2312"/>
          <w:sz w:val="32"/>
          <w:szCs w:val="32"/>
        </w:rPr>
        <w:t>，主要原因是：单位本年人员工资、津贴补贴等人员经费实际金额小于年初预算安排资金。</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1.教育支出（类）</w:t>
      </w:r>
      <w:r>
        <w:rPr>
          <w:rFonts w:hint="eastAsia" w:ascii="仿宋_GB2312" w:eastAsia="仿宋_GB2312"/>
          <w:kern w:val="2"/>
          <w:sz w:val="32"/>
          <w:szCs w:val="32"/>
          <w:lang w:val="zh-CN"/>
        </w:rPr>
        <w:t>1,687.53</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1.教育支出（类）普通教育（款）学前教育（项）:支出决算数为1,687.53万元，比上年决算减少2,150.30万元，下降56.03%，主要原因是：单位本年</w:t>
      </w:r>
      <w:r>
        <w:rPr>
          <w:rFonts w:hint="eastAsia" w:ascii="仿宋_GB2312" w:hAnsi="仿宋_GB2312" w:eastAsia="仿宋_GB2312" w:cs="仿宋_GB2312"/>
          <w:sz w:val="32"/>
          <w:szCs w:val="32"/>
          <w:lang w:val="zh-CN"/>
        </w:rPr>
        <w:t>农村学前三年免费教育保障机制项目经费减少。</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1,448.84万元，其中：人员经费1,371.81万元，包括：基本工资、津贴补贴、奖金、绩效工资、机关事业单位基本养老保险缴费、职业年金缴费、职工基本医疗保险缴费、公务员医疗补助缴费、其他社会保障缴费、住房公积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公用经费77.02万元，包括：办公费、咨询费、手续费、水费、电费、邮电费、取暖费、培训费、专用材料费、劳务费、工会经费、福利费、其他商品和服务支出。</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原因是：差异车辆为一般业务用车1辆，预算未安排公务用车运行维护费。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乌鲁木齐市第八幼儿园（事业单位）公用经费支出77.02万元，</w:t>
      </w:r>
      <w:r>
        <w:rPr>
          <w:rFonts w:hint="eastAsia" w:ascii="仿宋_GB2312" w:hAnsi="仿宋_GB2312" w:eastAsia="仿宋_GB2312" w:cs="仿宋_GB2312"/>
          <w:sz w:val="32"/>
          <w:szCs w:val="32"/>
          <w:lang w:val="zh-CN"/>
        </w:rPr>
        <w:t>比上年减少623.26万元，下降89.00%，主要原因是：单位本年</w:t>
      </w:r>
      <w:r>
        <w:rPr>
          <w:rFonts w:hint="eastAsia" w:ascii="仿宋_GB2312" w:eastAsia="仿宋_GB2312"/>
          <w:sz w:val="32"/>
          <w:szCs w:val="32"/>
        </w:rPr>
        <w:t>办公费、咨询费、取暖费、培训费、劳务费较上年减少</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3,775.30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屋12,323.26平方米，价值3,192.74万元。车辆1辆，价值3.73万元，其中：副部（省）级及以上领导用车0辆、主要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1,760.30</w:t>
      </w:r>
      <w:r>
        <w:rPr>
          <w:rFonts w:hint="eastAsia" w:ascii="仿宋_GB2312" w:eastAsia="仿宋_GB2312"/>
          <w:sz w:val="32"/>
          <w:szCs w:val="32"/>
        </w:rPr>
        <w:t>万元，实际执行总额</w:t>
      </w:r>
      <w:r>
        <w:rPr>
          <w:rFonts w:ascii="仿宋_GB2312" w:eastAsia="仿宋_GB2312"/>
          <w:sz w:val="32"/>
          <w:szCs w:val="32"/>
        </w:rPr>
        <w:t>1,687.53</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预算绩效评价项目5个，全年预算数</w:t>
      </w:r>
      <w:r>
        <w:rPr>
          <w:rFonts w:ascii="仿宋_GB2312" w:eastAsia="仿宋_GB2312"/>
          <w:sz w:val="32"/>
          <w:szCs w:val="32"/>
        </w:rPr>
        <w:t>418.38</w:t>
      </w:r>
      <w:r>
        <w:rPr>
          <w:rFonts w:hint="eastAsia" w:ascii="仿宋_GB2312" w:eastAsia="仿宋_GB2312"/>
          <w:sz w:val="32"/>
          <w:szCs w:val="32"/>
        </w:rPr>
        <w:t>万元，全年执行数</w:t>
      </w:r>
      <w:r>
        <w:rPr>
          <w:rFonts w:ascii="仿宋_GB2312" w:eastAsia="仿宋_GB2312"/>
          <w:sz w:val="32"/>
          <w:szCs w:val="32"/>
        </w:rPr>
        <w:t>238.69</w:t>
      </w:r>
      <w:r>
        <w:rPr>
          <w:rFonts w:hint="eastAsia" w:ascii="仿宋_GB2312" w:eastAsia="仿宋_GB2312"/>
          <w:sz w:val="32"/>
          <w:szCs w:val="32"/>
        </w:rPr>
        <w:t>万元。预算绩效管理取得的成效：</w:t>
      </w:r>
      <w:r>
        <w:rPr>
          <w:rFonts w:hint="eastAsia" w:ascii="仿宋_GB2312" w:hAnsi="仿宋_GB2312" w:eastAsia="仿宋_GB2312"/>
          <w:kern w:val="0"/>
          <w:sz w:val="32"/>
        </w:rPr>
        <w:t>一是效益评价，我单位资金运行维护决策正确，资金管理规范，项目管理到位，政策执行有力，有效发挥了财政资金的使用效率；二是效率性评价，我单位各项工作实施及资金使用情况均在绩效目标设定时限完成</w:t>
      </w:r>
      <w:r>
        <w:rPr>
          <w:rFonts w:hint="eastAsia" w:ascii="仿宋_GB2312" w:eastAsia="仿宋_GB2312"/>
          <w:sz w:val="32"/>
          <w:szCs w:val="32"/>
        </w:rPr>
        <w:t>。发现的问题及原因：</w:t>
      </w:r>
      <w:r>
        <w:rPr>
          <w:rFonts w:hint="eastAsia" w:ascii="仿宋_GB2312" w:hAnsi="仿宋_GB2312" w:eastAsia="仿宋_GB2312"/>
          <w:kern w:val="0"/>
          <w:sz w:val="32"/>
        </w:rPr>
        <w:t>一是完善管理制度，进一步加强资产管理进一步贯彻落实中央八项规定和相关财经纪律和财务制度，建立本单位公务支出管理制度及厉行节约制度，加强经费审批和控制，规范支出标准与范围，并严格执行；二是科学合理编制预算，严格执行预算，因我单位财务管理人力不足和临时性的中心工作比较多，导致单位项目支出与基本支出不准或预算支出实际出现较小的偏差</w:t>
      </w:r>
      <w:r>
        <w:rPr>
          <w:rFonts w:hint="eastAsia" w:ascii="仿宋_GB2312" w:eastAsia="仿宋_GB2312"/>
          <w:sz w:val="32"/>
          <w:szCs w:val="32"/>
        </w:rPr>
        <w:t>。下一步改进措施：</w:t>
      </w:r>
      <w:r>
        <w:rPr>
          <w:rFonts w:hint="eastAsia" w:ascii="仿宋_GB2312" w:hAnsi="仿宋_GB2312" w:eastAsia="仿宋_GB2312"/>
          <w:kern w:val="0"/>
          <w:sz w:val="32"/>
        </w:rPr>
        <w:t>一是要制定和完善基本支出、项目支出等各项支出标准，严格按项目和进度执行预算，增强预算的约束力和严肃性；二是要落实预算执行分析，及时了解预算执行差异，合理调整、纠正预算执行偏差，切实提高部门预算收支管理水平</w:t>
      </w:r>
      <w:r>
        <w:rPr>
          <w:rFonts w:hint="eastAsia" w:ascii="仿宋_GB2312" w:eastAsia="仿宋_GB2312"/>
          <w:sz w:val="32"/>
          <w:szCs w:val="32"/>
        </w:rPr>
        <w:t>。具体项目自评情况附绩效自评表及自评报告。</w:t>
      </w:r>
      <w:bookmarkStart w:id="30" w:name="_Hlk174962300"/>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tblGrid>
      <w:tr>
        <w:tblPrEx>
          <w:tblLayout w:type="fixed"/>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第八幼儿园</w:t>
            </w:r>
          </w:p>
        </w:tc>
      </w:tr>
      <w:tr>
        <w:tblPrEx>
          <w:tblLayout w:type="fixed"/>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2,024.10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1,760.30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1,687.53</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95.87%</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9.59</w:t>
            </w:r>
          </w:p>
        </w:tc>
      </w:tr>
      <w:tr>
        <w:tblPrEx>
          <w:tblLayout w:type="fixed"/>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12.84</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11.69</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35.66</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35.66</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2,024.10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1,711.80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1,640.18</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tblPrEx>
          <w:tblLayout w:type="fixed"/>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一、保障农村在园幼儿免费接受学前三年教育，改善幼儿园办学条件的公用经费支出，巩固学前教育保教覆盖率，全区适龄幼儿接受学前免费教育得以保障。二、聘用代课教师，弥补现有师资力量的不足，保障幼儿园各项正常保教工作的完成；提高教师的工作效率，提高受益对象的满意度。三、用于购买新建幼儿园水泵发电机、电子围栏、录播设备、新风空气净化系统费用支出，为幼儿提供一个良好的保育教育环境，有利于提高社会影响度和家长满意度。</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一、该项目使全区适龄幼儿接受了学前免费教育，有效改善了幼儿园的办学条件，提高了学前教育保教覆盖率。二、2023年我园基本支出1448.84万元，其中人员经费1371.81万元，用于教职工工资福利和对个人和家庭的补助支出，公用经费77.02万元，用于水电费、电话费、园舍日常维修、办公用品、电脑耗材等支出；项目支出238.69万元，主要用于新建幼儿园的前期费和农村幼儿园经费保障机制支出。三、随着我单位服务意识的不断提高，社会和家长的认可度、满意度也逐步提高。</w:t>
            </w:r>
          </w:p>
        </w:tc>
      </w:tr>
      <w:tr>
        <w:tblPrEx>
          <w:tblLayout w:type="fixed"/>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专任教师人数与幼儿人数占比</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&gt;=6.70%</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教育部关于印发《县域学前普及普惠督导评估方法》的通知</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9.85%</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公办园在园幼儿占比</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&gt;=50%</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印发关于加快推进乌鲁木齐市学前教育健康规范发展的实施方案的通知</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126%</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r>
      <w:tr>
        <w:tblPrEx>
          <w:tblLayout w:type="fixed"/>
          <w:tblCellMar>
            <w:top w:w="0" w:type="dxa"/>
            <w:left w:w="108" w:type="dxa"/>
            <w:bottom w:w="0" w:type="dxa"/>
            <w:right w:w="108" w:type="dxa"/>
          </w:tblCellMar>
        </w:tblPrEx>
        <w:trPr>
          <w:trHeight w:val="74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服务对象满意度</w:t>
            </w:r>
          </w:p>
        </w:tc>
        <w:tc>
          <w:tcPr>
            <w:tcW w:w="141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 xml:space="preserve"> 满意度指标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社会家长、群众认可度</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&gt;=85%</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教育部关于印发《县域学前普及普惠督导评估方法》的通知</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99.66%</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r>
      <w:tr>
        <w:tblPrEx>
          <w:tblLayout w:type="fixed"/>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99.59分</w:t>
            </w: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乌财科教[2022]71号（学前保障教育经费）</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第八幼儿园</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9.88</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19.21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16.57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86.26%</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8.63分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9.88</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9.88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7.24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9.33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9.33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保障78名在园幼儿免费接受三年学前教育，改善幼儿园办学条件，学前教育保教覆盖率，全园适龄幼儿接受学前免费教育得以保障</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本项目保障了我园日常工作正常运转，项目经费19.21万元，本年已支付16.57万元，主要用于支付宽带费、电费和维修费等。</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享受学前免费幼儿人数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&gt;=140人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享受学前教育资助幼儿覆盖率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义务教育人均公用经费</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&lt;=706元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1183.38元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此项目包含71号文和102号文的上级资金，所以实际完成指标偏差率大。</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保障幼儿学前免费教育</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改善幼儿园办学条件</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有效改善</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家长满意度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78.63分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bookmarkEnd w:id="30"/>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乌财科教【2022】68号</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第八幼儿园</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0.13</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4.74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4.73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99.79%</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9.98分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0.13</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0.13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0.12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4.61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4.61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本项目经费为公用经费具体内容为保障我园78名工作人员日常工作，本项目的实施可提升我园工作人员工作稳定性，保障我园各项工作正常运转。</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本项目保障了我园日常工作正常运转，项目经费4.74万元，本年已支付4.73万元，主要用于支付宽带费和电费。</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公用经费支出保障人数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&gt;=140人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公用经费覆盖率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人均运作经费数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&lt;=9元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337.94元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ab/>
            </w:r>
            <w:r>
              <w:rPr>
                <w:rFonts w:ascii="宋体" w:hAnsi="宋体"/>
                <w:sz w:val="18"/>
              </w:rPr>
              <w:t>此项目包含68号文和119号文的上级资金，所以实际完成指标偏差率大。</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保障全园正常工作运转</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提升我园工作人员稳定性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工作人员满意度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79.98分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乌财科教（2023）106号关于拨付2023年中小学和幼儿园自聘教师补助资金的通知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乌鲁木齐市市米东区教育局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第八幼儿园</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16.76</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26.05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26.05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16.76</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16.76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16.76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9.29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9.29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乌财科教（2023）106号关于拨付2023年中小学和幼儿园自聘教师补助资金的通知，保障自聘教师工资的正常发放。</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乌财科教（2023）106号关于拨付2023年中小学和幼儿园自聘教师补助资金的通知安排资金16.76万元，使用上年资金9.29万元，合计26.05万元，该资金保障了自聘教师工资的正常发放。</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工资发放人数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资金发放准确性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资金发放及时性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调动代课教师的工作热情和积极性</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全完达到预期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部分代课教师期望工资水平能够有所提高。</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自聘教职工满意度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98.00分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学前教育幼儿资助（农村幼儿园、城市幼儿园）</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第八幼儿园</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308.87</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308.87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131.83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42.68%</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4.27分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308.87</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308.87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131.83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该项目有利于改善幼儿上学率，提高幼儿的教育水平，保障学校的正常运转</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学前教育幼儿资助经费308.87万元，已支付131.83万元。主要用于办公费、维修费、培训费、自聘教师工资等支出。该项目改善了幼儿上学率，提高幼儿的教育水平，保障了学校的正常运转。</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园舍幼儿读本购买人数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=595人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595人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园舍幼儿取暖保障人数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=595人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595人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园舍幼儿保教人数（城市幼儿园）</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=455人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455人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园舍幼儿保教人数（农村幼儿园）</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园舍费用支出覆盖率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园舍费用支出及时率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园舍幼儿读本费</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&lt;=7.74万元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0.2287万元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财政资金紧张，有未支付资金</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园舍幼儿取暖费</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&lt;=7.14万元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2.1</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财政资金紧张，有未支付暖气费</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园舍幼儿保教费（城市幼儿园）</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&lt;=218.4万元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131.83万元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财政资金紧张，有未支付资金</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园舍幼儿保教费（农村幼儿园）</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&lt;=75.6万元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13.14万元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0.87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财政资金紧张，有未支付资金</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提高幼儿教育水平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完全达到预期值</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改善幼儿伙食</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有效改善</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完全达到预期值</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家长教师满意度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80.41分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第八幼儿园建设项目资金</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乌鲁木齐市米东区财政局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第八幼儿园</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59.51</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59.51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59.51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59.51</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59.51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59.51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通过出具设计图纸，进行项目监理以及材料检测，保障幼儿园新建教学楼的前期相关工作正常开展，为后期施工提供相关保障，是打造环境优美、智能现代化的新型幼儿园的前提。</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通过出具设计图纸，进行项目监理以及材料检测，保障幼儿园新建教学楼的前期相关工作正常开展，为后期施工提供相关保障，打造环境优美、智能现代化的新型幼儿园。</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施工设计图纸份数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&gt;=4份</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4份</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监理次数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&gt;=5次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材料检测次数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&gt;=1次</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设计合格率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监理合格率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材料检测合格率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设计费成本</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&lt;=19.542万元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19.542万元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监理成本</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&lt;=20.94万元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20.94万元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材料检测成本</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&lt;=6.45万元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6.45万元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提供后期建设工作相关保障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left"/>
        <w:rPr>
          <w:rFonts w:ascii="仿宋_GB2312" w:eastAsia="仿宋_GB2312"/>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5C07A3"/>
    <w:rsid w:val="000E632D"/>
    <w:rsid w:val="000F26A4"/>
    <w:rsid w:val="00213C59"/>
    <w:rsid w:val="0030470A"/>
    <w:rsid w:val="003210CE"/>
    <w:rsid w:val="005C07A3"/>
    <w:rsid w:val="005E24E1"/>
    <w:rsid w:val="006D4F08"/>
    <w:rsid w:val="00810544"/>
    <w:rsid w:val="008238BA"/>
    <w:rsid w:val="008F529F"/>
    <w:rsid w:val="00A5775D"/>
    <w:rsid w:val="00B70D59"/>
    <w:rsid w:val="00BB63A3"/>
    <w:rsid w:val="00DC6361"/>
    <w:rsid w:val="00F52A8D"/>
    <w:rsid w:val="00FC7219"/>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456ABA"/>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1760</Words>
  <Characters>10032</Characters>
  <Lines>83</Lines>
  <Paragraphs>23</Paragraphs>
  <TotalTime>23</TotalTime>
  <ScaleCrop>false</ScaleCrop>
  <LinksUpToDate>false</LinksUpToDate>
  <CharactersWithSpaces>11769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2025-12-16T09:57:10Z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