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乌财科教【2022】1号文件关于提前下达2022年中央补助地方公共文化服务体系建设补助资金</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米东区电影放映中心</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米东区电影放映中心</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石治</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2024年05月30日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了把优秀的电影节目送到群众家门口，送到群众心中，用银幕弘扬时代主旋律、传播社会正能量，活跃广大农村、社区群众精神文化生活，推动文化发展成果全民共享。乌财科教【2023】19号-关于提前下达2022年中央补助地方公共文化服务体系建设补助资金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（2）项目2023年的主要实施内容：①项目资金用于农村电影放映员开展培训至少1次；②每年农村放映场次达到1020场;③放映设备维护；④放映员场次补贴。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（3）2023年当年完成情况：实际完成情况为①2023年开展农村电影放映员培训1次；②2023年农村电影放映场次实际完成1123场；③放映员场次补贴发放。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（1）该项目资金投入情况：经乌财科教【2023】19号文件批准，项目系2023年中央资金，共安排预算25.44万元，于2023年年中追加批复项目，全年资金无调整。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（2）该项目资金使用情况：①总预算情况：25.44万元；②农村电影放映1123场次，计划投入20万元；实际支出17.55万元③预算执行率：68.99%。</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为加强了放映工作人员的专业性，计划开展农村电影放映员培训；按照“一村一月一场电影”的放映计划，完成全区农村电影放映要求，做到把优秀的电影节目送到群众家门口，送到群众心中，用银幕弘扬时代主旋律、传播社会正能量，活跃广大农村、社区群众精神文化生活，推动文化发展成果全民共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该项目阶段性目标为：在2023年计划完成农村电影放映场次达到1020场，农村电影放映员开展培训1次，设备购买维修。把优秀的电影节目送到群众家门口，送到群众心中，用银幕弘扬时代主旋律、传播社会正能量。</w:t>
      </w:r>
      <w:r>
        <w:rPr>
          <w:rStyle w:val="18"/>
          <w:rFonts w:hint="eastAsia" w:ascii="楷体" w:hAnsi="楷体" w:eastAsia="楷体"/>
          <w:b w:val="0"/>
          <w:bCs w:val="0"/>
          <w:spacing w:val="-4"/>
          <w:sz w:val="32"/>
          <w:szCs w:val="32"/>
          <w:lang w:eastAsia="zh-CN"/>
        </w:rPr>
        <w:t>全面贯彻落实习近平新时代中国特色社会主义思想和党的二十大精神</w:t>
      </w:r>
      <w:r>
        <w:rPr>
          <w:rStyle w:val="18"/>
          <w:rFonts w:hint="eastAsia" w:ascii="楷体" w:hAnsi="楷体" w:eastAsia="楷体"/>
          <w:b w:val="0"/>
          <w:bCs w:val="0"/>
          <w:spacing w:val="-4"/>
          <w:sz w:val="32"/>
          <w:szCs w:val="32"/>
        </w:rPr>
        <w:t>，努力弘扬社会主义核心价值观，满足人民日益增长的精神文化需求，不断丰富辖区内党员、群众的精神文化生活放映员培训提升了农村电影标准化放映工作，打造一支业务精通、服务优质的放映队伍，确保了每场村影都高质量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此项项目经费是为了确保农村电影放映的正常播放，确保放映工作稳步有序推进，按期完成,这一目标在产出指标中体现；对设备进行定期维护和检修，确保设备的正常运行，以及放映员补贴正常的发放,这一目标在成本指标中体现；公益电影全年放映数量及影片安排，各科室对所涉及的业务主体责任和监督责任有效落实,这一目标在效益指标中体现；因此，该项目的目标、范围和要求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实施在2023年完成12个月确保米东区公益电影的正常放映，开展相关工作，由财务室落实预算及资金，按照合同约定条例确保此项工作经费按时拨付到位，资金到位立即拨付，已按计划全部拨付，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米东区公益电影放映管理中心-财务管理制度》、《米东区公益电影放映管理中心-项目管理制度》通过融务会成员集体讨论，再通过国库集中支付一体化2.0平台进行申请资金，其中数据的来源、采集进行描述，均来自中心、播控中心、广播电台反馈和财务室票据签字都完整准确，收集了拨款凭证，以确保数据的准确性、真实性、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19号-关于提前下达2022年中央补助地方公共文化服务体系建设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（1）绩效评价的对象：乌财科教【2023】19号-关于提前下达2022年中央补助地方公共文化服务体系建设补助资金项目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科教【2023】19号-关于提前下达2022年中央补助地方公共文化服务体系建设补助资金，基本情况项目总成本目标25.44万元，按要求开展米东区农村公益电影的放映。本项目2023年的主要实施内容：①项目资金用于农村电影放映员开展培训至少1次；②每年农村放映场次达到1020场;③放映设备维护及场次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①总预算情况：25.44万元；②资金投入用于农村电影放映员开展培训1次；③农村电影放映场次1123场投入17.55万元；④放映设备的维护达7.89万元。放映设备的维护此项工作未完成，其原因为财政资金紧张未拨付。此项目工作共计投入17.55万元⑤预算执行率：68.99%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如下：①突出问题导向，在项目执行过程中遇到的目标设定较为合理，但因财政预算资金紧张，我单位工作经费未及时进行拨付，存在设备维护隐患，致使工作开展受到影响。②由于缺乏经验，年初预算绩效目标不明确，绩效指标未细化和量化。工作管理制度还需健全，工作中部分档案管理存在档案不完整，归档不及时等现象。③因部门整体支出的资金安排和使用上具有不可预见性，在科学设置预算绩效指标上还需进一步加强；以及综合性结论为此项工作经实施遵照“不间断、高质量</w:t>
      </w:r>
      <w:bookmarkStart w:id="0" w:name="_GoBack"/>
      <w:bookmarkEnd w:id="0"/>
      <w:r>
        <w:rPr>
          <w:rStyle w:val="18"/>
          <w:rFonts w:hint="eastAsia" w:ascii="楷体" w:hAnsi="楷体" w:eastAsia="楷体"/>
          <w:b w:val="0"/>
          <w:bCs w:val="0"/>
          <w:spacing w:val="-4"/>
          <w:sz w:val="32"/>
          <w:szCs w:val="32"/>
          <w:lang w:eastAsia="zh-CN"/>
        </w:rPr>
        <w:t>及</w:t>
      </w:r>
      <w:r>
        <w:rPr>
          <w:rStyle w:val="18"/>
          <w:rFonts w:hint="eastAsia" w:ascii="楷体" w:hAnsi="楷体" w:eastAsia="楷体"/>
          <w:b w:val="0"/>
          <w:bCs w:val="0"/>
          <w:spacing w:val="-4"/>
          <w:sz w:val="32"/>
          <w:szCs w:val="32"/>
        </w:rPr>
        <w:t>经济、又安全”的技术管理和维护方案，把内部管理和技术维护放在各项工作的首位，使整个采编播设备始终处于良好的运行状态，保证安全优质播出，促进事业建设的发展。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该项目总分为99.3分，绩效评级为“优”。</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放映场次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放映员培训次数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放映设备故障率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放映员培训及场次补贴经费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放映设备故障率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活跃各族群众文化体育生活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19号-关于提前下达2022年中央补助地方公共文化服务体系建设补助资金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《米东区公益电影放映管理中心-采购管理办法》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《米东区公益电影放映管理中心-收支业务管理办法》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《米东区公益电影放映管理中心-决策机制制度》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《米东区公益电影放映管理中心-项目管理制度》</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对乌财科教【2023】19号-关于提前下达2022年中央补助地方公共文化服务体系建设补助资金进行客观评价，最终评分结果为：总分为99.3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4.3 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放映员场次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放映员培训次数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放映设备故障率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放映员场次补贴经费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活跃各族群众文化体育生活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2023】19号-关于提前下达2022年中央补助地方公共文化服务体系建设补助资金此项目资金区财政及时拨付，单位在此次评价期间内，有序完成设定目标的部分工作任务，开展农村电影放映员开展培训1次；农村电影放映场次1123场。顺利完成2023年农村公益电影放映。</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乌财科教【2023】19号-关于提前下达2022年中央补助地方公共文化服务体系建设补助资金，符合国家法律法规、政策要求。同时，项目与部门职责范围相符，部门职责负责本区公益电影放映人员及设备的日常管理工作，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立项程序规范性:该项目按照上级单位下发乌财科教【2023】19号-关于提前下达2022年中央补助地方公共文化服务体系建设补助资金所规定的程序申请设立，审批文件、材料符合相关要求，故立项程序规范，得4分。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指标、效益指标、满意度构建绩效评价指标，合理分配，且具有明确性、可衡量性、可实现性、相关性和时限性等特点，能较为全面地反映本项目的产出和效益，乌鲁木齐市米东区公益电影放映管理中心设置目标明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数量指标放映场次≧1020场、放映员培训场次≧1次、放映设备数量≧7套、放映员人数≧7人；质量指标放映设备故障率≦10%；时效指标项目完成时间＝12月；成本指标放映员培训及场次补贴经费≦20万、放映设备维护经费≦5.44万元具有确切的评价标准，且指标设定均与目标相关。各项指标均能在现实条件下收集到相关数据进行佐证，通过完成比例和放映员补贴发放，向中心内部门行政办、对所涉及的业务主体责任和监督责任有效落实，进一步细化，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资金额度与年度目标相适应，预算内容与项目内容匹配，预算收入的预测依据乌财科教【2023】19号-关于提前下达2022年中央补助地方公共文化服务体系建设补助资金文件。按照“一村一月一场电影”的放映计划，2023年农村补贴资金列入2023年中央补助地方公共文化服务体系建设补助资金，按照每场补贴200元计算，农村电影计划放映场次1020场，计划投入20万元 ，放映设备的维护计划投入5.44万元，合计25.44万元。农村公益电影放映场次达到1020场，与年度预算收入完成情况相适应，安排测算支出的方向与实际支出方向一致，故预算编制科学性指标得分3分。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科教【2023】19号-关于提前下达2022年中央补助地方公共文化服务体系建设补助资金来测算，农村电影放映共计场次1123场，农村公益电影放映员共计7人，根据各镇上报的农村公益电影放映场次完成情况统计表发放放映员，共计17.55万元；放映设备的维护7.89万元。在项目运作后，完全依照方案实施，预算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资金到位率：我单位财政局下达预算指标为25.44万元。在2023年12月31日之前累计拨付17.55万元，资金到位率68.99%，用于支付给我中心工作运行经费。故资金到位率指标得分4.3分。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故资金到位率指标得分4.3分。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为25.44万元。在2023年12月31日之前累计拨付米东区公益电影放映管理中心17.55万元。用于2023年通过农村电影放映员发放给放映员补贴经费17.55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公益电影放映管理中心-项目管理制度》《米东区公益电影放映管理中心-采购管理办法》《米东区公益电影放映管理中心-收支业务管理办法》《米东区公益电影放映管理中心-决策机制制度》和《米东区公益电影放映管理中心财务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公益电影放映管理中心已制定相应米东区公益电影放映管理中心内控制度和《米东区公益电影放映管理中心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公益电影放映管理中心严格遵守相关法律法规和相关管理规定，项目调整及支出调整手续完备，整体管理合理有序，项目完成后，及时将会计凭证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数量指标“放映场次”的目标值是1020场，2023年度我单位实际完成1123场。指标值5分，完成率110%，放映场次数量得分为10分。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数量指标“放映员培训次数”的目标值是1场次，2023年度我单位实际完成1场次，指标值5分，完成率110%，放映场次数量得分为10分。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故数量指标得分为20分。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质量指标“设备故障率”目标值≤10%，实际产出数为10%，我单位定时对设备进行维修维护工作，保障安全播出工作正常运行，未出现播出事故。设备故障率为100%。故设备故障率得分为5分。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时效指标“项目完成时间”目标值为12个月，根据区财政通知，及时向财政局申请相关款项，并与2023年将资金及时支付给相关单位。指标值5分，完成率100%，接入平台数量得分为5分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成本指标“放映员培训场次补贴经费”目标值≤20万，本项目实际支出17.55万元，无超支情况，未发现背离项目立项初衷的情况，完成率100%，得分为10分。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社会效益指标：评价指标“活跃各族群众文化体育生活”，指标值：有效活跃，实际完成值：完全达到预期效果。本项目的实施</w:t>
      </w:r>
      <w:r>
        <w:rPr>
          <w:rStyle w:val="18"/>
          <w:rFonts w:hint="eastAsia" w:ascii="楷体" w:hAnsi="楷体" w:eastAsia="楷体"/>
          <w:b w:val="0"/>
          <w:bCs w:val="0"/>
          <w:spacing w:val="-4"/>
          <w:sz w:val="32"/>
          <w:szCs w:val="32"/>
          <w:lang w:eastAsia="zh-CN"/>
        </w:rPr>
        <w:t>全面贯彻落实习近平新时代中国特色社会主义思想和党的二十大精神</w:t>
      </w:r>
      <w:r>
        <w:rPr>
          <w:rStyle w:val="18"/>
          <w:rFonts w:hint="eastAsia" w:ascii="楷体" w:hAnsi="楷体" w:eastAsia="楷体"/>
          <w:b w:val="0"/>
          <w:bCs w:val="0"/>
          <w:spacing w:val="-4"/>
          <w:sz w:val="32"/>
          <w:szCs w:val="32"/>
        </w:rPr>
        <w:t>，努力弘扬社会主义核心价值观，满足人民日益增长的精神文化需求，不断丰富辖区内党员、群众的精神文化生活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基本满意”的平均值为95%。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1.突出问题导向，在项目执行过程中遇到的目标设定较为合理，但因财政预算资金紧张，我单位工作经费未及时进行拨付，存在安全播出隐患，致使工作开展受到影响。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3.因项目支出的资金安排和使用上具有不可预见性，在科学设置预算绩效指标上还需进一步加强。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（一）建议财政部门按项目进度及时拨付各项资金，保障各项工作正常开展，提高预算项目完成率和预算资金的执行率。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（二）建议按照财政支出绩效管理的要求，建立科学的财政资金效益考评办法，不断提高财政资金使用管理的水平和效率。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（三）建议建议财政部门多开展政府采购方面的培训内容，特别是年初预算时的采购，以保障按时完成并达到财政部门工作要求。</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044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903F1"/>
    <w:rsid w:val="009C229E"/>
    <w:rsid w:val="009E5CD9"/>
    <w:rsid w:val="00A26421"/>
    <w:rsid w:val="00A34588"/>
    <w:rsid w:val="00A4293B"/>
    <w:rsid w:val="00A67D50"/>
    <w:rsid w:val="00A8691A"/>
    <w:rsid w:val="00AC1946"/>
    <w:rsid w:val="00AD1BA5"/>
    <w:rsid w:val="00B40063"/>
    <w:rsid w:val="00B41F61"/>
    <w:rsid w:val="00BA048B"/>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52D7811"/>
    <w:rsid w:val="2A891760"/>
    <w:rsid w:val="3029612C"/>
    <w:rsid w:val="32A221C5"/>
    <w:rsid w:val="33F20F2A"/>
    <w:rsid w:val="34C44675"/>
    <w:rsid w:val="3B5B5607"/>
    <w:rsid w:val="3CE21B3C"/>
    <w:rsid w:val="4D2606A1"/>
    <w:rsid w:val="51830480"/>
    <w:rsid w:val="53A616BE"/>
    <w:rsid w:val="54662BFB"/>
    <w:rsid w:val="5D9253F4"/>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1839</Words>
  <Characters>10484</Characters>
  <Lines>87</Lines>
  <Paragraphs>24</Paragraphs>
  <TotalTime>12</TotalTime>
  <ScaleCrop>false</ScaleCrop>
  <LinksUpToDate>false</LinksUpToDate>
  <CharactersWithSpaces>12299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2025-12-16T03:56:31Z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