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团结村亮化项目（乌财农（2022）67号）</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米东区古牧地镇政府</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米东区古牧地镇政府</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韦疆臣</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2024年05月22日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根据米发改项目〔2023〕48号和乌财农〔2022〕67号文件，该项目的实施可有效的改善农村环境面貌，丰富村民精神文化活动质量，提高村民生活幸福指数，进一步推进生态宜居美丽乡村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该项目位于古牧地镇皇渠沿村，主要对文化活动基础设施进行升级改造，包括：一是篮球场亮化，篮球场四周围挡进行维护，围挡用大理石贴面，更换跑场地面橡胶垫。二是村文化中心升级，墙面、屋顶亮化，同时增加部分活动设备（按摩椅、音响设备、窗帘、台球桌布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已全面完成团结村文化活动中心和篮球场的升级改造，一是已完成篮球场的亮化工程，对篮球场四周围挡进行了维护，围挡已用大理石贴面，并更换跑场地面橡胶垫，现已正常投入使用；二是已完成村文化中心的升级工程，墙面、屋顶全部亮化，同时还增加部分活动设备，包括按摩椅、音响设备、窗帘、台球桌布等，现已正常开展村民的文化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（1）该项目资金投入情况：经乌财农〔2022〕67号文件批准，项目系2023年中央财政农村综合改革转移支付资金，共安排预算53万元，于2023年初部门预算批复项目。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53万元；②预算投入安排53万元，全部用于团结村文化活动中心和篮球场的亮化升级改造工程，实际资金投入29.11万元，因财政资金紧张，未能足额拨付；③预算执行率：54.92%。</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完善了农村公共文化基础设施，为农民提供了有效的科技、教育、文化等方面的服务，坚持以社会主义核心价值观为引领发展乡村文化事业，以农村群众喜闻乐见的方式，高质量筹办镇村组织的体育、文艺等活动，有利于培育文明乡风、良好家风和淳朴民风，不断改善和提升农民群众精神风貌，乡风文明全力改善，在村容村貌整治，基础设施建设、精神文明建设和民主法制建设上取得新成绩，为新农村建设起到模范带头作用。</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团结村亮化的项目目标、范围和要求，能够通过绩效评价指标体系完整地体现，数量指标体现团结村文化活动中心中心和篮球场的亮化工程的范围，质量指标体现团结村亮化的工程质量，时效指标体现工程款拨付及时体现项目项目进度情况，经济成本指标体现预算控制的情况，保证项目在预算内运行，效益指标从社会效益体现项目对村组织的作用，生态效益体现项目对村人居环境的作用，满意度指标体现村民对团结村文化活动中心中心和篮球场升级改造的态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团结村文化活动中心中心和篮球场升级改造工程项目，在项目申报时期，做了可行性研究报告，有具体的实施方案，召开村民代表会议讨论并表决，获得高票通过。在项目的实施过程中，注重发挥村“两委”的牵头作用，发挥理事会对项目建设的监督作用，切实提高建设的质量和水平，严格资金管理，强化约束机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在项目竣工后，开展了工程质量验收，镇党委和村两委，也进行了实地查勘，团结村文化活动中心中心和篮球场改造升级确实已完全按照实施方案竣工，已完成篮球场的亮化工程，对篮球场四周围挡进行了维护，围挡已用大理石贴面，并更换跑场地面橡胶垫，现已正常投入使用；已完成村文化中心的升级工程，墙面、屋顶全部亮化，同时还增加部分活动设备，包括按摩椅、音响设备、窗帘、台球桌布等，现已正常开展村民的文化活动。投入使用后也召集了村民针对团结村文化活动中心中心和篮球场升级改造的满意度情况开展问卷调查，所有绩效评价指标体系中数据的具体来源为立项批复、下达资金的通知、项目实施方案、项目竣工验收报告，支付凭证、原始票据、党委会议纪要、调查问卷，体现了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团结村亮化项目的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（1）绩效评价的对象：团结村亮化项目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（2）项目范围：团结村亮化项目，根据米发改项目〔2023〕48号和乌财农〔2022〕67号文件实施，团结村亮化项目主要内容是针对文化活动中心和篮球场进行升级改造。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团结村亮化项目进行客观评价，该项目资金区财政及时拨付，单位在此次评价期间内，有序完成设定目标的全部工作任务，最终评分结果为：总分为81.5分，绩效评级为“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完成了篮球场的亮化工程，对篮球场四周围挡进行了维护，围挡已用大理石贴面，并更换跑场地面橡胶垫，现已正常投入使用；完成了村文化中心的升级工程，墙面、屋顶全部亮化，同时还增加部分活动设备，包括按摩椅、音响设备、窗帘、台球桌布等，现已正常开展村民的文化活动。完善了农村公共文化基础设施，为农民提供了有效的科技、教育、文化等方面的服务，坚持以社会主义核心价值观为引领发展乡村文化事业，以农村群众喜闻乐见的方式，高质量筹办镇村组织的体育、文艺等活动，有利于培育文明乡风、良好家风和淳朴民风，不断改善和提升农民群众精神风貌，乡风文明全力改善。团结村针对文化活动中心和篮球场的升级改造，切实改善了村民的文化活动基础设施，满足了村民的文化活动需求，丰富了村民的精神生活，为乡村振兴的文化振兴提供了有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项目绩效管理存在的问题原因和建议，一是财务部门和业务部门相分离，二是绩效管理意识薄弱。有关建议，一是探索“业务、财务相融合”的工作模式，二是树立全员绩效管理意识。</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支持农村公益建设亮化数量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大理石围挡长度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农村公益事业建设验收合格率 项目完成的质量达标产出数与实际产出数的比率，用以反映和考核项目产出质量目标的实现程度。 验收合格率=（质量达标产出数/实际产出数）×100%。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项目完成时限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完成项目计划工作目标的实际节约成本与计划成本的比率，用以反映和考核项目的成本节约程度。 预算控制率=[（预算成本-实际成本）/预算成本]×100%。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提升项目村基层党组织的组织力凝聚力战斗力 项目实施所产生的效益。 是否有效提升项目基层党组织的组织力、凝聚力、战斗力。围绕团结村建设发展的总体要求，以发展农民文化活动为核心，以改善农民文化活动基础设施条件为重点，立足村情实际，因地制宜、突出重点、整村推进，力争使该村在乡村振兴的文化振兴上取得新成绩，为新农村建设起到模范带头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 改善农村人居环境  是否有效改善和提升农民群众精神风貌、乡风文明。完善了农村公共文化基础设施，为农民提供了有效的科技、教育、文化等方面的服务，坚持以社会主义核心价值观为引领发展乡村文化事业，以农村群众喜闻乐见的方式，高质量筹办镇村组织的体育、文艺等活动，有利于培育文明乡风、良好家风和淳朴民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农民满意度 社会公众或服务对象对项目实施效果的满意程度。 针对团结村篮球场和文化活动中心亮化的项目，面向团结村的村民，开展问卷调查，统计农民满意度。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根据本项目（团结村亮化项目）的特点，本次评价主要采用成本效益分析法和公众评判法，对项目总预算和明细预算的内容、标准、计划是否经济合理进行深入分析，以考察实际产出和效益是否达到预期。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·《乌鲁木齐市财政专项资金使用跟踪反馈管理办法》（乌财预〔2018〕41号）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·《关于提前下达2023年中央农村综合改革转移支付预算资金的通知》（乌财农〔2022〕67号）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·《关于乌鲁木齐市米东区古牧地镇团结村美丽乡村建设项目立项的批复》（米发改项目〔2023〕48号）</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团结村亮化项目进行客观评价，最终评分结果为：总分为81.5分，绩效评级为“良”[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4 2 50%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4 2 50%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支持农村公益建设亮化数量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大理石围挡长度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农村公益事业建设验收合格率 10 0 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项目完成时限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5.5 55%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社会效益指标提升项目村基层党组织的组织力凝聚力战斗力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生态效益指标改善农村人居环境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农民满意度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全部工作任务，针对团结村文化活动中心和篮球场进行了升级改造，完成了篮球场的亮化工程，对篮球场四周围挡进行了维护，围挡已用大理石贴面，并更换跑场地面橡胶垫，现已正常投入使用；完成了村文化中心的升级工程，墙面、屋顶全部亮化，同时还增加部分活动设备，包括按摩椅、音响设备、窗帘、台球桌布等，现已正常开展村民的文化活动。完善了农村公共文化基础设施，为农民提供了有效的科技、教育、文化等方面的服务，坚持以社会主义核心价值观为引领发展乡村文化事业，以农村群众喜闻乐见的方式，高质量筹办镇村组织的体育、文艺等活动，有利于培育文明乡风、良好家风和淳朴民风，不断改善和提升农民群众精神风貌，乡风文明全力改善。</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根据各级党委政府美丽乡村建设要求，符合农村改革项目的政策要求，同时，项目与我镇职责范围相符，属于我镇乡村振兴的履职所需。此外，本项目属于公共财政支持范围，资金来源是中央专项资金，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具体有：支持农村公益建设亮化数量、大理石围挡长度、农村公益事业建设验收合格率、项目完成时限、项目预算控制率、提升项目村基层党组织的组织力凝聚力战斗力、改善农村人居环境、农民满意度，可通过数量指标、质量指标、时效指标、成本指标、效益指标和满意度指标予以量化，并具有确切的评价标准，且指标设定均与目标相关。各项指标均能在现实条件下收集到相关数据进行佐证，在项目实施方案和立项批复中均能体现数量指标，竣工质量验收意见体现质量指标和时效指标，镇党委会议纪要和支付凭证体现成本指标，开展的满意度调查问卷体现效益指标和满意度指标，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根据该项目的可行性研究报告，实地勘察，确认项目改造的长度、面积、基础设施、亮化以及文化活动设备，经过科学论证，预算内容与项目内容完全匹配，预算额度测算依据合理充分，按照标准编制，预算确定的项目投资和资金量与工作任务相匹配，合理预算了工程造价，并申请了中央财政农村综合改革的专项资金。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该项目预算资金分配有测算依据，与团结村文化中心和篮球场改造升级的实际情况相适应，项目预算资金分配的科学合理，确保项目的每项内容都能够顺利完成。故资金分配合理性指标得分3分。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来源为2023年中央财政农村综合改革转移支付资金，资金在2023年8月到位，支付工程款27.55万元到新疆东凯上和建设投资有限公司，支付设计费1.26万元到四川省兴发规划建筑设计有限公司新疆分公司，支付监理费用0.3万元到新疆振华安泰工程项目管理有限公司，共计29.11万元。因财政资金紧张，未能足额拨付，故资金到位率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预算执行率：2023年8月到位，支付工程款27.55万元到新疆东凯上和建设投资有限公司，支付设计费1.26万元到四川省兴发规划建筑设计有限公司</w:t>
      </w:r>
      <w:bookmarkStart w:id="0" w:name="_GoBack"/>
      <w:bookmarkEnd w:id="0"/>
      <w:r>
        <w:rPr>
          <w:rStyle w:val="18"/>
          <w:rFonts w:hint="eastAsia" w:ascii="楷体" w:hAnsi="楷体" w:eastAsia="楷体"/>
          <w:b w:val="0"/>
          <w:bCs w:val="0"/>
          <w:spacing w:val="-4"/>
          <w:sz w:val="32"/>
          <w:szCs w:val="32"/>
        </w:rPr>
        <w:t>新疆分公司，支付监理费用0.3万元到新疆振华安泰工程项目管理有限公司，共计29.11万元。因财政资金紧张，未能足额拨付，故预算执行率得分为2分。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乌鲁木齐市财政专项资金使用跟踪反馈管理办法》的规定和《关于提前下达2023年自治区农村综合改革转移支付预算资金的通知》的项目主要内容的要求。同时，资金的拨付有规范的审批程序，需要我镇召开党委会议研究决定，符合项目预算批复和合同规定的用途，不存在截留、挤占、挪用、虚列支出等情况。故资金使用合规性得分为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综上，该指标满分12分，得分8分。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我镇制定的《古牧地镇收支流程管理流程图》、《古牧地镇绩效评价流程图》、《古牧地镇资金支付程序等》，以及《乌鲁木齐市财政专项资金使用跟踪反馈管理办法》的管理制度，且制度合法、合规、完整，为项目顺利实施提供重要保障。故管理制度健全性得分为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我镇严格遵守相关法律法规和相关管理规定，项目调整及支出调整手续完备，整体管理合理有序，项目完成后，及时将立项批复、资金使用通知、验收报告、工程合同、会议纪要和会计凭证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项目产出指标由4个二级指标和5个三级指标构成，权重为40分，实际得分35.5分。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数量指标“支持农村公益建设亮化数量”的目标值是1个，2023年度我单位实际完成1个。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数量指标“大理石围挡长度”的目标值是400米，2023年度我单位实际完成400米。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农村公益事业建设验收合格率：农村公益事业建设验收合格率为0%。该项目已完工，还处在验收阶段，没有验收结果，故验收合格率得分为0分。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项目完成时限：要求项目在12个月之内完成，该项目按时完成，故项目完成时限得分为10分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项目预算控制率：本项目实际支出29.11万元，无超支情况，项目资金全部完成，因财政资金紧张，未能足额拨付，得分为5.5分。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综上，该部分指标满分40分，得分25.5分。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项目效益指标由2个二级指标和3个三级指标构成，权重为20分，实际得分20分。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升项目村基层党组织的组织力凝聚力战斗力”，指标值：有效提升，实际完成值：达成年度指标。本项目的实施围绕团结村建设发展的总体要求，以发展农民文化活动为核心，以改善农民文化活动基础设施条件为重点，立足村情实际，因地制宜、突出重点、整村推进，力争使该村在乡村振兴的文化振兴上取得新成绩，为新农村建设起到模范带头作用，有效提升项目基层党组织的组织力、凝聚力、战斗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评价指标“改善农村人居环境”，指标值：有效改善，实际完成值：达成年度指标。完善了农村公共文化基础设施，为农民提供了有效的科技、教育、文化等方面的服务，坚持以社会主义核心价值观为引领发展乡村文化事业，以农村群众喜闻乐见的方式，高质量筹办镇村组织的体育、文艺等活动，有利于培育文明乡风、良好家风和淳朴民风，有效改善和提升农民群众精神风貌和乡风文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农民满意度”，指标值：≥90%，实际完成值：96%。通过设置问卷调查的方式进行考评评价，共计调查样本总量为100个样本，有效调查问卷87份。其中，统计“文化活动中心和篮球场的改造满意”的平均值为96%。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综上，该指标满分5分，得分5分。 </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团结村亮化项目立足于乡村振兴工作，党的十九大提出实施乡村振兴战略，作为国家战略，推进乡村振兴是一个庞大的系统工程，而文化振兴是很重要的一个支撑系，乡村文化振兴是乡村振兴铸魂工程。新时期下农村文化建设能够有效地满足广大农村群众的精神文化需求，提高广大农村群众的精神文化境界，促进社会的和谐稳定的发展。建设乡村文化设施，应当建设和完善乡村文化中心、图书馆、文化站、博物馆等基础设施，提供群众文化娱乐和学习的场所。通过提供书籍、报纸、音像制品、互联网等多种文化资源，满足农民的文化需求，丰富乡村居民的精神生活。开展文化活动和演出，应当加强乡村文化活动的组织和开展，如文艺演出、影视放映、展览等。通过举办文化节、艺术展等活动，激发乡村居民的文化创造力和审美需求。同时，也要鼓励乡村居民积极参与文艺、体育等方面的活动，促进文化生活的多样化和活跃化。团结村针对文化活动中心和篮球场的升级改造，切实改善了村民的文化活动基础设施，满足了村民的文化活动需求，丰富了村民的精神生活，为乡村振兴的文化振兴提供了有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1.财务部门和业务部门相分离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的归口管理部门一般是财务部门，其他业务部门参与程度不高，影响绩效评价效果体现。比如绩效指标中含有部分生产运营指标，由于专业知识有限，财务人员难以深入分析生产运营中存在的问题和不足，无法充分挖掘指标变动背后深层次的原因，不能形成明确的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2.绩效管理意识薄弱</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绩效管理理念尚未牢固树立，重投入轻管理、重支出轻绩效，忽略财政资金的具体使用效果。绩效管理的广度和深度不足，绩效评价工作流于形式。</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1.探索“业务、财务相融合”的工作模式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单位应积极探索业务管理与财务管理充分融合的工作模式。各相关业务部门负责确定具体项目明细和资金测算，预期取得的效果以及形成的实物工作量。财务部门负责收集、统计各业务部门资金需求，根据以往年度实际支出情况以及预算年度工作重点编制预算目标、开展绩效执行监控和绩效评价。不断加强与单位业务部门的联系，参与业务管理，既要懂财务，又要懂业务，做一个“业财融合”的专业人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2.树立全员绩效管理意识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各预算单位是具体实施预算绩效管理的责任主体，单位主要负责人应提高思想认识，加强组织领导，统一部署，成立绩效评价工作领导小组，倡导单位内部各业务部门积极参与绩效评价，牢固树立全员绩效管理意识，压实责任，落实到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2733E"/>
    <w:rsid w:val="00654CF6"/>
    <w:rsid w:val="007E3CE9"/>
    <w:rsid w:val="0083370B"/>
    <w:rsid w:val="00855E3A"/>
    <w:rsid w:val="008A7E80"/>
    <w:rsid w:val="0091457F"/>
    <w:rsid w:val="00922CB9"/>
    <w:rsid w:val="00964157"/>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A305C07"/>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1962</Words>
  <Characters>11187</Characters>
  <Lines>93</Lines>
  <Paragraphs>26</Paragraphs>
  <TotalTime>13</TotalTime>
  <ScaleCrop>false</ScaleCrop>
  <LinksUpToDate>false</LinksUpToDate>
  <CharactersWithSpaces>13123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2025-12-10T03:59:05Z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