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石榴花开耀天山项目石榴花开宣讲队项目经费1</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米东区妇联机关</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米东区妇联机关</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马梅</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（1）该项目实施背景：为深入学习贯彻习近平总书记视察新疆重要讲话重要指示精神，习近平总书记在听取新疆维吾尔自治区党委和政府、</w:t>
      </w:r>
      <w:bookmarkStart w:id="0" w:name="_GoBack"/>
      <w:bookmarkEnd w:id="0"/>
      <w:r>
        <w:rPr>
          <w:rStyle w:val="18"/>
          <w:rFonts w:hint="eastAsia" w:ascii="楷体" w:hAnsi="楷体" w:eastAsia="楷体"/>
          <w:b w:val="0"/>
          <w:bCs w:val="0"/>
          <w:spacing w:val="-4"/>
          <w:sz w:val="32"/>
          <w:szCs w:val="32"/>
          <w:lang w:eastAsia="zh-CN"/>
        </w:rPr>
        <w:t>新疆生产建设兵团</w:t>
      </w:r>
      <w:r>
        <w:rPr>
          <w:rStyle w:val="18"/>
          <w:rFonts w:hint="eastAsia" w:ascii="楷体" w:hAnsi="楷体" w:eastAsia="楷体"/>
          <w:b w:val="0"/>
          <w:bCs w:val="0"/>
          <w:spacing w:val="-4"/>
          <w:sz w:val="32"/>
          <w:szCs w:val="32"/>
        </w:rPr>
        <w:t>工作汇报时发表的重要讲话重要指示精神，完整准确贯彻新时代党的治疆方略，扎实推进文化润疆工程，有形有感有效</w:t>
      </w:r>
      <w:r>
        <w:rPr>
          <w:rStyle w:val="18"/>
          <w:rFonts w:hint="eastAsia" w:ascii="楷体" w:hAnsi="楷体" w:eastAsia="楷体"/>
          <w:b w:val="0"/>
          <w:bCs w:val="0"/>
          <w:spacing w:val="-4"/>
          <w:sz w:val="32"/>
          <w:szCs w:val="32"/>
          <w:lang w:eastAsia="zh-CN"/>
        </w:rPr>
        <w:t>铸牢中华民族共同体意识</w:t>
      </w:r>
      <w:r>
        <w:rPr>
          <w:rStyle w:val="18"/>
          <w:rFonts w:hint="eastAsia" w:ascii="楷体" w:hAnsi="楷体" w:eastAsia="楷体"/>
          <w:b w:val="0"/>
          <w:bCs w:val="0"/>
          <w:spacing w:val="-4"/>
          <w:sz w:val="32"/>
          <w:szCs w:val="32"/>
        </w:rPr>
        <w:t>。根据自治区妇女第十二次代表大会总体部署，决定在全区五级妇联组织中实施“石榴花开耀天山”工程，打响“石榴花”工作品牌。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（2）项目2023年的主要实施内容：①建立1支石榴花宣讲队;②组织开展各类宣讲活动20场次;③举办各类法律讲座5场次。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（1）该项目资金投入情况：经《自治区妇联石榴花开耀天山项目实施方案》文件批准，项目系2023年自治区资金，共安排预算0.6万元。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0.6万元；②资金投入方向：开展“石榴花开耀天山”系列工程，依托“巾帼心向党”、“百千万巾帼大宣讲”宣传教育等线上线下群众性宣传教育120余场次，覆盖4100人次；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③预算执行率：100%。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①建立1支由17名优秀妇女组成的石榴花宣讲队；②开展“石榴花开耀天山”系列工程，依托“巾帼心向党”“百千万巾帼大宣讲”宣传教育等线上线下群众性宣传教育20场次；③开展维权知识讲座5场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深入推进“石榴花开耀天山”工程，发挥妇联组织桥梁纽带作用，围绕中心、服务大局，进一步强化妇女思想政治引领，不断深化城乡巾帼建功系列活动，深入推进“家家幸福安康工程”，全力维护妇女儿童权益，持之以恒深化改革，为建设团结和谐、繁荣富裕、文明进步、安居乐业、生态良好的美好新疆汇聚磅礴巾帼力量。活动惠及全区各民族妇女群众，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建立区级“石榴花”妇女儿童维权工作室1处，组建自治区、地（州、市）、县（市、区）、乡（镇、街道）、村（社区）五级“石榴花”宣讲队，以拓宽帮扶渠道为抓手，以维护妇女儿童合法权益为主线，为妇女儿童排忧解难为重点，推动妇女儿童工作再上新台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通过发放调查问卷的形式对项目效果进行评价,妇女群众满意度达到90%以上，项目资金通过财政直接支付方式付给项目责任单位。付款收据、国库集中支付单据等原始单据准确完整。可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石榴花开宣讲队项目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石榴花开宣讲队项目按照要求组建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项目立项符合法律法规、相关政策、发展规划以及部门职责，用以反映和考核项目立项依据情况。 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项目申请、设立过程符合相关要求，用以反映和考核项目立项的规范情况。 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项目所设定的绩效目标依据充分，符合客观实际，用以反映和考核项目绩效目标与项目实施的相符情况。 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依据绩效目标设定的绩效指标清晰、细化、可衡量，用以反映和考核项目绩效目标的明细化情况。 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项目预算编制经过科学论证、有明确标准，资金额度与年度目标是否相适应，用以反映和考核项目预算编制的科学性、合理性情况。 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举办宣讲活动120场次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根据本项目（石榴花开宣讲队)特点，本次评价主要采用公众评判法，对项目总预算和明细预算的内容、标准、计划是否经济合理进行深入分析，以考察实际产出和效益是否达到预期。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·《自治区妇联石榴花开耀天山石榴花开宣讲队项目》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·《米东区妇联“三重一大”工作制度》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·《米东区妇联财务制度》</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结合项目特点，制定符合项目实际的绩效评价指标体系及评分标准，通过数据采集、问卷调查及访谈等形式，对2023年石榴花开宣讲队项目进行客观评价，最终评分结果为：总分为100分，绩效评级为“优秀”[]。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举办宣传活动次数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举办维权讲座次数 4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维护妇女儿童合法权益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提高妇女群众素质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由自治区妇联拨付，单位在此次评价期间内，有序完成设定目标的部分工作任务，该项目主要绩效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超额完成了任务，完成计划的100%；本年度主要是资金支付任务，该项目预算资金0.6万元，实际支付资金0.6万元，支付工作完成率100%；预算控制率100%，该项目资金的使用《自治区妇联石榴花开耀天山石榴花宣讲队项目》的规定。故资金使用合规率100%；该项目资金按照计划及时足额支付给相关单位，故资金支付及时率为100%；通过调查问卷回访，均对我单位服务十分满意。故企业满意度达到100%。</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资金属于自治区妇联拨付，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立项程序规范性:项目按照规定的程序申请设立，符合《自治区妇联石榴花开耀天山项目》相关要求，故立项程序规范，得4分。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维护了妇女儿童合法权益，提高了妇女群众的素质，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数，具体为涉及项目个数、活动场次、资金使用合格率、资金支付及时率、项目预算控制率、改善基础建设、妇女群众满意度7个指标，指标均与目标相关。各项指标均能在现实条件下通过上级文件、支付单据，国库集中支付凭证，走访基层单位等方式，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该项目预算编制依据为《自治区妇联石榴花开耀天山项目》，预算编制依据充分合理。故预算编制科学性指标得分3分。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自治区妇联石榴花开耀天山项目》明确了该项目资金完全用于组建区、乡镇（街道）、村（社区）三级“石榴花”宣讲队，实际资金分配使用完全按照文件要求，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资金到位率：该项目预算资金0.6万元，实际到位0.6万元，资金到位率100%，故资金到位率指标得分5分。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预算执行率：该项目预算资金0.6万元，2023年实际支付资金0.6万元，预算执行率100%，故预算执行率得分为5分。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资金使用合规性：本项目资金的使用符合《自治区妇联石榴花开耀天山项目》的规定，符合项目预算批复或合同规定的用途，不存在截留、挤占、挪用、虚列支出等情况。故资金使用合规性得分为3分。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管理制度健全性：米东区妇联已制定《米东区妇联“三重一大”工作制度》和《米东区妇联财务管理制度》，且制度合法、合规、完整，为项目顺利实施提供重要保障。故管理制度健全性得分为3分。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妇联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数量指标“支付工作完成率”的目标值是100%，本年度按照要求支付0.6万元项目款，实际支付资金0.6万元，故支付工作完成率100%。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数量指标“举办宣讲活动次数”的目标值是20场，该项目计划举办宣讲活动次数为20场，2023年举办宣讲活动次数为120场。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资金使用合规率：目标值&gt;=90%，该项资金支付给了相关宣讲活动，资金使用符合规定。故资金使用合规率100%，资金使用合规率得分为10分。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资金支付及时率：目标值是&gt;=95%，项目资金已经于2023年9月前直接支付给项目责任单位，故资金支付及时率实际完成值为100%，资金支付及时率得分为10分。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项目预算控制率：本项目实际支出0.6万元，无超支情况，项目资金全部完成，得分为10分。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维护妇女儿童合法权益”和“提高妇女素质”，指标值：有效改善，实际完成值：完全达到预期。石榴花开宣讲队项目按照要求组建了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群众满意度：评价指标“妇女群众满意度”，指标值：≥90%，实际完成值：95%。通过设置问卷调查的方式进行考评评价，共计调查样本总量为20个样本，有效调查问卷20份。其中，统计“妇女群众满意度”的平均值为95%。故满意度指标得分为95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1.以学习党的二十大、全国两会、自治区第十二届妇女代表大会精神为主题，通过文艺+宣讲，故事+宣讲，法治课堂+宣讲，宣传日+宣讲，线上邀请米东区稻粒宣讲员宣讲</w:t>
      </w:r>
      <w:r>
        <w:rPr>
          <w:rStyle w:val="18"/>
          <w:rFonts w:hint="eastAsia" w:ascii="楷体" w:hAnsi="楷体" w:eastAsia="楷体"/>
          <w:b w:val="0"/>
          <w:bCs w:val="0"/>
          <w:spacing w:val="-4"/>
          <w:sz w:val="32"/>
          <w:szCs w:val="32"/>
          <w:lang w:eastAsia="zh-CN"/>
        </w:rPr>
        <w:t>党的二十大精神</w:t>
      </w:r>
      <w:r>
        <w:rPr>
          <w:rStyle w:val="18"/>
          <w:rFonts w:hint="eastAsia" w:ascii="楷体" w:hAnsi="楷体" w:eastAsia="楷体"/>
          <w:b w:val="0"/>
          <w:bCs w:val="0"/>
          <w:spacing w:val="-4"/>
          <w:sz w:val="32"/>
          <w:szCs w:val="32"/>
        </w:rPr>
        <w:t>的形式，“妇女维权周”、“国际家庭日”、“宪法日”等邀请法官、检察官、执法人员现身释法，“石榴花”宣讲队员宣政策，最美家庭代表谈家教、非遗传承人演唱变化。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围绕节日抓宣讲。各基层妇联组织与“访惠聚”工作队共同开展节日宣讲，讲理明事，讲家教，讲文明，讲团结，讲移风易俗。用好《习近平走进百姓家》书籍，以《习近平走进百姓家》读书分享会为抓手，讲好百姓故事，全区开展了形式多样，主题鲜明、内容丰富的读书分享活动30场次，参加人员达1500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3.围绕讲话抓宣讲。学习传达落实习近平视察新疆、习近平在听取新疆维吾尔自治区党委和政府、</w:t>
      </w:r>
      <w:r>
        <w:rPr>
          <w:rStyle w:val="18"/>
          <w:rFonts w:hint="eastAsia" w:ascii="楷体" w:hAnsi="楷体" w:eastAsia="楷体"/>
          <w:b w:val="0"/>
          <w:bCs w:val="0"/>
          <w:spacing w:val="-4"/>
          <w:sz w:val="32"/>
          <w:szCs w:val="32"/>
          <w:lang w:eastAsia="zh-CN"/>
        </w:rPr>
        <w:t>新疆生产建设兵团</w:t>
      </w:r>
      <w:r>
        <w:rPr>
          <w:rStyle w:val="18"/>
          <w:rFonts w:hint="eastAsia" w:ascii="楷体" w:hAnsi="楷体" w:eastAsia="楷体"/>
          <w:b w:val="0"/>
          <w:bCs w:val="0"/>
          <w:spacing w:val="-4"/>
          <w:sz w:val="32"/>
          <w:szCs w:val="32"/>
        </w:rPr>
        <w:t>工作汇报时发表的重要讲话重要指示精神，自治区各级领导讲话精神，开展“石榴花开耀天山”系列工程，依托“巾帼心向党”“百千万巾帼大宣讲”宣传教育等线上线下群众性宣传教育120余场次，覆盖4100人次。打造“石榴花”大讲堂，大力弘扬中华民族优秀传统文化，加强妇女国家通用语言文字教育培训，深入开展“小手拉大手·学用国通语”活动。500余名巾帼志愿者活跃在城乡基层妇联组织，传递党和政府的关怀与温暖。（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1.项目时间紧，任务重，采购过程注重不了细节。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2.由于财政资金困难，项目资金不能按时拨付到位，影响工作开展，造成项目绩效工作被动。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3.项目指定专人负责，确保实施过程中发现问题能够及时解决。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（一）确定项目需求，明确项目所达到的成果，目标清晰。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（二）做好项目规划，确保每个项目资金使用合理合规，最大限度发挥项目资金的使用率。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（三）完善项目管理人员各项制度的培训与学习，实施岗位责任制，加强项目管理的监督与实施。</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0F11D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1788D"/>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CE77F4"/>
    <w:rsid w:val="00D17F2E"/>
    <w:rsid w:val="00D30354"/>
    <w:rsid w:val="00DF42A0"/>
    <w:rsid w:val="00E30E91"/>
    <w:rsid w:val="00E769FE"/>
    <w:rsid w:val="00EA2CBE"/>
    <w:rsid w:val="00EE17A7"/>
    <w:rsid w:val="00F32FEE"/>
    <w:rsid w:val="00FB10BB"/>
    <w:rsid w:val="07261865"/>
    <w:rsid w:val="0856517C"/>
    <w:rsid w:val="0BFB189F"/>
    <w:rsid w:val="11BD75F7"/>
    <w:rsid w:val="13BE561A"/>
    <w:rsid w:val="15392994"/>
    <w:rsid w:val="18FE139B"/>
    <w:rsid w:val="258D0A25"/>
    <w:rsid w:val="2A891760"/>
    <w:rsid w:val="3029612C"/>
    <w:rsid w:val="32A221C5"/>
    <w:rsid w:val="33F20F2A"/>
    <w:rsid w:val="34C44675"/>
    <w:rsid w:val="3B5B5607"/>
    <w:rsid w:val="3CE21B3C"/>
    <w:rsid w:val="3DCC43D1"/>
    <w:rsid w:val="4D2606A1"/>
    <w:rsid w:val="51830480"/>
    <w:rsid w:val="53A616BE"/>
    <w:rsid w:val="54662BFB"/>
    <w:rsid w:val="55DD590A"/>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1573</Words>
  <Characters>8967</Characters>
  <Lines>74</Lines>
  <Paragraphs>21</Paragraphs>
  <TotalTime>15</TotalTime>
  <ScaleCrop>false</ScaleCrop>
  <LinksUpToDate>false</LinksUpToDate>
  <CharactersWithSpaces>10519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2025-12-16T04:03:45Z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