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黑水村美丽乡村建设项目-乌财农【2022】92号</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米东区长山子镇政府</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米东区长山子镇政府</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田振兴</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2024年05月27日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美丽乡村”建设其实质是我国社会主义新农村建设的一个升级阶段，它的核心在于解决乡村发展理念、乡村经济发展、乡村空间布局、乡村人居环境、乡村生态环境、乡村文化传承以及实施路径等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因此，“美丽乡村”建设是改变农村资源利用模式，推动农村产业发展的需要；是提高农民收入水平，改善农民居住、完善公共服务设施配套和基础设施建设等改善农村生活环境的需要；是保障农民权益，民主管理，民生和谐的需要；是保护和传承文化，改善农村精神文明建设的需要；是提高农民素质和新技能促进自身发展的需要。建设美丽乡村不仅仅是农村居民的需要，也是城市居民的需要。农村所有问题，包括生态问题、环境问题、文化问题，影响的绝不仅仅是农村人口的生产生活问题，实际上从各方面影响到城市产业发展和城市居民的生活。更进一步讲，农村作为空间的界限也是日益模糊。农村距城市的距离是越来越短，有越来越多的城市居民选择到农村去度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随着中国现代化建设的发展，我国城乡联系也将日益密切，因此，建设美丽乡村不仅仅是满足农村居民的需要，也是满足城市居民的需要，是整个社会的需要。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所以根据乌财农【2022】92号关于提前下达2023年自治区农村综合改革转移支付预算资金的通知，我单位进行了黑水村美丽乡村建设项目。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（2）2023年的主要实施内容：①使用马路砖铺设人行道长度为4公里;②种植景观树1000株③配套滴灌设施4公里。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（3）2023年当年完成情况：实际完成情况为已全面完成了使用马路砖铺设人行道长度为4公里，宽度为两米的人行道；种植景观树1000株；配套滴灌设施4公里。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（1）该项目资金投入情况：经乌财农【2022】92号号文件批准，项目系2023年中央财政农村综合改革转移支付资金，共安排预算200万元，于2023年初部门预算批复项目，全年无资金调整。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200万元；②预算投入安排200万元，全部用于黑水村美丽乡村建设项目，具体用于马路砖铺设人行道、种植景观树和配套滴灌设施，实际资金投入55.02万，用于项目建设合同的30%前期建设费用，因财政资金紧张，未能足额拨付；③预算执行率：27.51%。</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该项目为当年一次性项目。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项目建设地点是黑水村南北一巷、南北五巷两个巷道，具体项目建设内容是：1.使用马路砖铺设人行道长度为4公里，宽度为两米的人行道。2、种植景观树1000株；3.配套滴灌设施4公里。项目建成后，对改善黑水村生态环境，维护乡村生态安全，改善乡容村貌和，传承生态文化人居环境。项目建设为创建文明、整洁、优美的黑水村形象打下良好的基础，提高了城乡居民生活品质，促进了生态文明和提升居民幸福感。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黑水村美丽乡村建设项目目标、范围和要求，能够通过绩效评价指标体系完整地体现，数量指标体现黑水村美丽乡村建设的范围，质量指标体现黑水村美丽乡村建设的工程质量，时效指标体现工程款拨付及时体现项目项目进度情况，经济成本指标体现预算控制的情况，保证项目在预算内运行，效益指标从社会效益体现项目对村组织的作用，生态效益体现项目对村人居环境的作用，满意度指标体现村民对美丽乡村建设的态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黑水村美丽乡村建设项目，在项目申报时期，做了可行性研究报告，有具体的实施方案，在项目的实施过程中，注重发挥村“两委”的牵头作用，以及多个部门的协调配合作用，发挥理事会对项目建设的监督作用，切实提高建设的质量和水平，严格资金管理，强化约束机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在项目竣工后，开展了工程质量验收，镇党委和村两委，也进行了实地查勘，黑水村美丽乡村建设项目确实已完全按照实施方案竣工，使用马路砖铺设人行道长度为4公里，宽度为两米的人行道；种植景观树1000株；配套滴灌设施4公里。最后也召集了村民针对黑水村美丽乡村建设的满意度情况开展问卷调查，所有绩效评价指标体系中数据的具体来源为立项批复、下达资金的通知、项目实施方案、项目竣工验收报告，支付凭证、原始票据、党委会议纪要、调查问卷，体现了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项目建设为创建文明、整洁、优美的黑水村形象打下良好的基础，同时改善黑水村生态环境，维护乡村生态安全，改善乡容村貌和传承生态文化人居环境。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黑水村美丽乡村建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（1）绩效评价的对象：黑水村美丽乡村建设项目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黑水村美丽乡村建设项目根据米发改项目〔2023〕51号和乌财农〔2022〕92号文件实施，主要内容是使用马路砖铺设人行道长度为4公里，宽度为两米的人行道；种植景观树1000株；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黑水村美丽乡村建设项目进行客观评价，单位在此次评价期间内，有序完成设定目标的全部工作任务，最终评分结果为：总分为96.38分，绩效评级为“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使用马路砖铺设人行道长度为4公里，宽度为两米的人行道；种植景观树1000株；配套滴灌设施4公里。项目建成后，对改善黑水村生态环境，维护乡村生态安全，改善乡容村貌和，传承生态文化人居环境。项目建设为创建文明、整洁、优美的黑水村形象打下良好的基础，提高了城乡居民生活品质，促进了生态文明和提升居民幸福感。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项目绩效管理存在的问题原因和建议，一是重建设轻管理，日常管护未落实到实处，二是管理队伍亟待加强。有关建议，一是建立长效管护机制，巩固建设成果，二是加强组织领导，强化工作责任。</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指标解释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项目申请、设立过程是否符合相关要求，用以反映和考核项目立项的规范情况。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项目预算资金是否按照计划执行，用以反映或考核项目预算执行情况。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农村村内道路硬化路里程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种植景观树数量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项目（工程）验收合格率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质量达标率=（质量达标产出数/实际产出数）×100%。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项目（工程）完成及时率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项目成本控制率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成本控制率=[（计划成本-实际成本）/计划成本]×100%。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计划成本：项目实施单位为完成工作目标计划安排的支出，一般以项目预算为参考。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社会效益指标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改善农村人居环境</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是否有效改善农村人居环境。按照“科学规划布局美”的要求，打造美丽乡村，做到统一规划，建成布局合理、设施配套、环境优美、生态良好的新农村，使黑水村成为宜居、宜业、宜游的美丽乡村。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项目区农民满意度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社会公众或服务对象对项目实施效果的满意程度。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针对黑水村美丽乡村建设项目，面向黑水村的村民，开展问卷调查，统计农民满意度。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根据本项目（黑水村美丽乡村建设项目）特点，本次评价主要采用成本效益分析法和公众评判法，对项目总预算和明细预算的内容、标准、计划是否经济合理进行深入分析，以考察实际产出和效益是否达到预期。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·《乌鲁木齐市财政专项资金使用跟踪反馈管理办法》（乌财预〔2018〕41号）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·《关于提前下达2023年自治区农村综合改革转移支付预算资金的通知》（乌财农〔2022〕92号）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·《关于米东区长山子镇黑水村美丽乡村建设项目立项的批复》（米发改项目〔2023〕51号）</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结合项目特点，制定符合项目实际的绩效评价指标体系及评分标准，通过数据采集、问卷调查及访谈等形式，对2023年黑水村美丽乡村建设项目进行客观评价，最终评分结果为：总分为96.38分，绩效评级为“优”。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黑水村美丽乡村建设项目各部分权重和绩效分值如表3-1所示：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1.38</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27.6%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农村村内道路硬化路里程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种植景观树数量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项目（工程）验收合格率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项目（工程）完成及时率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项目成本控制率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改善农村人居环境</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项目区农民满意度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未能及时拨付，但设定目标的全部工作任务均已完成：1.使用马路砖铺设人行道长度为4公里，宽度为两米的人行道。2、种植景观树1000株；3.配套滴灌设施4公里。该项目建成后，对改善黑水村生态环境，维护乡村生态安全，改善村容村貌和人居环境。提升农民生活品质为目标，绿化美化村庄，全面提升全村村庄绿化水平，改善村庄环境质量，提升农民幸福指数。</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 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本项目依据乌财农【2022】92号关于提前下达2023年自治区农村综合改革转移支付预算资金的通知，项目立项符合国家法律法规、政策要求。同时，项目与部门职责范围相符，属于部门履职所需。此外，本项目属于公共财政支持范围，符合中央、地方事权支出责任划分原则，我单位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立项程序规范性:项目依据乌财农【2022】92号关于提前下达2023年自治区农村综合改革转移支付预算资金的通知作为立项申请，审批文件、材料符合相关要求，故立项程序规范，得4分。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项目的实施在推进农村经济建设、政治建设、文化建设、社会建设、生态文明建设和党的建设以及改善农村人居环境方面的效益日益显现。其中，目标已细化为具体的绩效指标，可通过数量指标、质量指标、时效指标、经济成本指标、社会效益指标、满意度指标予以量化，并具有确切的评价标准，且指标设定均与目标相关。各项指标均能在现实条件下收集到相关数据进行佐证，通过满意度调查问卷的形式，向村民收集问卷调查情况，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本项目的预算编制主要依据黑水村美丽乡村建设项目-乌财农【2022】92号文件且根据该项目的可行性研究报告，实地勘察，确认项目改造的长度、面积、基础设施、绿化、亮化以及各类配套设施，经过科学论证，预算内容与项目内容完全匹配，预算额度测算依据合理充分，按照标准编制，预算确定的项目投资和资金量与工作任务相匹配，合理预算了工程造价，并申请了中央财政农村综合改革的专项资金。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该项目预算资金分配有测算依据，与黑水村美丽乡村建设的实际情况相适应，该项目资金由财政拨付55.02万，在2023年7月27日到位，资金直接支付到工程承包方，项目预算资金分配的科学合理，确保项目的每项内容都能够顺利完成。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项目过程指标由2个二级指标和5个三级指标构成，权重为20分，实际得分16.38分。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依据本单位预算2.0系统内的项目库信息，该项目资金由财政拨付55.02万，在2023年7月27日到位，资金直接支付到工程承包方，因财政资金紧张，未能足额拨付，资金到位率为27.5%，故资金到位率指标得分1.38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预算执行率：本项目资金支付方式为国库集中支付，由财政直接拨付55.02万，于2023年7月27日全额支付给工程承包方新疆通汇建设集团有限公司，预算执行率100%，故预算执行率得分为5分。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财政专项资金使用跟踪反馈管理办法》的规定和《关于提前下达2023年自治区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综上，该指标满分13分，得分9.38分。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管理制度健全性：我镇制定的《米东区长山子镇合同档案及纠纷管理制度》、《米东区长山子镇绩效管理评价流程图》、《米东区长山子镇收入管理领域流程图》、《米东区长山子镇资金支付程序》</w:t>
      </w:r>
      <w:bookmarkStart w:id="0" w:name="_GoBack"/>
      <w:bookmarkEnd w:id="0"/>
      <w:r>
        <w:rPr>
          <w:rStyle w:val="18"/>
          <w:rFonts w:hint="eastAsia" w:ascii="楷体" w:hAnsi="楷体" w:eastAsia="楷体"/>
          <w:b w:val="0"/>
          <w:bCs w:val="0"/>
          <w:color w:val="auto"/>
          <w:spacing w:val="-4"/>
          <w:sz w:val="32"/>
          <w:szCs w:val="32"/>
          <w:lang w:eastAsia="zh-CN"/>
        </w:rPr>
        <w:t>以及</w:t>
      </w:r>
      <w:r>
        <w:rPr>
          <w:rStyle w:val="18"/>
          <w:rFonts w:hint="eastAsia" w:ascii="楷体" w:hAnsi="楷体" w:eastAsia="楷体"/>
          <w:b w:val="0"/>
          <w:bCs w:val="0"/>
          <w:color w:val="auto"/>
          <w:spacing w:val="-4"/>
          <w:sz w:val="32"/>
          <w:szCs w:val="32"/>
        </w:rPr>
        <w:t>《乌鲁木齐市财政专项资金使用跟踪反馈管理办法》的管理制度，且制度合法、合规、完整，为项目顺利实施提供重要保障。故管理制度健全性得分为3分。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我镇严格遵守相关法律法规和相关管理规定，项目调整及支出调整手续完备，整体管理合理有序，项目完成后，及时将立项批复、资金使用通知、验收报告、工程合同、会议纪要和会计凭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项目产出指标由6个二级指标和7个三级指标构成，权重为40分，实际得分40分。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数量指标“农村村内道路硬化路里程”的目标值是4公里个，2023年度我单位实际完成农村村内道路硬化路里程4公里。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数量指标“种植景观树数量”的目标值是1000株，2023年度我单位种植景观树数量实际完成1000株。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实际完成率：数量指标“农村村内道路硬化路里程”和数量指标“种植景观树数量”我单位均已全部完成，故实际完成率100%，故目标值完成得分为10分。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工程）验收合格率：目标值设定&gt;=95%，我单位在项目完工后，根据合同约定，及时向主管单位和财政局申请相关款项该项目资金来源为2023年中央财政农村综合改革转移支付资金，依据工程竣工验收表，支付工程款给工程承包方新疆通汇建设集团有限公司项目（工程），共计55.02万元，工程款验收合格率实际完成率为95%，故完验收合格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项目（工程）完成及时率：目标值设定=100%，依据工程竣工验收表，并且该项目在规定的时间已完成所有建设内容，项目（工程）验收合格率实际完成率为100%，故完成及时性得分为10分。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项目成本控制率：本项目实际支出55.02万元，无超支情况，该项目资金财政未拨付完全，故成本控制得分为10分。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项目效益指标由1个二级指标和1个三级指标构成，权重为15分，实际得分15分。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改善农村人居环境”，指标值：有效改善，实际完成值：完全达到预期。本项目的实施将会有效的提升黑水村的村容村貌，使村民的居住环境会变得更加漂亮，提升生活品质，将会有力助推美丽乡村建设。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有效改善农村人居环境，按照“科学规划布局美”的要求，打造美丽乡村，做到统一规划，建成布局合理、设施配套、环境优美、生态良好的新农村，使黑水村成为宜居、宜业、宜游的美丽乡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区农民满意度：评价指标“项目区农民满意度”，指标值：&gt;=90%，实际完成值：90%。通过问卷调查及村民反映，该项目对群众实际满意度值为：90%。通过设置问卷调查的方式进行考评评价，共计调查样本总量为20个样本，有效调查问卷20份。其中，统计“调查问卷”的平均值为90%。故满意度指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五、主要经验及做法、存在的问题及原因分析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镇定期不定期地对项目实施情况和经费使用情况进和经费使用情况进行跟踪检查，对能实现预期绩效目标的项目予以充分肯定，对进展缓，预期绩效目标较差的项目，及时进行协调和提出整改措施，确保项目实施工作正常运行，达到预期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建立健全规章制度，为加强我镇黑水村美丽乡村建设项目的施工管理、规范资金使用管理等提供了较好的制度保障，使生态文明村建设工作做到有章可循，规范运作，基本实现了管理的科学化、规范化、制度化。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黑水村美丽乡村建设项目，改善了黑水村生态环境，维护乡村生态安全，改善村容村貌和人居环境。提升农民生活品质为目标，绿化美化村庄，全面提升全村村庄绿化水平，改善村庄环境质量，提升农民幸福指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重建设轻管理，日常管护未落实到实处。美丽乡村建设资金主要依靠政府投入，造成管护资金无法落实，美丽乡村虽制定了管理制度，但管护落实的重要性的意识不强。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管理队伍亟待加强。目前，我镇的工程技术人员较为缺乏，部分镇干部懂财务的不懂项目、懂项目的不懂财务，人员素质难以适应当前项目的建设，需要培养综合能力的人才。</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建立长效管护机制，巩固建设成果。建议项目的主管部门督促美丽中心村加强对项目后期的管护，加大宣传领导，激发群众“主人翁”的精神，推动美丽乡村的发挥效应。使生态文明建设长期惠及以民，真正改善村庄的生活、生态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组织领导，强化工作责任，根据相关会议精神及政策文件要求不折不扣抓好落实，实行整村、整镇连片整体推进，并需加大督促检查力度，组织相关人员对各农村“美丽乡村建设”任务完成情况进行一次督查回访，抓住重点，攻克难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七、其他需要说明的问题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1CCB3147"/>
    <w:rsid w:val="1F3A36D2"/>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13</TotalTime>
  <ScaleCrop>false</ScaleCrop>
  <LinksUpToDate>false</LinksUpToDate>
  <CharactersWithSpaces>640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2025-12-16T09:02:05Z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