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F129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kern w:val="0"/>
          <w:sz w:val="44"/>
          <w:szCs w:val="44"/>
          <w:highlight w:val="none"/>
          <w:lang w:val="en-US" w:eastAsia="zh-CN"/>
        </w:rPr>
      </w:pPr>
      <w:r>
        <w:rPr>
          <w:rFonts w:hint="default" w:ascii="Times New Roman" w:hAnsi="Times New Roman" w:eastAsia="方正小标宋简体" w:cs="Times New Roman"/>
          <w:color w:val="auto"/>
          <w:kern w:val="0"/>
          <w:sz w:val="44"/>
          <w:szCs w:val="44"/>
          <w:highlight w:val="none"/>
          <w:lang w:val="en-US" w:eastAsia="zh-CN"/>
        </w:rPr>
        <w:t>米东铁厂沟新疆恩泰包装有限公司“2021·6·7”</w:t>
      </w:r>
    </w:p>
    <w:p w14:paraId="606FA9F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24"/>
        </w:rPr>
      </w:pPr>
      <w:r>
        <w:rPr>
          <w:rFonts w:hint="default" w:ascii="Times New Roman" w:hAnsi="Times New Roman" w:eastAsia="方正小标宋简体" w:cs="Times New Roman"/>
          <w:b w:val="0"/>
          <w:bCs/>
          <w:kern w:val="0"/>
          <w:sz w:val="44"/>
          <w:szCs w:val="44"/>
          <w:lang w:val="en-US" w:eastAsia="zh-CN"/>
        </w:rPr>
        <w:t>一般高处坠落事故</w:t>
      </w:r>
      <w:r>
        <w:rPr>
          <w:rFonts w:hint="default" w:ascii="Times New Roman" w:hAnsi="Times New Roman" w:eastAsia="方正小标宋简体" w:cs="Times New Roman"/>
          <w:sz w:val="44"/>
          <w:szCs w:val="24"/>
          <w:lang w:eastAsia="zh-CN"/>
        </w:rPr>
        <w:t>防范</w:t>
      </w:r>
      <w:r>
        <w:rPr>
          <w:rFonts w:hint="default" w:ascii="Times New Roman" w:hAnsi="Times New Roman" w:eastAsia="方正小标宋简体" w:cs="Times New Roman"/>
          <w:sz w:val="44"/>
          <w:szCs w:val="24"/>
        </w:rPr>
        <w:t>整改措施和</w:t>
      </w:r>
    </w:p>
    <w:p w14:paraId="0639B6E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kern w:val="0"/>
          <w:sz w:val="44"/>
          <w:szCs w:val="44"/>
          <w:highlight w:val="yellow"/>
          <w:lang w:val="en-US" w:eastAsia="zh-CN"/>
        </w:rPr>
      </w:pPr>
      <w:r>
        <w:rPr>
          <w:rFonts w:hint="default" w:ascii="Times New Roman" w:hAnsi="Times New Roman" w:eastAsia="方正小标宋简体" w:cs="Times New Roman"/>
          <w:sz w:val="44"/>
          <w:szCs w:val="24"/>
        </w:rPr>
        <w:t>责任追究落实情况评估</w:t>
      </w:r>
      <w:r>
        <w:rPr>
          <w:rFonts w:hint="default" w:ascii="Times New Roman" w:hAnsi="Times New Roman" w:eastAsia="方正小标宋简体" w:cs="Times New Roman"/>
          <w:color w:val="auto"/>
          <w:kern w:val="0"/>
          <w:sz w:val="44"/>
          <w:szCs w:val="44"/>
          <w:highlight w:val="none"/>
          <w:lang w:val="en-US" w:eastAsia="zh-CN"/>
        </w:rPr>
        <w:t>报告</w:t>
      </w:r>
    </w:p>
    <w:p w14:paraId="2139D0D3">
      <w:pPr>
        <w:keepNext w:val="0"/>
        <w:keepLines w:val="0"/>
        <w:pageBreakBefore w:val="0"/>
        <w:widowControl w:val="0"/>
        <w:kinsoku/>
        <w:wordWrap/>
        <w:overflowPunct/>
        <w:topLinePunct w:val="0"/>
        <w:autoSpaceDE/>
        <w:autoSpaceDN/>
        <w:bidi w:val="0"/>
        <w:adjustRightInd/>
        <w:snapToGrid/>
        <w:spacing w:after="0" w:afterLines="0" w:afterAutospacing="0" w:line="56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bidi="ar-SA"/>
        </w:rPr>
      </w:pPr>
    </w:p>
    <w:p w14:paraId="35BA6EDF">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kern w:val="2"/>
          <w:sz w:val="32"/>
          <w:szCs w:val="32"/>
          <w:lang w:val="en-US" w:eastAsia="zh-CN" w:bidi="ar-SA"/>
        </w:rPr>
      </w:pPr>
      <w:r>
        <w:rPr>
          <w:rFonts w:hint="default" w:ascii="Times New Roman" w:hAnsi="Times New Roman" w:eastAsia="方正仿宋_GBK" w:cs="Times New Roman"/>
          <w:kern w:val="2"/>
          <w:sz w:val="32"/>
          <w:szCs w:val="32"/>
          <w:lang w:val="en-US" w:eastAsia="zh-CN" w:bidi="ar-SA"/>
        </w:rPr>
        <w:t>2024年11月，按照自治区安委办《关于开展自治区生产安全瞒报事故“大起底”的通知》，对2021年1起事故开展调查，基本情况如下:</w:t>
      </w:r>
    </w:p>
    <w:p w14:paraId="42C40886">
      <w:pPr>
        <w:keepNext w:val="0"/>
        <w:keepLines w:val="0"/>
        <w:pageBreakBefore w:val="0"/>
        <w:widowControl w:val="0"/>
        <w:kinsoku/>
        <w:wordWrap/>
        <w:overflowPunct/>
        <w:topLinePunct w:val="0"/>
        <w:autoSpaceDE/>
        <w:autoSpaceDN/>
        <w:bidi w:val="0"/>
        <w:adjustRightInd/>
        <w:snapToGrid/>
        <w:spacing w:after="0" w:afterLines="0" w:afterAutospacing="0" w:line="560" w:lineRule="exact"/>
        <w:ind w:left="0" w:leftChars="0" w:firstLine="640" w:firstLineChars="200"/>
        <w:jc w:val="both"/>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2021年6月7日12时许，位于米东区铁厂沟镇新疆恩泰包装有限公司院内，发生一起一般高处坠落事故，造成一人死亡。</w:t>
      </w:r>
    </w:p>
    <w:p w14:paraId="40DD100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根据《生产安全事故防范和整改措施落实情况评估办法》规定要求，区安减委办组织对米东铁厂沟新疆恩泰包装有限公司“2021·6·7”一般高处坠落事故防范和整改措施落实情况进行评估。现将评估情况报告如下</w:t>
      </w:r>
      <w:r>
        <w:rPr>
          <w:rFonts w:hint="default" w:ascii="Times New Roman" w:hAnsi="Times New Roman" w:eastAsia="仿宋_GB2312" w:cs="Times New Roman"/>
          <w:color w:val="auto"/>
          <w:sz w:val="32"/>
          <w:szCs w:val="32"/>
          <w:highlight w:val="none"/>
          <w:lang w:val="en-US" w:eastAsia="zh-CN"/>
        </w:rPr>
        <w:t>：</w:t>
      </w:r>
    </w:p>
    <w:p w14:paraId="1321D1A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b w:val="0"/>
          <w:bCs w:val="0"/>
          <w:color w:val="auto"/>
          <w:sz w:val="32"/>
          <w:szCs w:val="32"/>
          <w:highlight w:val="none"/>
          <w:lang w:val="en-US" w:eastAsia="zh-CN"/>
        </w:rPr>
      </w:pPr>
      <w:r>
        <w:rPr>
          <w:rFonts w:hint="default" w:ascii="Times New Roman" w:hAnsi="Times New Roman" w:eastAsia="黑体" w:cs="Times New Roman"/>
          <w:b w:val="0"/>
          <w:bCs w:val="0"/>
          <w:color w:val="auto"/>
          <w:sz w:val="32"/>
          <w:szCs w:val="32"/>
          <w:highlight w:val="none"/>
          <w:lang w:val="en-US" w:eastAsia="zh-CN"/>
        </w:rPr>
        <w:t>一、评估工作组织及开展情况</w:t>
      </w:r>
    </w:p>
    <w:p w14:paraId="4C819D39">
      <w:pPr>
        <w:keepNext w:val="0"/>
        <w:keepLines w:val="0"/>
        <w:pageBreakBefore w:val="0"/>
        <w:widowControl w:val="0"/>
        <w:kinsoku/>
        <w:overflowPunct/>
        <w:topLinePunct w:val="0"/>
        <w:autoSpaceDE/>
        <w:autoSpaceDN/>
        <w:bidi w:val="0"/>
        <w:adjustRightInd/>
        <w:snapToGrid/>
        <w:spacing w:beforeLines="0" w:afterLines="0" w:line="560" w:lineRule="exact"/>
        <w:ind w:firstLine="640" w:firstLineChars="200"/>
        <w:jc w:val="both"/>
        <w:rPr>
          <w:rFonts w:hint="default" w:ascii="Times New Roman" w:hAnsi="Times New Roman" w:eastAsia="仿宋_GB2312" w:cs="Times New Roman"/>
          <w:color w:val="auto"/>
          <w:sz w:val="31"/>
          <w:szCs w:val="31"/>
          <w:highlight w:val="none"/>
          <w:lang w:val="en-US" w:eastAsia="zh-CN"/>
        </w:rPr>
      </w:pPr>
      <w:r>
        <w:rPr>
          <w:rFonts w:hint="default" w:ascii="Times New Roman" w:hAnsi="Times New Roman" w:eastAsia="方正仿宋_GBK" w:cs="Times New Roman"/>
          <w:sz w:val="32"/>
          <w:szCs w:val="32"/>
          <w:highlight w:val="none"/>
          <w:lang w:val="en-US" w:eastAsia="zh-CN"/>
        </w:rPr>
        <w:t>区安减委办成立了由</w:t>
      </w:r>
      <w:r>
        <w:rPr>
          <w:rFonts w:hint="default" w:ascii="Times New Roman" w:hAnsi="Times New Roman" w:eastAsia="仿宋_GB2312" w:cs="Times New Roman"/>
          <w:sz w:val="32"/>
          <w:szCs w:val="24"/>
          <w:lang w:val="en-US" w:eastAsia="zh-CN"/>
        </w:rPr>
        <w:t>区化工工业园管委会、区应急管理局、</w:t>
      </w:r>
      <w:r>
        <w:rPr>
          <w:rFonts w:hint="default" w:ascii="Times New Roman" w:hAnsi="Times New Roman" w:eastAsia="仿宋_GB2312" w:cs="Times New Roman"/>
          <w:kern w:val="0"/>
          <w:sz w:val="32"/>
          <w:szCs w:val="24"/>
        </w:rPr>
        <w:t>区</w:t>
      </w:r>
      <w:r>
        <w:rPr>
          <w:rFonts w:hint="eastAsia" w:ascii="Times New Roman" w:hAnsi="Times New Roman" w:eastAsia="仿宋_GB2312" w:cs="Times New Roman"/>
          <w:kern w:val="0"/>
          <w:sz w:val="32"/>
          <w:szCs w:val="24"/>
          <w:lang w:val="en-US" w:eastAsia="zh-CN"/>
        </w:rPr>
        <w:t>工业和信息化局</w:t>
      </w:r>
      <w:r>
        <w:rPr>
          <w:rFonts w:hint="default" w:ascii="Times New Roman" w:hAnsi="Times New Roman" w:eastAsia="仿宋_GB2312" w:cs="Times New Roman"/>
          <w:kern w:val="0"/>
          <w:sz w:val="32"/>
          <w:szCs w:val="24"/>
          <w:lang w:val="en-US" w:eastAsia="zh-CN"/>
        </w:rPr>
        <w:t>、</w:t>
      </w:r>
      <w:r>
        <w:rPr>
          <w:rFonts w:hint="default" w:ascii="Times New Roman" w:hAnsi="Times New Roman" w:eastAsia="仿宋_GB2312" w:cs="Times New Roman"/>
          <w:sz w:val="32"/>
          <w:szCs w:val="24"/>
          <w:lang w:val="en-US" w:eastAsia="zh-CN"/>
        </w:rPr>
        <w:t>米东公安分局、区人社局、区司法局、区总工会</w:t>
      </w:r>
      <w:r>
        <w:rPr>
          <w:rFonts w:hint="default" w:ascii="Times New Roman" w:hAnsi="Times New Roman" w:eastAsia="仿宋_GB2312" w:cs="Times New Roman"/>
          <w:kern w:val="0"/>
          <w:sz w:val="32"/>
          <w:szCs w:val="24"/>
          <w:lang w:val="en-US" w:eastAsia="zh-CN"/>
        </w:rPr>
        <w:t>、铁厂沟镇人民政府</w:t>
      </w:r>
      <w:r>
        <w:rPr>
          <w:rFonts w:hint="default" w:ascii="Times New Roman" w:hAnsi="Times New Roman" w:eastAsia="仿宋_GB2312" w:cs="Times New Roman"/>
          <w:sz w:val="32"/>
          <w:szCs w:val="24"/>
          <w:lang w:val="en-US" w:eastAsia="zh-CN"/>
        </w:rPr>
        <w:t>、区纪委监委</w:t>
      </w:r>
      <w:r>
        <w:rPr>
          <w:rFonts w:hint="default" w:ascii="Times New Roman" w:hAnsi="Times New Roman" w:eastAsia="仿宋_GB2312" w:cs="Times New Roman"/>
          <w:kern w:val="0"/>
          <w:sz w:val="32"/>
          <w:szCs w:val="24"/>
          <w:lang w:val="en-US" w:eastAsia="zh-CN"/>
        </w:rPr>
        <w:t>等</w:t>
      </w:r>
      <w:r>
        <w:rPr>
          <w:rFonts w:hint="default" w:ascii="Times New Roman" w:hAnsi="Times New Roman" w:eastAsia="方正仿宋_GBK" w:cs="Times New Roman"/>
          <w:color w:val="auto"/>
          <w:sz w:val="32"/>
          <w:szCs w:val="32"/>
          <w:highlight w:val="none"/>
          <w:lang w:val="en-US" w:eastAsia="zh-CN"/>
        </w:rPr>
        <w:t>组成的评估组。评估组依据</w:t>
      </w:r>
      <w:r>
        <w:rPr>
          <w:rFonts w:hint="default" w:ascii="Times New Roman" w:hAnsi="Times New Roman" w:eastAsia="仿宋_GB2312" w:cs="Times New Roman"/>
          <w:sz w:val="32"/>
          <w:szCs w:val="32"/>
          <w:lang w:val="en-US" w:eastAsia="zh-CN"/>
        </w:rPr>
        <w:t>《关于米东铁厂沟新疆恩泰包装有限公司“2021·6·7”一般高处坠落事故调查报告的批复》（米政函〔2025〕117号）</w:t>
      </w:r>
      <w:r>
        <w:rPr>
          <w:rFonts w:hint="default" w:ascii="Times New Roman" w:hAnsi="Times New Roman" w:eastAsia="方正仿宋_GBK" w:cs="Times New Roman"/>
          <w:color w:val="auto"/>
          <w:sz w:val="32"/>
          <w:szCs w:val="32"/>
          <w:highlight w:val="none"/>
          <w:lang w:val="en-US" w:eastAsia="zh-CN"/>
        </w:rPr>
        <w:t>，采取调阅事故档案和查阅相关文件材料、现场检查等方式，对事故防范整改措施、责任追究落实情况开展了评估工作，形成了事故防范整改措施和责任追究落实情况评估报告。</w:t>
      </w:r>
    </w:p>
    <w:p w14:paraId="14DE2FB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黑体_GBK" w:cs="Times New Roman"/>
          <w:b w:val="0"/>
          <w:bCs w:val="0"/>
          <w:color w:val="auto"/>
          <w:sz w:val="32"/>
          <w:szCs w:val="32"/>
          <w:highlight w:val="none"/>
          <w:lang w:val="en-US" w:eastAsia="zh-CN"/>
        </w:rPr>
      </w:pPr>
      <w:r>
        <w:rPr>
          <w:rFonts w:hint="default" w:ascii="Times New Roman" w:hAnsi="Times New Roman" w:eastAsia="方正黑体_GBK" w:cs="Times New Roman"/>
          <w:b w:val="0"/>
          <w:bCs w:val="0"/>
          <w:color w:val="auto"/>
          <w:sz w:val="32"/>
          <w:szCs w:val="32"/>
          <w:highlight w:val="none"/>
          <w:lang w:val="en-US" w:eastAsia="zh-CN"/>
        </w:rPr>
        <w:t>二</w:t>
      </w:r>
      <w:r>
        <w:rPr>
          <w:rFonts w:hint="default" w:ascii="Times New Roman" w:hAnsi="Times New Roman" w:eastAsia="方正黑体_GBK" w:cs="Times New Roman"/>
          <w:b w:val="0"/>
          <w:bCs w:val="0"/>
          <w:color w:val="auto"/>
          <w:sz w:val="32"/>
          <w:szCs w:val="32"/>
          <w:highlight w:val="none"/>
        </w:rPr>
        <w:t>、责任</w:t>
      </w:r>
      <w:r>
        <w:rPr>
          <w:rFonts w:hint="default" w:ascii="Times New Roman" w:hAnsi="Times New Roman" w:eastAsia="方正黑体_GBK" w:cs="Times New Roman"/>
          <w:b w:val="0"/>
          <w:bCs w:val="0"/>
          <w:color w:val="auto"/>
          <w:sz w:val="32"/>
          <w:szCs w:val="32"/>
          <w:highlight w:val="none"/>
          <w:lang w:val="en-US" w:eastAsia="zh-CN"/>
        </w:rPr>
        <w:t>追究</w:t>
      </w:r>
      <w:r>
        <w:rPr>
          <w:rFonts w:hint="default" w:ascii="Times New Roman" w:hAnsi="Times New Roman" w:eastAsia="方正黑体_GBK" w:cs="Times New Roman"/>
          <w:b w:val="0"/>
          <w:bCs w:val="0"/>
          <w:color w:val="auto"/>
          <w:sz w:val="32"/>
          <w:szCs w:val="32"/>
          <w:highlight w:val="none"/>
        </w:rPr>
        <w:t>落实情况</w:t>
      </w:r>
    </w:p>
    <w:p w14:paraId="03EAE48C">
      <w:pPr>
        <w:pStyle w:val="6"/>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both"/>
        <w:textAlignment w:val="auto"/>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（一）原盛达东路片区管委会党工委委员、副主任</w:t>
      </w:r>
    </w:p>
    <w:p w14:paraId="5FF29A95">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处理建议：建议由区人民政府运用第一种形态约谈原盛达东路片区管委会党工委委员、副主任进行约谈。</w:t>
      </w:r>
    </w:p>
    <w:p w14:paraId="04F69EDF">
      <w:pPr>
        <w:pStyle w:val="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cs="Times New Roman"/>
          <w:lang w:val="en-US" w:eastAsia="zh-CN"/>
        </w:rPr>
      </w:pPr>
      <w:r>
        <w:rPr>
          <w:rFonts w:hint="default" w:ascii="Times New Roman" w:hAnsi="Times New Roman" w:eastAsia="仿宋_GB2312" w:cs="Times New Roman"/>
          <w:kern w:val="2"/>
          <w:sz w:val="32"/>
          <w:szCs w:val="32"/>
          <w:lang w:val="en-US" w:eastAsia="zh-CN" w:bidi="ar-SA"/>
        </w:rPr>
        <w:t>落实情况：</w:t>
      </w:r>
      <w:r>
        <w:rPr>
          <w:rFonts w:hint="default" w:ascii="Times New Roman" w:hAnsi="Times New Roman" w:eastAsia="方正仿宋_GBK" w:cs="Times New Roman"/>
          <w:snapToGrid/>
          <w:color w:val="000000"/>
          <w:spacing w:val="0"/>
          <w:kern w:val="2"/>
          <w:sz w:val="32"/>
          <w:szCs w:val="32"/>
          <w:highlight w:val="none"/>
          <w:lang w:val="en-US" w:eastAsia="zh-CN" w:bidi="ar-SA"/>
        </w:rPr>
        <w:t>2025年6月5日，区人民政府副区长在区人民政府509会议室约谈</w:t>
      </w:r>
      <w:r>
        <w:rPr>
          <w:rFonts w:hint="default" w:ascii="Times New Roman" w:hAnsi="Times New Roman" w:eastAsia="仿宋_GB2312" w:cs="Times New Roman"/>
          <w:kern w:val="2"/>
          <w:sz w:val="32"/>
          <w:szCs w:val="32"/>
          <w:lang w:val="en-US" w:eastAsia="zh-CN" w:bidi="ar-SA"/>
        </w:rPr>
        <w:t>原盛达东路片区管委会党工委委员、副主任</w:t>
      </w:r>
      <w:r>
        <w:rPr>
          <w:rFonts w:hint="default" w:ascii="Times New Roman" w:hAnsi="Times New Roman" w:eastAsia="方正仿宋_GBK" w:cs="Times New Roman"/>
          <w:snapToGrid/>
          <w:color w:val="000000"/>
          <w:spacing w:val="0"/>
          <w:kern w:val="2"/>
          <w:sz w:val="32"/>
          <w:szCs w:val="32"/>
          <w:highlight w:val="none"/>
          <w:lang w:val="en-US" w:eastAsia="zh-CN" w:bidi="ar-SA"/>
        </w:rPr>
        <w:t>，要求认真汲取教训，防范生产安全事故瞒报反复发生，要督促企业落实安全生产主体责任。</w:t>
      </w:r>
    </w:p>
    <w:p w14:paraId="051C890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黑体_GBK" w:cs="Times New Roman"/>
          <w:b w:val="0"/>
          <w:bCs w:val="0"/>
          <w:color w:val="auto"/>
          <w:sz w:val="32"/>
          <w:szCs w:val="32"/>
          <w:highlight w:val="none"/>
          <w:lang w:val="en-US" w:eastAsia="zh-CN"/>
        </w:rPr>
      </w:pPr>
      <w:r>
        <w:rPr>
          <w:rFonts w:hint="default" w:ascii="Times New Roman" w:hAnsi="Times New Roman" w:eastAsia="方正黑体_GBK" w:cs="Times New Roman"/>
          <w:b w:val="0"/>
          <w:bCs w:val="0"/>
          <w:color w:val="auto"/>
          <w:sz w:val="32"/>
          <w:szCs w:val="32"/>
          <w:highlight w:val="none"/>
        </w:rPr>
        <w:t>事故</w:t>
      </w:r>
      <w:r>
        <w:rPr>
          <w:rFonts w:hint="default" w:ascii="Times New Roman" w:hAnsi="Times New Roman" w:eastAsia="方正黑体_GBK" w:cs="Times New Roman"/>
          <w:b w:val="0"/>
          <w:bCs w:val="0"/>
          <w:color w:val="auto"/>
          <w:sz w:val="32"/>
          <w:szCs w:val="32"/>
          <w:highlight w:val="none"/>
          <w:lang w:val="en-US" w:eastAsia="zh-CN"/>
        </w:rPr>
        <w:t>整改</w:t>
      </w:r>
      <w:r>
        <w:rPr>
          <w:rFonts w:hint="default" w:ascii="Times New Roman" w:hAnsi="Times New Roman" w:eastAsia="方正黑体_GBK" w:cs="Times New Roman"/>
          <w:b w:val="0"/>
          <w:bCs w:val="0"/>
          <w:color w:val="auto"/>
          <w:sz w:val="32"/>
          <w:szCs w:val="32"/>
          <w:highlight w:val="none"/>
        </w:rPr>
        <w:t>防范措施落实情况</w:t>
      </w:r>
      <w:r>
        <w:rPr>
          <w:rFonts w:hint="default" w:ascii="Times New Roman" w:hAnsi="Times New Roman" w:eastAsia="方正黑体_GBK" w:cs="Times New Roman"/>
          <w:b w:val="0"/>
          <w:bCs w:val="0"/>
          <w:color w:val="auto"/>
          <w:sz w:val="32"/>
          <w:szCs w:val="32"/>
          <w:highlight w:val="none"/>
          <w:lang w:val="en-US" w:eastAsia="zh-CN"/>
        </w:rPr>
        <w:t xml:space="preserve">  </w:t>
      </w:r>
    </w:p>
    <w:p w14:paraId="39359F03">
      <w:pPr>
        <w:pStyle w:val="6"/>
        <w:keepNext w:val="0"/>
        <w:keepLines w:val="0"/>
        <w:pageBreakBefore w:val="0"/>
        <w:widowControl/>
        <w:suppressLineNumbers w:val="0"/>
        <w:kinsoku/>
        <w:overflowPunct/>
        <w:topLinePunct w:val="0"/>
        <w:autoSpaceDE/>
        <w:autoSpaceDN/>
        <w:bidi w:val="0"/>
        <w:adjustRightInd/>
        <w:snapToGrid/>
        <w:spacing w:line="560" w:lineRule="exact"/>
        <w:ind w:left="0" w:firstLine="640"/>
        <w:jc w:val="both"/>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 xml:space="preserve">（一）新疆恩泰包装有限公司  </w:t>
      </w:r>
    </w:p>
    <w:p w14:paraId="0052E2E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color w:val="auto"/>
          <w:sz w:val="32"/>
          <w:szCs w:val="32"/>
          <w:highlight w:val="yellow"/>
          <w:lang w:val="en-US" w:eastAsia="zh-CN"/>
        </w:rPr>
      </w:pPr>
      <w:r>
        <w:rPr>
          <w:rFonts w:hint="default" w:ascii="Times New Roman" w:hAnsi="Times New Roman" w:eastAsia="方正仿宋_GBK" w:cs="Times New Roman"/>
          <w:color w:val="auto"/>
          <w:sz w:val="32"/>
          <w:szCs w:val="32"/>
          <w:highlight w:val="none"/>
          <w:lang w:val="en-US" w:eastAsia="zh-CN"/>
        </w:rPr>
        <w:t>事故调查报告要求：</w:t>
      </w:r>
      <w:r>
        <w:rPr>
          <w:rFonts w:hint="default" w:ascii="Times New Roman" w:hAnsi="Times New Roman" w:eastAsia="仿宋_GB2312" w:cs="Times New Roman"/>
          <w:bCs/>
          <w:color w:val="000000"/>
          <w:sz w:val="32"/>
          <w:szCs w:val="32"/>
          <w:highlight w:val="none"/>
          <w:lang w:eastAsia="zh-CN"/>
        </w:rPr>
        <w:t>新疆恩泰包装有限公司</w:t>
      </w:r>
      <w:r>
        <w:rPr>
          <w:rFonts w:hint="default" w:ascii="Times New Roman" w:hAnsi="Times New Roman" w:eastAsia="仿宋_GB2312" w:cs="Times New Roman"/>
          <w:bCs/>
          <w:color w:val="auto"/>
          <w:sz w:val="32"/>
          <w:szCs w:val="32"/>
          <w:highlight w:val="none"/>
          <w:lang w:val="en-US" w:eastAsia="zh-CN"/>
        </w:rPr>
        <w:t>应加强对外来人员的登记管理工作，对</w:t>
      </w:r>
      <w:r>
        <w:rPr>
          <w:rFonts w:hint="default" w:ascii="Times New Roman" w:hAnsi="Times New Roman" w:eastAsia="仿宋_GB2312" w:cs="Times New Roman"/>
          <w:bCs/>
          <w:color w:val="auto"/>
          <w:sz w:val="32"/>
          <w:szCs w:val="32"/>
          <w:lang w:val="en-US" w:eastAsia="zh-CN"/>
        </w:rPr>
        <w:t>外来车辆及人员进场施工加强安全管理，</w:t>
      </w:r>
      <w:r>
        <w:rPr>
          <w:rFonts w:hint="default" w:ascii="Times New Roman" w:hAnsi="Times New Roman" w:eastAsia="仿宋" w:cs="Times New Roman"/>
          <w:sz w:val="32"/>
          <w:szCs w:val="32"/>
          <w:lang w:eastAsia="zh-CN"/>
        </w:rPr>
        <w:t>提高</w:t>
      </w:r>
      <w:r>
        <w:rPr>
          <w:rFonts w:hint="default" w:ascii="Times New Roman" w:hAnsi="Times New Roman" w:eastAsia="仿宋" w:cs="Times New Roman"/>
          <w:sz w:val="32"/>
          <w:szCs w:val="32"/>
        </w:rPr>
        <w:t>风险辨识</w:t>
      </w:r>
      <w:r>
        <w:rPr>
          <w:rFonts w:hint="default" w:ascii="Times New Roman" w:hAnsi="Times New Roman" w:eastAsia="仿宋" w:cs="Times New Roman"/>
          <w:sz w:val="32"/>
          <w:szCs w:val="32"/>
          <w:lang w:eastAsia="zh-CN"/>
        </w:rPr>
        <w:t>能力</w:t>
      </w:r>
      <w:r>
        <w:rPr>
          <w:rFonts w:hint="default" w:ascii="Times New Roman" w:hAnsi="Times New Roman" w:eastAsia="仿宋" w:cs="Times New Roman"/>
          <w:sz w:val="32"/>
          <w:szCs w:val="32"/>
        </w:rPr>
        <w:t>，制定有效的安全</w:t>
      </w:r>
      <w:r>
        <w:rPr>
          <w:rFonts w:hint="default" w:ascii="Times New Roman" w:hAnsi="Times New Roman" w:eastAsia="仿宋" w:cs="Times New Roman"/>
          <w:sz w:val="32"/>
          <w:szCs w:val="32"/>
          <w:lang w:eastAsia="zh-CN"/>
        </w:rPr>
        <w:t>防范</w:t>
      </w:r>
      <w:r>
        <w:rPr>
          <w:rFonts w:hint="default" w:ascii="Times New Roman" w:hAnsi="Times New Roman" w:eastAsia="仿宋" w:cs="Times New Roman"/>
          <w:sz w:val="32"/>
          <w:szCs w:val="32"/>
        </w:rPr>
        <w:t>措施</w:t>
      </w:r>
      <w:r>
        <w:rPr>
          <w:rFonts w:hint="default" w:ascii="Times New Roman" w:hAnsi="Times New Roman" w:eastAsia="仿宋" w:cs="Times New Roman"/>
          <w:sz w:val="32"/>
          <w:szCs w:val="32"/>
          <w:lang w:eastAsia="zh-CN"/>
        </w:rPr>
        <w:t>。</w:t>
      </w:r>
    </w:p>
    <w:p w14:paraId="079AC936">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620" w:firstLineChars="200"/>
        <w:textAlignment w:val="auto"/>
        <w:rPr>
          <w:rFonts w:hint="default" w:ascii="Times New Roman" w:hAnsi="Times New Roman" w:eastAsia="方正仿宋_GBK" w:cs="Times New Roman"/>
          <w:b w:val="0"/>
          <w:bCs w:val="0"/>
          <w:color w:val="auto"/>
          <w:kern w:val="0"/>
          <w:sz w:val="31"/>
          <w:szCs w:val="31"/>
          <w:highlight w:val="yellow"/>
          <w:lang w:val="en-US" w:eastAsia="zh-CN" w:bidi="ar"/>
        </w:rPr>
      </w:pPr>
      <w:r>
        <w:rPr>
          <w:rFonts w:hint="default" w:ascii="Times New Roman" w:hAnsi="Times New Roman" w:eastAsia="仿宋_GB2312" w:cs="Times New Roman"/>
          <w:color w:val="auto"/>
          <w:kern w:val="0"/>
          <w:sz w:val="31"/>
          <w:szCs w:val="31"/>
          <w:highlight w:val="none"/>
          <w:lang w:val="en-US" w:eastAsia="zh-CN" w:bidi="ar"/>
        </w:rPr>
        <w:t>落实情况：事故发生后，</w:t>
      </w:r>
      <w:r>
        <w:rPr>
          <w:rFonts w:hint="default" w:ascii="Times New Roman" w:hAnsi="Times New Roman" w:eastAsia="仿宋_GB2312" w:cs="Times New Roman"/>
          <w:bCs/>
          <w:color w:val="000000"/>
          <w:sz w:val="32"/>
          <w:szCs w:val="32"/>
          <w:highlight w:val="none"/>
          <w:lang w:eastAsia="zh-CN"/>
        </w:rPr>
        <w:t>新疆恩泰包装有限公司</w:t>
      </w:r>
      <w:r>
        <w:rPr>
          <w:rFonts w:hint="default" w:ascii="Times New Roman" w:hAnsi="Times New Roman" w:eastAsia="仿宋" w:cs="Times New Roman"/>
          <w:sz w:val="32"/>
          <w:szCs w:val="32"/>
          <w:lang w:eastAsia="zh-CN"/>
        </w:rPr>
        <w:t>提高</w:t>
      </w:r>
      <w:r>
        <w:rPr>
          <w:rFonts w:hint="default" w:ascii="Times New Roman" w:hAnsi="Times New Roman" w:eastAsia="仿宋" w:cs="Times New Roman"/>
          <w:sz w:val="32"/>
          <w:szCs w:val="32"/>
        </w:rPr>
        <w:t>风险辨识</w:t>
      </w:r>
      <w:r>
        <w:rPr>
          <w:rFonts w:hint="default" w:ascii="Times New Roman" w:hAnsi="Times New Roman" w:eastAsia="仿宋" w:cs="Times New Roman"/>
          <w:sz w:val="32"/>
          <w:szCs w:val="32"/>
          <w:lang w:eastAsia="zh-CN"/>
        </w:rPr>
        <w:t>能力</w:t>
      </w:r>
      <w:r>
        <w:rPr>
          <w:rFonts w:hint="default" w:ascii="Times New Roman" w:hAnsi="Times New Roman" w:eastAsia="仿宋" w:cs="Times New Roman"/>
          <w:sz w:val="32"/>
          <w:szCs w:val="32"/>
        </w:rPr>
        <w:t>，</w:t>
      </w:r>
      <w:r>
        <w:rPr>
          <w:rFonts w:hint="default" w:ascii="Times New Roman" w:hAnsi="Times New Roman" w:eastAsia="仿宋_GB2312" w:cs="Times New Roman"/>
          <w:bCs/>
          <w:color w:val="000000"/>
          <w:sz w:val="32"/>
          <w:szCs w:val="32"/>
          <w:highlight w:val="none"/>
          <w:lang w:eastAsia="zh-CN"/>
        </w:rPr>
        <w:t>制定了《来访登记表》，对外来车辆及人员进入厂区进行了登记，并向进入厂区的车辆及人员发放《安全生产外来车辆入场告知书》，告知了“严禁在吊装卸货时参与卸装作业”“严禁在构件未装稳固前进行紧绳作业”等</w:t>
      </w:r>
      <w:r>
        <w:rPr>
          <w:rFonts w:hint="default" w:ascii="Times New Roman" w:hAnsi="Times New Roman" w:eastAsia="仿宋_GB2312" w:cs="Times New Roman"/>
          <w:bCs/>
          <w:color w:val="000000"/>
          <w:sz w:val="32"/>
          <w:szCs w:val="32"/>
          <w:highlight w:val="none"/>
          <w:lang w:val="en-US" w:eastAsia="zh-CN"/>
        </w:rPr>
        <w:t>11项</w:t>
      </w:r>
      <w:r>
        <w:rPr>
          <w:rFonts w:hint="default" w:ascii="Times New Roman" w:hAnsi="Times New Roman" w:eastAsia="仿宋_GB2312" w:cs="Times New Roman"/>
          <w:bCs/>
          <w:color w:val="000000"/>
          <w:sz w:val="32"/>
          <w:szCs w:val="32"/>
          <w:highlight w:val="none"/>
          <w:lang w:eastAsia="zh-CN"/>
        </w:rPr>
        <w:t>规定</w:t>
      </w:r>
      <w:r>
        <w:rPr>
          <w:rFonts w:hint="default" w:ascii="Times New Roman" w:hAnsi="Times New Roman" w:eastAsia="方正仿宋_GBK" w:cs="Times New Roman"/>
          <w:sz w:val="32"/>
          <w:szCs w:val="32"/>
          <w:lang w:val="en-US" w:eastAsia="zh-CN"/>
        </w:rPr>
        <w:t>。</w:t>
      </w:r>
    </w:p>
    <w:p w14:paraId="3C6E5B29">
      <w:pPr>
        <w:keepNext w:val="0"/>
        <w:keepLines w:val="0"/>
        <w:pageBreakBefore w:val="0"/>
        <w:kinsoku/>
        <w:wordWrap w:val="0"/>
        <w:overflowPunct/>
        <w:topLinePunct w:val="0"/>
        <w:autoSpaceDE/>
        <w:autoSpaceDN/>
        <w:bidi w:val="0"/>
        <w:adjustRightInd/>
        <w:snapToGrid/>
        <w:spacing w:before="0" w:after="0" w:line="560" w:lineRule="exact"/>
        <w:ind w:left="0" w:right="0" w:firstLine="600"/>
        <w:jc w:val="both"/>
        <w:textAlignment w:val="baseline"/>
        <w:rPr>
          <w:rFonts w:hint="default" w:ascii="Times New Roman" w:hAnsi="Times New Roman" w:eastAsia="方正楷体_GBK" w:cs="Times New Roman"/>
          <w:color w:val="auto"/>
          <w:kern w:val="0"/>
          <w:sz w:val="32"/>
          <w:szCs w:val="32"/>
          <w:highlight w:val="none"/>
          <w:lang w:val="en-US" w:eastAsia="zh-CN" w:bidi="ar"/>
        </w:rPr>
      </w:pPr>
      <w:r>
        <w:rPr>
          <w:rFonts w:hint="default" w:ascii="Times New Roman" w:hAnsi="Times New Roman" w:eastAsia="方正楷体_GBK" w:cs="Times New Roman"/>
          <w:color w:val="auto"/>
          <w:kern w:val="0"/>
          <w:sz w:val="32"/>
          <w:szCs w:val="32"/>
          <w:highlight w:val="none"/>
          <w:lang w:val="en-US" w:eastAsia="zh-CN" w:bidi="ar"/>
        </w:rPr>
        <w:t>（二）米东区铁厂沟镇人民政府</w:t>
      </w:r>
    </w:p>
    <w:p w14:paraId="41242FD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事故调查报告要求：铁厂沟镇人民政府应采取多种途径对辖区内从事建筑装运的场所及从业人员广泛宣传安全生产知识，避免类似事故发生。</w:t>
      </w:r>
    </w:p>
    <w:p w14:paraId="7B46BA56">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default" w:ascii="Times New Roman" w:hAnsi="Times New Roman" w:eastAsia="方正仿宋_GBK" w:cs="Times New Roman"/>
          <w:color w:val="auto"/>
          <w:kern w:val="2"/>
          <w:sz w:val="32"/>
          <w:szCs w:val="32"/>
          <w:highlight w:val="none"/>
          <w:lang w:val="en-US" w:eastAsia="zh-CN" w:bidi="ar-SA"/>
        </w:rPr>
      </w:pPr>
      <w:r>
        <w:rPr>
          <w:rFonts w:hint="default" w:ascii="Times New Roman" w:hAnsi="Times New Roman" w:eastAsia="方正仿宋_GBK" w:cs="Times New Roman"/>
          <w:color w:val="auto"/>
          <w:sz w:val="32"/>
          <w:szCs w:val="32"/>
          <w:highlight w:val="none"/>
          <w:lang w:val="en-US" w:eastAsia="zh-CN"/>
        </w:rPr>
        <w:t>落实情况：</w:t>
      </w:r>
      <w:r>
        <w:rPr>
          <w:rFonts w:hint="default" w:ascii="Times New Roman" w:hAnsi="Times New Roman" w:eastAsia="仿宋" w:cs="Times New Roman"/>
          <w:b/>
          <w:bCs/>
          <w:i w:val="0"/>
          <w:color w:val="auto"/>
          <w:sz w:val="31"/>
          <w:highlight w:val="none"/>
        </w:rPr>
        <w:t>一是</w:t>
      </w:r>
      <w:r>
        <w:rPr>
          <w:rFonts w:hint="default" w:ascii="Times New Roman" w:hAnsi="Times New Roman" w:eastAsia="仿宋" w:cs="Times New Roman"/>
          <w:b w:val="0"/>
          <w:i w:val="0"/>
          <w:color w:val="auto"/>
          <w:sz w:val="31"/>
          <w:highlight w:val="none"/>
          <w:lang w:val="en-US" w:eastAsia="zh-CN"/>
        </w:rPr>
        <w:t>加强日常隐患排查工作。</w:t>
      </w:r>
      <w:r>
        <w:rPr>
          <w:rFonts w:hint="default" w:ascii="Times New Roman" w:hAnsi="Times New Roman" w:eastAsia="方正仿宋_GBK" w:cs="Times New Roman"/>
          <w:b w:val="0"/>
          <w:bCs/>
          <w:color w:val="auto"/>
          <w:sz w:val="32"/>
          <w:szCs w:val="32"/>
          <w:lang w:val="en-US" w:eastAsia="zh-CN"/>
        </w:rPr>
        <w:t>2025年2月至12月，对</w:t>
      </w:r>
      <w:r>
        <w:rPr>
          <w:rFonts w:hint="default" w:ascii="Times New Roman" w:hAnsi="Times New Roman" w:eastAsia="仿宋_GB2312" w:cs="Times New Roman"/>
          <w:bCs/>
          <w:color w:val="000000"/>
          <w:sz w:val="32"/>
          <w:szCs w:val="32"/>
          <w:highlight w:val="none"/>
          <w:lang w:eastAsia="zh-CN"/>
        </w:rPr>
        <w:t>新疆恩泰包装有限公司开展安全生产隐患检查工作，累计发送安全提醒</w:t>
      </w:r>
      <w:r>
        <w:rPr>
          <w:rFonts w:hint="default" w:ascii="Times New Roman" w:hAnsi="Times New Roman" w:eastAsia="仿宋_GB2312" w:cs="Times New Roman"/>
          <w:bCs/>
          <w:color w:val="000000"/>
          <w:sz w:val="32"/>
          <w:szCs w:val="32"/>
          <w:highlight w:val="none"/>
          <w:lang w:val="en-US" w:eastAsia="zh-CN"/>
        </w:rPr>
        <w:t>20条，开展安全隐患排查20次，发现问题90余条，目前均已整改完毕</w:t>
      </w:r>
      <w:r>
        <w:rPr>
          <w:rFonts w:hint="default" w:ascii="Times New Roman" w:hAnsi="Times New Roman" w:eastAsia="方正仿宋_GBK" w:cs="Times New Roman"/>
          <w:b w:val="0"/>
          <w:bCs/>
          <w:color w:val="auto"/>
          <w:sz w:val="32"/>
          <w:szCs w:val="32"/>
          <w:lang w:val="en-US" w:eastAsia="zh-CN"/>
        </w:rPr>
        <w:t>。</w:t>
      </w:r>
      <w:r>
        <w:rPr>
          <w:rFonts w:hint="default" w:ascii="Times New Roman" w:hAnsi="Times New Roman" w:eastAsia="仿宋" w:cs="Times New Roman"/>
          <w:b/>
          <w:bCs/>
          <w:i w:val="0"/>
          <w:color w:val="auto"/>
          <w:sz w:val="31"/>
          <w:highlight w:val="none"/>
          <w:lang w:val="en-US" w:eastAsia="zh-CN"/>
        </w:rPr>
        <w:t>二是</w:t>
      </w:r>
      <w:r>
        <w:rPr>
          <w:rFonts w:hint="default" w:ascii="Times New Roman" w:hAnsi="Times New Roman" w:eastAsia="仿宋" w:cs="Times New Roman"/>
          <w:b w:val="0"/>
          <w:i w:val="0"/>
          <w:color w:val="auto"/>
          <w:sz w:val="31"/>
          <w:highlight w:val="none"/>
          <w:lang w:val="en-US" w:eastAsia="zh-CN"/>
        </w:rPr>
        <w:t>加强安全生产教育和培训和宣传工作。</w:t>
      </w:r>
      <w:r>
        <w:rPr>
          <w:rFonts w:hint="default" w:ascii="Times New Roman" w:hAnsi="Times New Roman" w:eastAsia="方正仿宋_GBK" w:cs="Times New Roman"/>
          <w:b w:val="0"/>
          <w:bCs/>
          <w:color w:val="auto"/>
          <w:sz w:val="32"/>
          <w:szCs w:val="32"/>
          <w:lang w:val="en-US" w:eastAsia="zh-CN"/>
        </w:rPr>
        <w:t>以“安全生产月”“消防宣传月”等为契机，通过发放宣传册、深入企业讲解等方式普及安全生产知识，全年累计发出走访宣传单12406份</w:t>
      </w:r>
      <w:r>
        <w:rPr>
          <w:rFonts w:hint="default" w:ascii="Times New Roman" w:hAnsi="Times New Roman" w:eastAsia="方正仿宋_GBK" w:cs="Times New Roman"/>
          <w:color w:val="auto"/>
          <w:kern w:val="2"/>
          <w:sz w:val="32"/>
          <w:szCs w:val="32"/>
          <w:highlight w:val="none"/>
          <w:lang w:val="en-US" w:eastAsia="zh-CN" w:bidi="ar-SA"/>
        </w:rPr>
        <w:t>，其中，对</w:t>
      </w:r>
      <w:r>
        <w:rPr>
          <w:rFonts w:hint="default" w:ascii="Times New Roman" w:hAnsi="Times New Roman" w:eastAsia="方正仿宋_GBK" w:cs="Times New Roman"/>
          <w:color w:val="auto"/>
          <w:sz w:val="32"/>
          <w:szCs w:val="32"/>
          <w:highlight w:val="none"/>
          <w:lang w:val="en-US" w:eastAsia="zh-CN"/>
        </w:rPr>
        <w:t>辖区内从事建筑装运的场所及从业人员发放2400余份。</w:t>
      </w:r>
    </w:p>
    <w:p w14:paraId="15438A0A">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黑体_GBK" w:cs="Times New Roman"/>
          <w:b w:val="0"/>
          <w:bCs/>
          <w:color w:val="auto"/>
          <w:kern w:val="0"/>
          <w:sz w:val="32"/>
          <w:szCs w:val="32"/>
          <w:highlight w:val="none"/>
          <w:lang w:val="en-US" w:eastAsia="zh-CN"/>
        </w:rPr>
      </w:pPr>
      <w:r>
        <w:rPr>
          <w:rFonts w:hint="default" w:ascii="Times New Roman" w:hAnsi="Times New Roman" w:eastAsia="方正黑体_GBK" w:cs="Times New Roman"/>
          <w:b w:val="0"/>
          <w:bCs/>
          <w:color w:val="auto"/>
          <w:kern w:val="0"/>
          <w:sz w:val="32"/>
          <w:szCs w:val="32"/>
          <w:highlight w:val="none"/>
          <w:lang w:val="en-US" w:eastAsia="zh-CN"/>
        </w:rPr>
        <w:t>四</w:t>
      </w:r>
      <w:r>
        <w:rPr>
          <w:rFonts w:hint="default" w:ascii="Times New Roman" w:hAnsi="Times New Roman" w:eastAsia="方正黑体_GBK" w:cs="Times New Roman"/>
          <w:b w:val="0"/>
          <w:bCs/>
          <w:color w:val="auto"/>
          <w:kern w:val="0"/>
          <w:sz w:val="32"/>
          <w:szCs w:val="32"/>
          <w:highlight w:val="none"/>
        </w:rPr>
        <w:t>、</w:t>
      </w:r>
      <w:r>
        <w:rPr>
          <w:rFonts w:hint="default" w:ascii="Times New Roman" w:hAnsi="Times New Roman" w:eastAsia="方正黑体_GBK" w:cs="Times New Roman"/>
          <w:b w:val="0"/>
          <w:bCs/>
          <w:color w:val="auto"/>
          <w:kern w:val="0"/>
          <w:sz w:val="32"/>
          <w:szCs w:val="32"/>
          <w:highlight w:val="none"/>
          <w:lang w:val="en-US" w:eastAsia="zh-CN"/>
        </w:rPr>
        <w:t>总体</w:t>
      </w:r>
      <w:r>
        <w:rPr>
          <w:rFonts w:hint="default" w:ascii="Times New Roman" w:hAnsi="Times New Roman" w:eastAsia="方正黑体_GBK" w:cs="Times New Roman"/>
          <w:b w:val="0"/>
          <w:bCs/>
          <w:color w:val="auto"/>
          <w:kern w:val="0"/>
          <w:sz w:val="32"/>
          <w:szCs w:val="32"/>
          <w:highlight w:val="none"/>
        </w:rPr>
        <w:t>评估意见</w:t>
      </w:r>
    </w:p>
    <w:p w14:paraId="3DCE092C">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评估组对</w:t>
      </w:r>
      <w:r>
        <w:rPr>
          <w:rFonts w:hint="default" w:ascii="Times New Roman" w:hAnsi="Times New Roman" w:eastAsia="仿宋_GB2312" w:cs="Times New Roman"/>
          <w:sz w:val="32"/>
          <w:szCs w:val="32"/>
          <w:lang w:val="en-US" w:eastAsia="zh-CN"/>
        </w:rPr>
        <w:t>米东铁厂沟新疆恩泰包装有限公司“2021·6·7”一般高处坠落事故</w:t>
      </w:r>
      <w:r>
        <w:rPr>
          <w:rFonts w:hint="default" w:ascii="Times New Roman" w:hAnsi="Times New Roman" w:eastAsia="方正仿宋_GBK" w:cs="Times New Roman"/>
          <w:color w:val="auto"/>
          <w:sz w:val="32"/>
          <w:szCs w:val="32"/>
          <w:highlight w:val="none"/>
          <w:lang w:val="en-US" w:eastAsia="zh-CN"/>
        </w:rPr>
        <w:t>防范与整改措施落实情况进行评估。评估组查阅了相关资料，检查整改落实情况，对有关责任人员、责任单位行政处罚等方面情况进行核查。事故有关单位及责任人能够按照事故批复要求，对照事故调查报告指出的主要问题和措施建议整改落实到位。</w:t>
      </w:r>
    </w:p>
    <w:p w14:paraId="444803DA">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黑体_GBK" w:cs="Times New Roman"/>
          <w:b w:val="0"/>
          <w:bCs/>
          <w:color w:val="auto"/>
          <w:kern w:val="0"/>
          <w:sz w:val="32"/>
          <w:szCs w:val="32"/>
          <w:highlight w:val="none"/>
          <w:lang w:val="en-US" w:eastAsia="zh-CN"/>
        </w:rPr>
      </w:pPr>
      <w:r>
        <w:rPr>
          <w:rFonts w:hint="default" w:ascii="Times New Roman" w:hAnsi="Times New Roman" w:eastAsia="方正黑体_GBK" w:cs="Times New Roman"/>
          <w:b w:val="0"/>
          <w:bCs/>
          <w:kern w:val="0"/>
          <w:sz w:val="32"/>
          <w:szCs w:val="32"/>
          <w:highlight w:val="none"/>
          <w:lang w:val="en-US" w:eastAsia="zh-CN"/>
        </w:rPr>
        <w:t>五、</w:t>
      </w:r>
      <w:r>
        <w:rPr>
          <w:rFonts w:hint="default" w:ascii="Times New Roman" w:hAnsi="Times New Roman" w:eastAsia="方正黑体_GBK" w:cs="Times New Roman"/>
          <w:b w:val="0"/>
          <w:bCs/>
          <w:color w:val="auto"/>
          <w:kern w:val="0"/>
          <w:sz w:val="32"/>
          <w:szCs w:val="32"/>
          <w:highlight w:val="none"/>
          <w:lang w:val="en-US" w:eastAsia="zh-CN"/>
        </w:rPr>
        <w:t xml:space="preserve">工作建议      </w:t>
      </w:r>
    </w:p>
    <w:p w14:paraId="60D4A53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color w:val="auto"/>
          <w:w w:val="99"/>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建议</w:t>
      </w:r>
      <w:r>
        <w:rPr>
          <w:rFonts w:hint="default" w:ascii="Times New Roman" w:hAnsi="Times New Roman" w:eastAsia="仿宋_GB2312" w:cs="Times New Roman"/>
          <w:sz w:val="32"/>
          <w:szCs w:val="32"/>
          <w:lang w:val="en-US" w:eastAsia="zh-CN"/>
        </w:rPr>
        <w:t>新疆恩泰包装有限公司持续加强安全生产管理工作</w:t>
      </w:r>
      <w:r>
        <w:rPr>
          <w:rFonts w:hint="default"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US" w:eastAsia="zh-CN"/>
        </w:rPr>
        <w:t>健全日常巡查、隐患整改、应急演练全流程机制，压实安全岗位责任。针对外来人员流动性大、安全意识薄弱的特点，要持续</w:t>
      </w:r>
      <w:bookmarkStart w:id="0" w:name="_GoBack"/>
      <w:bookmarkEnd w:id="0"/>
      <w:r>
        <w:rPr>
          <w:rFonts w:hint="default" w:ascii="Times New Roman" w:hAnsi="Times New Roman" w:eastAsia="方正仿宋_GBK" w:cs="Times New Roman"/>
          <w:sz w:val="32"/>
          <w:szCs w:val="32"/>
          <w:highlight w:val="none"/>
          <w:lang w:val="en-US" w:eastAsia="zh-CN"/>
        </w:rPr>
        <w:t>做好</w:t>
      </w:r>
      <w:r>
        <w:rPr>
          <w:rFonts w:hint="eastAsia" w:ascii="Times New Roman" w:hAnsi="Times New Roman" w:eastAsia="方正仿宋_GBK" w:cs="Times New Roman"/>
          <w:sz w:val="32"/>
          <w:szCs w:val="32"/>
          <w:highlight w:val="none"/>
          <w:lang w:val="en-US" w:eastAsia="zh-CN"/>
        </w:rPr>
        <w:t>入厂前的风险隐患告知、安全</w:t>
      </w:r>
      <w:r>
        <w:rPr>
          <w:rFonts w:hint="default" w:ascii="Times New Roman" w:hAnsi="Times New Roman" w:eastAsia="方正仿宋_GBK" w:cs="Times New Roman"/>
          <w:sz w:val="32"/>
          <w:szCs w:val="32"/>
          <w:highlight w:val="none"/>
          <w:lang w:val="en-US" w:eastAsia="zh-CN"/>
        </w:rPr>
        <w:t>教育培训</w:t>
      </w:r>
      <w:r>
        <w:rPr>
          <w:rFonts w:hint="eastAsia" w:ascii="Times New Roman" w:hAnsi="Times New Roman" w:eastAsia="方正仿宋_GBK" w:cs="Times New Roman"/>
          <w:sz w:val="32"/>
          <w:szCs w:val="32"/>
          <w:highlight w:val="none"/>
          <w:lang w:val="en-US" w:eastAsia="zh-CN"/>
        </w:rPr>
        <w:t>等</w:t>
      </w:r>
      <w:r>
        <w:rPr>
          <w:rFonts w:hint="default" w:ascii="Times New Roman" w:hAnsi="Times New Roman" w:eastAsia="方正仿宋_GBK" w:cs="Times New Roman"/>
          <w:sz w:val="32"/>
          <w:szCs w:val="32"/>
          <w:highlight w:val="none"/>
          <w:lang w:val="en-US" w:eastAsia="zh-CN"/>
        </w:rPr>
        <w:t>工作</w:t>
      </w:r>
      <w:r>
        <w:rPr>
          <w:rFonts w:hint="default" w:ascii="Times New Roman" w:hAnsi="Times New Roman" w:eastAsia="方正仿宋_GBK" w:cs="Times New Roman"/>
          <w:color w:val="auto"/>
          <w:w w:val="99"/>
          <w:sz w:val="32"/>
          <w:szCs w:val="32"/>
          <w:highlight w:val="none"/>
          <w:lang w:val="en-US" w:eastAsia="zh-CN"/>
        </w:rPr>
        <w:t>。</w:t>
      </w:r>
    </w:p>
    <w:p w14:paraId="48EAAF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20" w:firstLineChars="200"/>
        <w:jc w:val="both"/>
        <w:textAlignment w:val="auto"/>
        <w:rPr>
          <w:rFonts w:hint="eastAsia" w:ascii="Times New Roman" w:hAnsi="Times New Roman" w:eastAsia="方正仿宋_GBK" w:cs="Times New Roman"/>
          <w:color w:val="auto"/>
          <w:sz w:val="31"/>
          <w:szCs w:val="31"/>
          <w:highlight w:val="none"/>
          <w:lang w:val="en-US" w:eastAsia="zh-CN"/>
        </w:rPr>
      </w:pPr>
    </w:p>
    <w:p w14:paraId="0E7EEB6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20" w:firstLineChars="200"/>
        <w:jc w:val="both"/>
        <w:textAlignment w:val="auto"/>
        <w:rPr>
          <w:rFonts w:hint="default" w:ascii="Times New Roman" w:hAnsi="Times New Roman" w:eastAsia="方正仿宋_GBK" w:cs="Times New Roman"/>
          <w:color w:val="auto"/>
          <w:sz w:val="31"/>
          <w:szCs w:val="31"/>
          <w:highlight w:val="none"/>
          <w:lang w:val="en-US" w:eastAsia="zh-CN"/>
        </w:rPr>
      </w:pPr>
      <w:r>
        <w:rPr>
          <w:rFonts w:hint="eastAsia" w:ascii="Times New Roman" w:hAnsi="Times New Roman" w:eastAsia="方正仿宋_GBK" w:cs="Times New Roman"/>
          <w:color w:val="auto"/>
          <w:sz w:val="31"/>
          <w:szCs w:val="31"/>
          <w:highlight w:val="none"/>
          <w:lang w:val="en-US" w:eastAsia="zh-CN"/>
        </w:rPr>
        <w:t>附件：1.米东铁厂沟新疆恩泰包装有限公司“2021·6·7”一般高处坠落事故防范和整改措施落实情况评估问题清单</w:t>
      </w:r>
    </w:p>
    <w:p w14:paraId="4BF3C91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20" w:firstLineChars="200"/>
        <w:jc w:val="both"/>
        <w:textAlignment w:val="auto"/>
        <w:rPr>
          <w:rFonts w:hint="eastAsia" w:ascii="Times New Roman" w:hAnsi="Times New Roman" w:eastAsia="方正仿宋_GBK" w:cs="Times New Roman"/>
          <w:color w:val="auto"/>
          <w:sz w:val="31"/>
          <w:szCs w:val="31"/>
          <w:highlight w:val="none"/>
          <w:lang w:val="en-US" w:eastAsia="zh-CN"/>
        </w:rPr>
      </w:pPr>
      <w:r>
        <w:rPr>
          <w:rFonts w:hint="eastAsia" w:ascii="Times New Roman" w:hAnsi="Times New Roman" w:eastAsia="方正仿宋_GBK" w:cs="Times New Roman"/>
          <w:color w:val="auto"/>
          <w:sz w:val="31"/>
          <w:szCs w:val="31"/>
          <w:highlight w:val="none"/>
          <w:lang w:val="en-US" w:eastAsia="zh-CN"/>
        </w:rPr>
        <w:t>2.米东铁厂沟新疆恩泰包装有限公司“2021·6·7”一般高处坠落事故防范和整改措施落实情况评估工作建议清单</w:t>
      </w:r>
    </w:p>
    <w:p w14:paraId="5292765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620" w:firstLineChars="200"/>
        <w:jc w:val="both"/>
        <w:textAlignment w:val="auto"/>
        <w:rPr>
          <w:rFonts w:hint="default" w:ascii="Times New Roman" w:hAnsi="Times New Roman" w:eastAsia="方正仿宋_GBK" w:cs="Times New Roman"/>
          <w:color w:val="auto"/>
          <w:sz w:val="31"/>
          <w:szCs w:val="31"/>
          <w:highlight w:val="none"/>
          <w:lang w:val="en-US" w:eastAsia="zh-CN"/>
        </w:rPr>
      </w:pPr>
      <w:r>
        <w:rPr>
          <w:rFonts w:hint="eastAsia" w:ascii="Times New Roman" w:hAnsi="Times New Roman" w:eastAsia="方正仿宋_GBK" w:cs="Times New Roman"/>
          <w:color w:val="auto"/>
          <w:sz w:val="31"/>
          <w:szCs w:val="31"/>
          <w:highlight w:val="none"/>
          <w:lang w:val="en-US" w:eastAsia="zh-CN"/>
        </w:rPr>
        <w:t>3.米东铁厂沟新疆恩泰包装有限公司“2021·6·7”一般高处坠落事故防范和整改措施落实情况评估经验做法清单</w:t>
      </w:r>
    </w:p>
    <w:p w14:paraId="43EC444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70" w:firstLineChars="700"/>
        <w:jc w:val="both"/>
        <w:textAlignment w:val="auto"/>
        <w:rPr>
          <w:rFonts w:hint="default" w:ascii="Times New Roman" w:hAnsi="Times New Roman" w:eastAsia="方正仿宋_GBK" w:cs="Times New Roman"/>
          <w:color w:val="auto"/>
          <w:sz w:val="31"/>
          <w:szCs w:val="31"/>
          <w:highlight w:val="none"/>
          <w:lang w:val="en-US" w:eastAsia="zh-CN"/>
        </w:rPr>
      </w:pPr>
    </w:p>
    <w:p w14:paraId="409011C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170" w:firstLineChars="700"/>
        <w:jc w:val="both"/>
        <w:textAlignment w:val="auto"/>
        <w:rPr>
          <w:rFonts w:hint="default" w:ascii="Times New Roman" w:hAnsi="Times New Roman" w:eastAsia="方正仿宋_GBK" w:cs="Times New Roman"/>
          <w:color w:val="auto"/>
          <w:sz w:val="31"/>
          <w:szCs w:val="31"/>
          <w:highlight w:val="none"/>
          <w:lang w:val="en-US" w:eastAsia="zh-CN"/>
        </w:rPr>
      </w:pPr>
      <w:r>
        <w:rPr>
          <w:rFonts w:hint="default" w:ascii="Times New Roman" w:hAnsi="Times New Roman" w:eastAsia="方正仿宋_GBK" w:cs="Times New Roman"/>
          <w:color w:val="auto"/>
          <w:sz w:val="31"/>
          <w:szCs w:val="31"/>
          <w:highlight w:val="none"/>
          <w:lang w:val="en-US" w:eastAsia="zh-CN"/>
        </w:rPr>
        <w:t>米东铁厂沟新疆恩泰包装有限公司“2021·6·7”</w:t>
      </w:r>
    </w:p>
    <w:p w14:paraId="3F29DB9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3100" w:firstLineChars="1000"/>
        <w:jc w:val="both"/>
        <w:textAlignment w:val="auto"/>
        <w:rPr>
          <w:rFonts w:hint="default" w:ascii="Times New Roman" w:hAnsi="Times New Roman" w:eastAsia="方正仿宋_GBK" w:cs="Times New Roman"/>
          <w:color w:val="auto"/>
          <w:kern w:val="0"/>
          <w:sz w:val="31"/>
          <w:szCs w:val="31"/>
          <w:highlight w:val="none"/>
          <w:lang w:val="en-US" w:eastAsia="zh-CN" w:bidi="ar"/>
        </w:rPr>
      </w:pPr>
      <w:r>
        <w:rPr>
          <w:rFonts w:hint="default" w:ascii="Times New Roman" w:hAnsi="Times New Roman" w:eastAsia="方正仿宋_GBK" w:cs="Times New Roman"/>
          <w:color w:val="auto"/>
          <w:sz w:val="31"/>
          <w:szCs w:val="31"/>
          <w:highlight w:val="none"/>
          <w:lang w:val="en-US" w:eastAsia="zh-CN"/>
        </w:rPr>
        <w:t>一般高处坠落事故</w:t>
      </w:r>
      <w:r>
        <w:rPr>
          <w:rFonts w:hint="default" w:ascii="Times New Roman" w:hAnsi="Times New Roman" w:eastAsia="方正仿宋_GBK" w:cs="Times New Roman"/>
          <w:color w:val="auto"/>
          <w:kern w:val="0"/>
          <w:sz w:val="31"/>
          <w:szCs w:val="31"/>
          <w:highlight w:val="none"/>
          <w:lang w:val="en-US" w:eastAsia="zh-CN" w:bidi="ar"/>
        </w:rPr>
        <w:t>防范整改措施和</w:t>
      </w:r>
    </w:p>
    <w:p w14:paraId="369AF40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3720" w:firstLineChars="1200"/>
        <w:jc w:val="both"/>
        <w:textAlignment w:val="auto"/>
        <w:rPr>
          <w:rFonts w:hint="default" w:ascii="Times New Roman" w:hAnsi="Times New Roman" w:eastAsia="方正仿宋_GBK" w:cs="Times New Roman"/>
          <w:color w:val="auto"/>
          <w:kern w:val="0"/>
          <w:sz w:val="31"/>
          <w:szCs w:val="31"/>
          <w:highlight w:val="none"/>
          <w:lang w:val="en-US" w:eastAsia="zh-CN" w:bidi="ar"/>
        </w:rPr>
      </w:pPr>
      <w:r>
        <w:rPr>
          <w:rFonts w:hint="default" w:ascii="Times New Roman" w:hAnsi="Times New Roman" w:eastAsia="方正仿宋_GBK" w:cs="Times New Roman"/>
          <w:color w:val="auto"/>
          <w:kern w:val="0"/>
          <w:sz w:val="31"/>
          <w:szCs w:val="31"/>
          <w:highlight w:val="none"/>
          <w:lang w:val="en-US" w:eastAsia="zh-CN" w:bidi="ar"/>
        </w:rPr>
        <w:t>责任追究落实情况评估组</w:t>
      </w:r>
    </w:p>
    <w:p w14:paraId="41465FF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030" w:firstLineChars="1300"/>
        <w:jc w:val="both"/>
        <w:textAlignment w:val="auto"/>
        <w:rPr>
          <w:rFonts w:hint="default" w:ascii="Times New Roman" w:hAnsi="Times New Roman" w:eastAsia="方正仿宋_GBK" w:cs="Times New Roman"/>
          <w:color w:val="auto"/>
          <w:kern w:val="0"/>
          <w:sz w:val="31"/>
          <w:szCs w:val="31"/>
          <w:highlight w:val="none"/>
          <w:lang w:val="en-US" w:eastAsia="zh-CN" w:bidi="ar"/>
        </w:rPr>
      </w:pPr>
      <w:r>
        <w:rPr>
          <w:rFonts w:hint="default" w:ascii="Times New Roman" w:hAnsi="Times New Roman" w:eastAsia="方正仿宋_GBK" w:cs="Times New Roman"/>
          <w:color w:val="auto"/>
          <w:kern w:val="0"/>
          <w:sz w:val="31"/>
          <w:szCs w:val="31"/>
          <w:highlight w:val="none"/>
          <w:lang w:val="en-US" w:eastAsia="zh-CN" w:bidi="ar"/>
        </w:rPr>
        <w:t>2026年1月1</w:t>
      </w:r>
      <w:r>
        <w:rPr>
          <w:rFonts w:hint="eastAsia" w:ascii="Times New Roman" w:hAnsi="Times New Roman" w:eastAsia="方正仿宋_GBK" w:cs="Times New Roman"/>
          <w:color w:val="auto"/>
          <w:kern w:val="0"/>
          <w:sz w:val="31"/>
          <w:szCs w:val="31"/>
          <w:highlight w:val="none"/>
          <w:lang w:val="en-US" w:eastAsia="zh-CN" w:bidi="ar"/>
        </w:rPr>
        <w:t>6</w:t>
      </w:r>
      <w:r>
        <w:rPr>
          <w:rFonts w:hint="default" w:ascii="Times New Roman" w:hAnsi="Times New Roman" w:eastAsia="方正仿宋_GBK" w:cs="Times New Roman"/>
          <w:color w:val="auto"/>
          <w:kern w:val="0"/>
          <w:sz w:val="31"/>
          <w:szCs w:val="31"/>
          <w:highlight w:val="none"/>
          <w:lang w:val="en-US" w:eastAsia="zh-CN" w:bidi="ar"/>
        </w:rPr>
        <w:t>日</w:t>
      </w:r>
    </w:p>
    <w:p w14:paraId="36AF3B52">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lang w:val="en-US" w:eastAsia="zh-CN"/>
        </w:rPr>
      </w:pPr>
      <w:r>
        <w:rPr>
          <w:rFonts w:hint="eastAsia" w:ascii="方正仿宋_GBK" w:hAnsi="方正仿宋_GBK" w:eastAsia="方正仿宋_GBK" w:cs="方正仿宋_GBK"/>
          <w:sz w:val="32"/>
          <w:szCs w:val="32"/>
          <w:lang w:val="en-US" w:eastAsia="zh-CN"/>
        </w:rPr>
        <w:t>附件</w:t>
      </w:r>
      <w:r>
        <w:rPr>
          <w:rFonts w:hint="eastAsia" w:ascii="Times New Roman" w:hAnsi="Times New Roman" w:eastAsia="方正仿宋_GBK" w:cs="方正仿宋_GBK"/>
          <w:sz w:val="32"/>
          <w:szCs w:val="32"/>
          <w:lang w:val="en-US" w:eastAsia="zh-CN"/>
        </w:rPr>
        <w:t>1</w:t>
      </w:r>
      <w:r>
        <w:rPr>
          <w:rFonts w:hint="eastAsia" w:ascii="方正仿宋_GBK" w:hAnsi="方正仿宋_GBK" w:eastAsia="方正仿宋_GBK" w:cs="方正仿宋_GBK"/>
          <w:sz w:val="32"/>
          <w:szCs w:val="32"/>
          <w:lang w:val="en-US" w:eastAsia="zh-CN"/>
        </w:rPr>
        <w:t>：</w:t>
      </w:r>
    </w:p>
    <w:p w14:paraId="5623D406">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米东铁厂沟新疆恩泰包装有限公司“2021·6·7”一般高处坠落事故防范和整改措施落实</w:t>
      </w:r>
    </w:p>
    <w:p w14:paraId="62FC9F1C">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rPr>
      </w:pPr>
      <w:r>
        <w:rPr>
          <w:rFonts w:hint="eastAsia" w:ascii="方正小标宋_GBK" w:hAnsi="方正小标宋_GBK" w:eastAsia="方正小标宋_GBK" w:cs="方正小标宋_GBK"/>
          <w:sz w:val="44"/>
          <w:szCs w:val="44"/>
          <w:lang w:val="en-US" w:eastAsia="zh-CN"/>
        </w:rPr>
        <w:t>情况评估</w:t>
      </w:r>
      <w:r>
        <w:rPr>
          <w:rFonts w:hint="eastAsia" w:ascii="方正小标宋_GBK" w:hAnsi="方正小标宋_GBK" w:eastAsia="方正小标宋_GBK" w:cs="方正小标宋_GBK"/>
          <w:sz w:val="44"/>
          <w:szCs w:val="44"/>
        </w:rPr>
        <w:t>问题清单</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5538"/>
        <w:gridCol w:w="1573"/>
      </w:tblGrid>
      <w:tr w14:paraId="602FC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1" w:type="dxa"/>
            <w:noWrap w:val="0"/>
            <w:vAlign w:val="top"/>
          </w:tcPr>
          <w:p w14:paraId="17F88D4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序号</w:t>
            </w:r>
          </w:p>
        </w:tc>
        <w:tc>
          <w:tcPr>
            <w:tcW w:w="5538" w:type="dxa"/>
            <w:noWrap w:val="0"/>
            <w:vAlign w:val="top"/>
          </w:tcPr>
          <w:p w14:paraId="64FCC5C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问题描述</w:t>
            </w:r>
          </w:p>
        </w:tc>
        <w:tc>
          <w:tcPr>
            <w:tcW w:w="1573" w:type="dxa"/>
            <w:noWrap w:val="0"/>
            <w:vAlign w:val="top"/>
          </w:tcPr>
          <w:p w14:paraId="669337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备注</w:t>
            </w:r>
          </w:p>
        </w:tc>
      </w:tr>
      <w:tr w14:paraId="06927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1" w:type="dxa"/>
            <w:noWrap w:val="0"/>
            <w:vAlign w:val="top"/>
          </w:tcPr>
          <w:p w14:paraId="0E37FF7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vertAlign w:val="baseline"/>
                <w:lang w:val="en-US" w:eastAsia="zh-CN"/>
              </w:rPr>
            </w:pPr>
            <w:r>
              <w:rPr>
                <w:rFonts w:hint="eastAsia" w:ascii="Times New Roman" w:hAnsi="Times New Roman" w:eastAsia="方正仿宋_GBK" w:cs="方正仿宋_GBK"/>
                <w:sz w:val="32"/>
                <w:szCs w:val="32"/>
                <w:vertAlign w:val="baseline"/>
                <w:lang w:val="en-US" w:eastAsia="zh-CN"/>
              </w:rPr>
              <w:t>1</w:t>
            </w:r>
          </w:p>
        </w:tc>
        <w:tc>
          <w:tcPr>
            <w:tcW w:w="5538" w:type="dxa"/>
            <w:noWrap w:val="0"/>
            <w:vAlign w:val="top"/>
          </w:tcPr>
          <w:p w14:paraId="709989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vertAlign w:val="baseline"/>
                <w:lang w:eastAsia="zh-CN"/>
              </w:rPr>
            </w:pPr>
            <w:r>
              <w:rPr>
                <w:rFonts w:hint="eastAsia" w:ascii="方正仿宋_GBK" w:hAnsi="方正仿宋_GBK" w:eastAsia="方正仿宋_GBK" w:cs="方正仿宋_GBK"/>
                <w:sz w:val="32"/>
                <w:szCs w:val="32"/>
                <w:vertAlign w:val="baseline"/>
                <w:lang w:eastAsia="zh-CN"/>
              </w:rPr>
              <w:t>无</w:t>
            </w:r>
          </w:p>
        </w:tc>
        <w:tc>
          <w:tcPr>
            <w:tcW w:w="1573" w:type="dxa"/>
            <w:noWrap w:val="0"/>
            <w:vAlign w:val="top"/>
          </w:tcPr>
          <w:p w14:paraId="5D285F4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方正仿宋_GBK" w:hAnsi="方正仿宋_GBK" w:eastAsia="方正仿宋_GBK" w:cs="方正仿宋_GBK"/>
                <w:sz w:val="32"/>
                <w:szCs w:val="32"/>
                <w:vertAlign w:val="baseline"/>
              </w:rPr>
            </w:pPr>
          </w:p>
        </w:tc>
      </w:tr>
    </w:tbl>
    <w:p w14:paraId="120E0D78">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方正仿宋_GBK" w:hAnsi="方正仿宋_GBK" w:eastAsia="方正仿宋_GBK" w:cs="方正仿宋_GBK"/>
          <w:sz w:val="32"/>
          <w:szCs w:val="32"/>
          <w:lang w:val="en-US" w:eastAsia="zh-CN"/>
        </w:rPr>
      </w:pPr>
    </w:p>
    <w:p w14:paraId="3F86A537">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附件</w:t>
      </w:r>
      <w:r>
        <w:rPr>
          <w:rFonts w:hint="eastAsia" w:ascii="Times New Roman" w:hAnsi="Times New Roman" w:eastAsia="方正仿宋_GBK" w:cs="方正仿宋_GBK"/>
          <w:sz w:val="32"/>
          <w:szCs w:val="32"/>
          <w:lang w:val="en-US" w:eastAsia="zh-CN"/>
        </w:rPr>
        <w:t>2</w:t>
      </w:r>
      <w:r>
        <w:rPr>
          <w:rFonts w:hint="eastAsia" w:ascii="方正仿宋_GBK" w:hAnsi="方正仿宋_GBK" w:eastAsia="方正仿宋_GBK" w:cs="方正仿宋_GBK"/>
          <w:sz w:val="32"/>
          <w:szCs w:val="32"/>
          <w:lang w:val="en-US" w:eastAsia="zh-CN"/>
        </w:rPr>
        <w:t>：</w:t>
      </w:r>
    </w:p>
    <w:p w14:paraId="58FAD271">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米东铁厂沟新疆恩泰包装有限公司“2021·6·7”一般高处坠落事故防范和整改措施落实</w:t>
      </w:r>
    </w:p>
    <w:p w14:paraId="0AF5D10F">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rPr>
      </w:pPr>
      <w:r>
        <w:rPr>
          <w:rFonts w:hint="eastAsia" w:ascii="方正小标宋_GBK" w:hAnsi="方正小标宋_GBK" w:eastAsia="方正小标宋_GBK" w:cs="方正小标宋_GBK"/>
          <w:sz w:val="44"/>
          <w:szCs w:val="44"/>
          <w:lang w:val="en-US" w:eastAsia="zh-CN"/>
        </w:rPr>
        <w:t>情况评估</w:t>
      </w:r>
      <w:r>
        <w:rPr>
          <w:rFonts w:hint="eastAsia" w:ascii="方正小标宋_GBK" w:hAnsi="方正小标宋_GBK" w:eastAsia="方正小标宋_GBK" w:cs="方正小标宋_GBK"/>
          <w:sz w:val="44"/>
          <w:szCs w:val="44"/>
          <w:lang w:eastAsia="zh-CN"/>
        </w:rPr>
        <w:t>工作建议</w:t>
      </w:r>
      <w:r>
        <w:rPr>
          <w:rFonts w:hint="eastAsia" w:ascii="方正小标宋_GBK" w:hAnsi="方正小标宋_GBK" w:eastAsia="方正小标宋_GBK" w:cs="方正小标宋_GBK"/>
          <w:sz w:val="44"/>
          <w:szCs w:val="44"/>
        </w:rPr>
        <w:t>清单</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6383"/>
        <w:gridCol w:w="1085"/>
      </w:tblGrid>
      <w:tr w14:paraId="700F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noWrap w:val="0"/>
            <w:vAlign w:val="top"/>
          </w:tcPr>
          <w:p w14:paraId="7775202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序号</w:t>
            </w:r>
          </w:p>
        </w:tc>
        <w:tc>
          <w:tcPr>
            <w:tcW w:w="6383" w:type="dxa"/>
            <w:noWrap w:val="0"/>
            <w:vAlign w:val="top"/>
          </w:tcPr>
          <w:p w14:paraId="04F5C63D">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建议内容</w:t>
            </w:r>
          </w:p>
        </w:tc>
        <w:tc>
          <w:tcPr>
            <w:tcW w:w="1085" w:type="dxa"/>
            <w:noWrap w:val="0"/>
            <w:vAlign w:val="top"/>
          </w:tcPr>
          <w:p w14:paraId="6EB17CB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备注</w:t>
            </w:r>
          </w:p>
        </w:tc>
      </w:tr>
      <w:tr w14:paraId="1703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noWrap w:val="0"/>
            <w:vAlign w:val="center"/>
          </w:tcPr>
          <w:p w14:paraId="3595AB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vertAlign w:val="baseline"/>
                <w:lang w:val="en-US" w:eastAsia="zh-CN"/>
              </w:rPr>
            </w:pPr>
            <w:r>
              <w:rPr>
                <w:rFonts w:hint="eastAsia" w:ascii="Times New Roman" w:hAnsi="Times New Roman" w:eastAsia="方正仿宋_GBK" w:cs="方正仿宋_GBK"/>
                <w:sz w:val="32"/>
                <w:szCs w:val="32"/>
                <w:vertAlign w:val="baseline"/>
                <w:lang w:val="en-US" w:eastAsia="zh-CN"/>
              </w:rPr>
              <w:t>1</w:t>
            </w:r>
          </w:p>
        </w:tc>
        <w:tc>
          <w:tcPr>
            <w:tcW w:w="6383" w:type="dxa"/>
            <w:noWrap w:val="0"/>
            <w:vAlign w:val="top"/>
          </w:tcPr>
          <w:p w14:paraId="35782CF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方正仿宋_GBK" w:hAnsi="方正仿宋_GBK" w:eastAsia="方正仿宋_GBK" w:cs="方正仿宋_GBK"/>
                <w:sz w:val="32"/>
                <w:szCs w:val="32"/>
                <w:vertAlign w:val="baseline"/>
              </w:rPr>
            </w:pPr>
            <w:r>
              <w:rPr>
                <w:rFonts w:hint="default" w:ascii="Times New Roman" w:hAnsi="Times New Roman" w:eastAsia="方正仿宋_GBK" w:cs="Times New Roman"/>
                <w:color w:val="auto"/>
                <w:sz w:val="32"/>
                <w:szCs w:val="32"/>
                <w:highlight w:val="none"/>
                <w:lang w:val="en-US" w:eastAsia="zh-CN"/>
              </w:rPr>
              <w:t>建议</w:t>
            </w:r>
            <w:r>
              <w:rPr>
                <w:rFonts w:hint="default" w:ascii="Times New Roman" w:hAnsi="Times New Roman" w:eastAsia="仿宋_GB2312" w:cs="Times New Roman"/>
                <w:sz w:val="32"/>
                <w:szCs w:val="32"/>
                <w:lang w:val="en-US" w:eastAsia="zh-CN"/>
              </w:rPr>
              <w:t>新疆恩泰包装有限公司持续加强安全生产管理工作</w:t>
            </w:r>
            <w:r>
              <w:rPr>
                <w:rFonts w:hint="default" w:ascii="Times New Roman" w:hAnsi="Times New Roman" w:eastAsia="方正仿宋_GBK" w:cs="Times New Roman"/>
                <w:color w:val="auto"/>
                <w:sz w:val="32"/>
                <w:szCs w:val="32"/>
                <w:highlight w:val="none"/>
                <w:lang w:val="en-US" w:eastAsia="zh-CN"/>
              </w:rPr>
              <w:t>，</w:t>
            </w:r>
            <w:r>
              <w:rPr>
                <w:rFonts w:hint="eastAsia" w:ascii="Times New Roman" w:hAnsi="Times New Roman" w:eastAsia="方正仿宋_GBK" w:cs="Times New Roman"/>
                <w:color w:val="auto"/>
                <w:sz w:val="32"/>
                <w:szCs w:val="32"/>
                <w:highlight w:val="none"/>
                <w:lang w:val="en-US" w:eastAsia="zh-CN"/>
              </w:rPr>
              <w:t>健全日常巡查、隐患整改、应急演练全流程机制，压实安全岗位责任。针对外来人员流动性大、安全意识薄弱的特点，要持续做好</w:t>
            </w:r>
            <w:r>
              <w:rPr>
                <w:rFonts w:hint="default" w:ascii="Times New Roman" w:hAnsi="Times New Roman" w:eastAsia="方正仿宋_GBK" w:cs="Times New Roman"/>
                <w:sz w:val="32"/>
                <w:szCs w:val="32"/>
                <w:highlight w:val="none"/>
                <w:lang w:val="en-US" w:eastAsia="zh-CN"/>
              </w:rPr>
              <w:t>做好</w:t>
            </w:r>
            <w:r>
              <w:rPr>
                <w:rFonts w:hint="eastAsia" w:ascii="Times New Roman" w:hAnsi="Times New Roman" w:eastAsia="方正仿宋_GBK" w:cs="Times New Roman"/>
                <w:sz w:val="32"/>
                <w:szCs w:val="32"/>
                <w:highlight w:val="none"/>
                <w:lang w:val="en-US" w:eastAsia="zh-CN"/>
              </w:rPr>
              <w:t>入厂前的风险隐患告知、安全</w:t>
            </w:r>
            <w:r>
              <w:rPr>
                <w:rFonts w:hint="default" w:ascii="Times New Roman" w:hAnsi="Times New Roman" w:eastAsia="方正仿宋_GBK" w:cs="Times New Roman"/>
                <w:sz w:val="32"/>
                <w:szCs w:val="32"/>
                <w:highlight w:val="none"/>
                <w:lang w:val="en-US" w:eastAsia="zh-CN"/>
              </w:rPr>
              <w:t>教育培训</w:t>
            </w:r>
            <w:r>
              <w:rPr>
                <w:rFonts w:hint="eastAsia" w:ascii="Times New Roman" w:hAnsi="Times New Roman" w:eastAsia="方正仿宋_GBK" w:cs="Times New Roman"/>
                <w:sz w:val="32"/>
                <w:szCs w:val="32"/>
                <w:highlight w:val="none"/>
                <w:lang w:val="en-US" w:eastAsia="zh-CN"/>
              </w:rPr>
              <w:t>等</w:t>
            </w:r>
            <w:r>
              <w:rPr>
                <w:rFonts w:hint="default" w:ascii="Times New Roman" w:hAnsi="Times New Roman" w:eastAsia="方正仿宋_GBK" w:cs="Times New Roman"/>
                <w:sz w:val="32"/>
                <w:szCs w:val="32"/>
                <w:highlight w:val="none"/>
                <w:lang w:val="en-US" w:eastAsia="zh-CN"/>
              </w:rPr>
              <w:t>工作</w:t>
            </w:r>
            <w:r>
              <w:rPr>
                <w:rFonts w:hint="default" w:ascii="Times New Roman" w:hAnsi="Times New Roman" w:eastAsia="方正仿宋_GBK" w:cs="Times New Roman"/>
                <w:color w:val="auto"/>
                <w:w w:val="99"/>
                <w:sz w:val="32"/>
                <w:szCs w:val="32"/>
                <w:highlight w:val="none"/>
                <w:lang w:val="en-US" w:eastAsia="zh-CN"/>
              </w:rPr>
              <w:t>。</w:t>
            </w:r>
          </w:p>
        </w:tc>
        <w:tc>
          <w:tcPr>
            <w:tcW w:w="1085" w:type="dxa"/>
            <w:noWrap w:val="0"/>
            <w:vAlign w:val="top"/>
          </w:tcPr>
          <w:p w14:paraId="52890B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vertAlign w:val="baseline"/>
              </w:rPr>
            </w:pPr>
          </w:p>
        </w:tc>
      </w:tr>
    </w:tbl>
    <w:p w14:paraId="45D98CA5">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方正小标宋_GBK" w:hAnsi="方正小标宋_GBK" w:eastAsia="方正小标宋_GBK" w:cs="方正小标宋_GBK"/>
          <w:sz w:val="44"/>
          <w:szCs w:val="44"/>
          <w:lang w:val="en-US" w:eastAsia="zh-CN"/>
        </w:rPr>
      </w:pPr>
      <w:r>
        <w:rPr>
          <w:rFonts w:hint="eastAsia" w:ascii="方正仿宋_GBK" w:hAnsi="方正仿宋_GBK" w:eastAsia="方正仿宋_GBK" w:cs="方正仿宋_GBK"/>
          <w:sz w:val="32"/>
          <w:szCs w:val="32"/>
          <w:lang w:val="en-US" w:eastAsia="zh-CN"/>
        </w:rPr>
        <w:t>附件</w:t>
      </w:r>
      <w:r>
        <w:rPr>
          <w:rFonts w:hint="eastAsia" w:ascii="Times New Roman" w:hAnsi="Times New Roman" w:eastAsia="方正仿宋_GBK" w:cs="方正仿宋_GBK"/>
          <w:sz w:val="32"/>
          <w:szCs w:val="32"/>
          <w:lang w:val="en-US" w:eastAsia="zh-CN"/>
        </w:rPr>
        <w:t>3</w:t>
      </w:r>
      <w:r>
        <w:rPr>
          <w:rFonts w:hint="eastAsia" w:ascii="方正仿宋_GBK" w:hAnsi="方正仿宋_GBK" w:eastAsia="方正仿宋_GBK" w:cs="方正仿宋_GBK"/>
          <w:sz w:val="32"/>
          <w:szCs w:val="32"/>
          <w:lang w:val="en-US" w:eastAsia="zh-CN"/>
        </w:rPr>
        <w:t>：</w:t>
      </w:r>
    </w:p>
    <w:p w14:paraId="7206A59B">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米东铁厂沟新疆恩泰包装有限公司“2021·6·7”一般高处坠落事故防范和整改措施落实</w:t>
      </w:r>
    </w:p>
    <w:p w14:paraId="42695D27">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default"/>
          <w:lang w:val="en-US" w:eastAsia="zh-CN"/>
        </w:rPr>
      </w:pPr>
      <w:r>
        <w:rPr>
          <w:rFonts w:hint="eastAsia" w:ascii="方正小标宋_GBK" w:hAnsi="方正小标宋_GBK" w:eastAsia="方正小标宋_GBK" w:cs="方正小标宋_GBK"/>
          <w:sz w:val="44"/>
          <w:szCs w:val="44"/>
          <w:lang w:val="en-US" w:eastAsia="zh-CN"/>
        </w:rPr>
        <w:t>情况评估</w:t>
      </w:r>
      <w:r>
        <w:rPr>
          <w:rFonts w:hint="eastAsia" w:ascii="方正小标宋_GBK" w:hAnsi="方正小标宋_GBK" w:eastAsia="方正小标宋_GBK" w:cs="方正小标宋_GBK"/>
          <w:sz w:val="44"/>
          <w:szCs w:val="44"/>
          <w:lang w:eastAsia="zh-CN"/>
        </w:rPr>
        <w:t>经验做法</w:t>
      </w:r>
      <w:r>
        <w:rPr>
          <w:rFonts w:hint="eastAsia" w:ascii="方正小标宋_GBK" w:hAnsi="方正小标宋_GBK" w:eastAsia="方正小标宋_GBK" w:cs="方正小标宋_GBK"/>
          <w:sz w:val="44"/>
          <w:szCs w:val="44"/>
        </w:rPr>
        <w:t>清单</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2450"/>
        <w:gridCol w:w="3981"/>
        <w:gridCol w:w="1045"/>
      </w:tblGrid>
      <w:tr w14:paraId="461A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dxa"/>
            <w:noWrap w:val="0"/>
            <w:vAlign w:val="top"/>
          </w:tcPr>
          <w:p w14:paraId="08F245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序号</w:t>
            </w:r>
          </w:p>
        </w:tc>
        <w:tc>
          <w:tcPr>
            <w:tcW w:w="2450" w:type="dxa"/>
            <w:noWrap w:val="0"/>
            <w:vAlign w:val="top"/>
          </w:tcPr>
          <w:p w14:paraId="5C0C15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名称</w:t>
            </w:r>
          </w:p>
        </w:tc>
        <w:tc>
          <w:tcPr>
            <w:tcW w:w="3981" w:type="dxa"/>
            <w:noWrap w:val="0"/>
            <w:vAlign w:val="top"/>
          </w:tcPr>
          <w:p w14:paraId="6EED776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经验做法</w:t>
            </w:r>
          </w:p>
        </w:tc>
        <w:tc>
          <w:tcPr>
            <w:tcW w:w="1045" w:type="dxa"/>
            <w:noWrap w:val="0"/>
            <w:vAlign w:val="top"/>
          </w:tcPr>
          <w:p w14:paraId="6A94A2B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b/>
                <w:bCs/>
                <w:sz w:val="32"/>
                <w:szCs w:val="32"/>
                <w:vertAlign w:val="baseline"/>
                <w:lang w:eastAsia="zh-CN"/>
              </w:rPr>
            </w:pPr>
            <w:r>
              <w:rPr>
                <w:rFonts w:hint="eastAsia" w:ascii="方正仿宋_GBK" w:hAnsi="方正仿宋_GBK" w:eastAsia="方正仿宋_GBK" w:cs="方正仿宋_GBK"/>
                <w:b/>
                <w:bCs/>
                <w:sz w:val="32"/>
                <w:szCs w:val="32"/>
                <w:vertAlign w:val="baseline"/>
                <w:lang w:eastAsia="zh-CN"/>
              </w:rPr>
              <w:t>备注</w:t>
            </w:r>
          </w:p>
        </w:tc>
      </w:tr>
      <w:tr w14:paraId="7B78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dxa"/>
            <w:noWrap w:val="0"/>
            <w:vAlign w:val="top"/>
          </w:tcPr>
          <w:p w14:paraId="66145D1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vertAlign w:val="baseline"/>
                <w:lang w:val="en-US" w:eastAsia="zh-CN"/>
              </w:rPr>
            </w:pPr>
            <w:r>
              <w:rPr>
                <w:rFonts w:hint="eastAsia" w:ascii="Times New Roman" w:hAnsi="Times New Roman" w:eastAsia="方正仿宋_GBK" w:cs="方正仿宋_GBK"/>
                <w:sz w:val="32"/>
                <w:szCs w:val="32"/>
                <w:vertAlign w:val="baseline"/>
                <w:lang w:val="en-US" w:eastAsia="zh-CN"/>
              </w:rPr>
              <w:t>1</w:t>
            </w:r>
          </w:p>
        </w:tc>
        <w:tc>
          <w:tcPr>
            <w:tcW w:w="2450" w:type="dxa"/>
            <w:noWrap w:val="0"/>
            <w:vAlign w:val="top"/>
          </w:tcPr>
          <w:p w14:paraId="0C4B3DF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vertAlign w:val="baseline"/>
                <w:lang w:eastAsia="zh-CN"/>
              </w:rPr>
            </w:pPr>
            <w:r>
              <w:rPr>
                <w:rFonts w:hint="eastAsia" w:ascii="方正仿宋_GBK" w:hAnsi="方正仿宋_GBK" w:eastAsia="方正仿宋_GBK" w:cs="方正仿宋_GBK"/>
                <w:sz w:val="32"/>
                <w:szCs w:val="32"/>
                <w:vertAlign w:val="baseline"/>
                <w:lang w:eastAsia="zh-CN"/>
              </w:rPr>
              <w:t>无</w:t>
            </w:r>
          </w:p>
        </w:tc>
        <w:tc>
          <w:tcPr>
            <w:tcW w:w="3981" w:type="dxa"/>
            <w:noWrap w:val="0"/>
            <w:vAlign w:val="top"/>
          </w:tcPr>
          <w:p w14:paraId="4AADF31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sz w:val="32"/>
                <w:szCs w:val="32"/>
                <w:vertAlign w:val="baseline"/>
                <w:lang w:eastAsia="zh-CN"/>
              </w:rPr>
            </w:pPr>
            <w:r>
              <w:rPr>
                <w:rFonts w:hint="eastAsia" w:ascii="方正仿宋_GBK" w:hAnsi="方正仿宋_GBK" w:eastAsia="方正仿宋_GBK" w:cs="方正仿宋_GBK"/>
                <w:sz w:val="32"/>
                <w:szCs w:val="32"/>
                <w:vertAlign w:val="baseline"/>
                <w:lang w:eastAsia="zh-CN"/>
              </w:rPr>
              <w:t>无</w:t>
            </w:r>
          </w:p>
        </w:tc>
        <w:tc>
          <w:tcPr>
            <w:tcW w:w="1045" w:type="dxa"/>
            <w:noWrap w:val="0"/>
            <w:vAlign w:val="top"/>
          </w:tcPr>
          <w:p w14:paraId="172C6C3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方正仿宋_GBK" w:hAnsi="方正仿宋_GBK" w:eastAsia="方正仿宋_GBK" w:cs="方正仿宋_GBK"/>
                <w:sz w:val="32"/>
                <w:szCs w:val="32"/>
                <w:vertAlign w:val="baseline"/>
              </w:rPr>
            </w:pPr>
          </w:p>
        </w:tc>
      </w:tr>
    </w:tbl>
    <w:p w14:paraId="474A829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030" w:firstLineChars="1300"/>
        <w:jc w:val="both"/>
        <w:textAlignment w:val="auto"/>
        <w:rPr>
          <w:rFonts w:hint="default" w:ascii="Times New Roman" w:hAnsi="Times New Roman" w:eastAsia="方正仿宋_GBK" w:cs="Times New Roman"/>
          <w:color w:val="auto"/>
          <w:kern w:val="0"/>
          <w:sz w:val="31"/>
          <w:szCs w:val="31"/>
          <w:highlight w:val="none"/>
          <w:lang w:val="en-US" w:eastAsia="zh-CN" w:bidi="ar"/>
        </w:rPr>
      </w:pPr>
    </w:p>
    <w:sectPr>
      <w:footerReference r:id="rId3" w:type="default"/>
      <w:pgSz w:w="11906" w:h="16838"/>
      <w:pgMar w:top="1440" w:right="1531" w:bottom="1440"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script"/>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37501">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24242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24242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02012C"/>
    <w:multiLevelType w:val="singleLevel"/>
    <w:tmpl w:val="6902012C"/>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1F3514"/>
    <w:rsid w:val="11302882"/>
    <w:rsid w:val="14521548"/>
    <w:rsid w:val="14820132"/>
    <w:rsid w:val="14AB2DCE"/>
    <w:rsid w:val="24C42CDC"/>
    <w:rsid w:val="2C1F3514"/>
    <w:rsid w:val="337B6A05"/>
    <w:rsid w:val="448F55C7"/>
    <w:rsid w:val="47266DCB"/>
    <w:rsid w:val="49605AEE"/>
    <w:rsid w:val="6B7D64E9"/>
    <w:rsid w:val="70322BB3"/>
    <w:rsid w:val="7B3D3A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Calibri" w:hAnsi="Calibri" w:eastAsia="宋体"/>
      <w:sz w:val="21"/>
      <w:szCs w:val="24"/>
    </w:rPr>
  </w:style>
  <w:style w:type="paragraph" w:styleId="3">
    <w:name w:val="Body Text Indent"/>
    <w:basedOn w:val="1"/>
    <w:next w:val="2"/>
    <w:unhideWhenUsed/>
    <w:qFormat/>
    <w:uiPriority w:val="99"/>
    <w:pPr>
      <w:spacing w:after="12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Body Text First Indent 2"/>
    <w:basedOn w:val="3"/>
    <w:next w:val="3"/>
    <w:qFormat/>
    <w:uiPriority w:val="99"/>
    <w:pPr>
      <w:ind w:left="200" w:firstLine="420" w:firstLineChars="200"/>
    </w:pPr>
    <w:rPr>
      <w:sz w:val="21"/>
      <w:szCs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2026-01-14T10:38:00Z</dcterms:created>
  <dc:creator>Administrator</dc:creator>
  <cp:lastModifiedBy>Administrator</cp:lastModifiedBy>
  <cp:lastPrinted>2026-01-26T08:39:00Z</cp:lastPrinted>
  <dcterms:modified xsi:type="dcterms:W3CDTF">2026-07-17T09:21:26Z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B228B7E9BDAF4950AD51D6868B6806AE_13</vt:lpwstr>
  </property>
</Properties>
</file>