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2022年东风工程出版物市场监管和版权保护工作经费</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米东区宣传部机关</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米东区宣传部机关</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段蓉萍</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2023年05月23日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根据乌财科教[2021]118号文件《关于提前下达2022年少数民族地区和边疆地区文化安全补助资金预算的通知》，分配米东区宣传部2022年度东风工程出版物市场监管和版权保护工作经费6万元，该项目资金主要用于2022年度东风工程出版物市场监管和版权保护工作。此项目主要维护文化市场的健康和繁荣，荡涤文化污浊，保障基本文化权益，维护我区文化安全，完成宣传品制作及督查检查工作。</w:t>
        <w:br/>
        <w:t>经乌财科教[2021]118号文件批准，项目系2022年中央资金，共安排预算6万元，属于2022年年中追加预算批复项目，资金到位4.13万元，资金支付4.13万元。</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绩效目标设置横跨项目期一年，本项目主要内容为制作2万个"扫黄打非"宣传品(围裙抽纸)、1条宣传音频及5万个"绿书签"护苗宣传品并进行分发宣传，“扫黄打非”是维护意识形态安全的重要抓手，属地管理的责任分配至关重要，本项目的实施切实加大宣传力度，维护文化市场的健康和繁荣，荡涤文化污浊，保障人员基本文化权益，维护我区文化安全。</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（一）绩效评价目的、对象和范围</w:t>
        <w:b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（1）绩效评价的对象：2022年度东风工程出版物市场监管和版权保护工作经费项目 </w:t>
        <w:br/>
        <w:t>（2）绩效评价范围：</w:t>
        <w:br/>
        <w:t>1.项目范围：2022年度东风工程出版物市场监管和版权保护工作经费项目的完成情况、资金投入的运行情况、项目实施后产生的绩效及影响效果。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本项目的评价指标体系建立如附件所示。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2022年度东风工程出版物市场监管和版权保护工作经费项目）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度东风工程出版物市场监管和版权保护工作经费项目进行客观评价，最终评分结果为：总分为100分，绩效评级为“优”[ 参考《关于印发&lt;项目支出绩效评价管理办法&gt;的通知》（财预〔2020〕10号）中的规定，本次绩效评价结果实施百分制和四级分类，其中90（含）-100分为优、80（含）-90分为良、60（含）-80分为中、60分以下为差。]。</w:t>
        <w:br/>
        <w:t>（二）主要绩效</w:t>
        <w:br/>
        <w:t>该项目资金区财政及时拨付，单位在此次评价期间内，有序完成设定目标的部分工作任务，完成制作2万个“扫黄打非”宣传品，5万个“绿书签”护苗宣传折页以及1个宣传音频，本项目的实施切实加大了宣传力度，维护文化市场的健康和繁荣，荡涤文化污浊，保障人员基本文化权益，维护我区文化安全。</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（一）项目决策情况</w:t>
        <w:br/>
        <w:t>项目决算指标由3个二级指标和6个三级指标构成，权重为19分，实际得分19分。</w:t>
        <w:br/>
        <w:t>1.项目立项</w:t>
        <w:br/>
        <w:t>立项依据充分性：项目立项符合《“十四五”文化发展规划》。同时，项目与部门职责范围相符，属于部门履职所需。此外，本项目属于公共财政支持范围，符合中央、地方事权支出责任划分原则。因此，立项依据充分，得3分。</w:t>
        <w:br/>
        <w:t>立项程序规范性: 项目按照规定的程序申请设立，审批文件、材料符合相关要求，故立项程序规范，得3分。</w:t>
        <w:br/>
        <w:t>综上，该指标满分6分，得分6分。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本项目完成制作2万个“扫黄打非”宣传品，5万个“绿书签”护苗宣传折页以及1个宣传音频，本项目的实施切实加大了宣传力度，维护文化市场的健康和繁荣，荡涤文化污浊，保障人员基本文化权益，维护我区文化安全。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根据乌财科教【2021】118号文件《关于提前下达2022年少数民族地区和边疆地区文化安全补助资金预算的通知》，分配米东区宣传部2022年度东风工程出版物市场监管和版权保护工作经费6万元。故项目预算编制具有真实合理的文件依据。故预算编制科学性指标得分3分。</w:t>
        <w:br/>
        <w:t></w:t>
        <w:br/>
        <w:t xml:space="preserve"> </w:t>
        <w:br/>
        <w:t>资金分配合理性：根据乌财科教【2021】118号文件《关于提前下达2022年少数民族地区和边疆地区文化安全补助资金预算的通知》，分配米东区宣传部2022年度东风工程出版物市场监管和版权保护工作经费6万元。故资金分配合理性指标得分4分。</w:t>
        <w:br/>
        <w:t>综上，该指标满分7分，得分7分。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项目过程指标由2个二级指标和5个三级指标构成，权重为21分，实际得分21分。</w:t>
        <w:br/>
        <w:t>1.资金管理</w:t>
        <w:br/>
        <w:t>资金到位率： 2022年6月，米东区宣传部2022年度东风工程出版物市场监管和版权保护工作经费资金到位6万元，项目总预算6万元，资金到位率100%，故资金到位率指标得分5分。</w:t>
        <w:br/>
        <w:t></w:t>
        <w:br/>
        <w:t>预算执行率：2022年米东区宣传部2022年度东风工程出版物市场监管和版权保护工作经费资金到位6万元，2022年项目总支出4.13万元，预算执行率68.83%，故预算执行率得分为5分。</w:t>
        <w:br/>
        <w:t>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4分。</w:t>
        <w:br/>
        <w:t>综上，该指标满分14分，得分14分。</w:t>
        <w:br/>
        <w:t>2.组织实施</w:t>
        <w:br/>
        <w:t>管理制度健全性：米东区委宣传部已制定相应的财务和业务管理制度，且制度合法、合规、完整，为项目顺利实施提供重要保障。故管理制度健全性得分为3分。</w:t>
        <w:br/>
        <w:t>制度执行有效性：根据现场调研和资料抽查情况，米东区委宣传部严格遵守相关法律法规和相关管理规定，项目调整及支出调整手续完备，整体管理合理有序，项目完成后，及时将会计凭证等相关资料分类归档，制度执行有效。故制度执行有效性指标得分4分。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项目产出指标由6个二级指标和10个三级指标构成，权重为60分，实际得分60分。</w:t>
        <w:br/>
        <w:t>1.产出数量</w:t>
        <w:br/>
        <w:t>数量指标“制作扫黄打非宣传品（围裙和抽纸）”的目标值是≧2万个，依据本项目涉及的验收单，2022年度我单位实际完成2万个，指标完成率100%。故得分为5分</w:t>
        <w:br/>
        <w:t>数量指标“录制宣传音频数”的目标值是≧1条，依据此项目涉及的发票，2022年度我单位完成1条，指标完成率100%。故得分为5分</w:t>
        <w:br/>
        <w:t>数量指标“制作“绿书签”护苗宣传品数”的目标值是≧5万个，依据本项目涉及的验收单，2022年度我单位完成5万个，指标完成率100%。故得分为5分</w:t>
        <w:br/>
        <w:t>2.产出质量</w:t>
        <w:br/>
        <w:t>内容合格率：目标值&gt;=95%，依据本项目涉及的验收单，指标实际完成值100%，完成率100%，内容合格率得分为10分。</w:t>
        <w:br/>
        <w:t>宣传品质量合格率：：目标值&gt;=95%，依据本项目涉及的验收单，指标实际完成值100%，完成率100%，宣传品质量合格率得分为5分。</w:t>
        <w:br/>
        <w:t></w:t>
        <w:br/>
        <w:t>3.产出时效</w:t>
        <w:br/>
        <w:t>经费支付及时率，目标值是≧95%，依据本项目涉及的支付凭证，指标完成值95%，指标完成率100%。故指标得分为5分。</w:t>
        <w:br/>
        <w:t>4.产出成本</w:t>
        <w:br/>
        <w:t>宣传品及音频制作费，目标值≦4.45万元，依据本项目涉及的支付凭证，实际完成3万元，指标完成率为100%，故得分为5分</w:t>
        <w:br/>
        <w:t>“绿书签”和护苗宣传品费用，目标值≦1.55万元，依据本项目涉及的支付凭证，实际完成1.13万元，指标完成率为100%，故得分为5分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项目效益指标由1个二级指标和1个三级指标构成，权重为5分，实际得分5分。 </w:t>
        <w:br/>
        <w:t>1.项目效益</w:t>
        <w:br/>
        <w:t>（1）实施效益</w:t>
        <w:br/>
        <w:t>经济效益指标：不适用。 </w:t>
        <w:br/>
        <w:t>社会效益指标：评价指标“保障人民基本文化权益”，指标值：有效保障，实际完成值：完全达到预期效果。本项目的实施加大了宣传力度保障人民基本文化权益，故该指标得分为5分。</w:t>
        <w:br/>
        <w:t>生态效益指标：不适用。</w:t>
        <w:br/>
        <w:t>可持续影响指标：不适用</w:t>
        <w:br/>
        <w:t>综上，该指标满分5分，得分5分。</w:t>
        <w:br/>
        <w:t>2. 满意度指标完成情况分析</w:t>
        <w:br/>
        <w:t>（1）满意度指标</w:t>
        <w:br/>
        <w:t>群众满意度：评价指标“群众满意度”，指标值：≥90%，实际完成值：90%。通过设置问卷调查的方式进行考评评价，共计调查样本总量为20个样本，有效调查问卷20份。其中，统计“满意”的平均值为95%。故满意度指标得分为10分。</w:t>
        <w:br/>
        <w:t>综上，该指标满分10分，得分10分。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群众满意度：评价指标“群众满意度”，指标值：≥90%，实际完成值：90%。通过设置问卷调查的方式进行考评评价，共计调查样本总量为20个样本，有效调查问卷20份。其中，统计“满意”的平均值为95%。故满意度指标得分为10分。</w:t>
        <w:br/>
        <w:t>综上，该指标满分10分，得分10分。。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本项目预算执行率为68.83%，指标总体完成率为100%，二者之间的偏差值为31.17%，偏差原因为：2022年疫情期间，财力紧张导致项目部分资金未能支付。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项目负责人推进，各项工作责任到人，相互支持、密切配合，保证该项目顺利开展并完成。</w:t>
        <w:br/>
        <w:t>（二）存在的问题及原因分析</w:t>
        <w:br/>
        <w:t>1.通过分析各项绩效评价指标的评价结果及项目的整体评价结论,具体分析总结项标定位和设计、项目制度保证、各阶段工作安排、组织实施、资金使用、项目管理过程等方面存在的不足,以及其可能对项目造成的负面影响，并重点分析项目目标未能实现的原因,为相关建议的提出莫定基础。</w:t>
        <w:br/>
        <w:t>1)反映项目执行偏差情况和原因分析,形成纠偏的计划。</w:t>
        <w:br/>
        <w:t>2)项目取得的效果和效益情况,将项目取得的实际效果和效益状况与绩效目标对比,考察一致性和可持续性。</w:t>
        <w:br/>
        <w:t>3)项目组织实施和项目绩效的实际情况与目标的差异分析,分析项目原定绩效目标的可能性。</w:t>
        <w:br/>
        <w:t>4)从经济性,效率性 ,效益性,可持续性等方面对项目进行总体评价。其项目的经济性分析主要反映项目成本（预算）控制情院,项目设计规模的合理性；项目的效率性分析主要反映项目实施（完成）的进度,质量等情况:项目的效益性会主要反映项目资金使用效果的个性指标;项目的可持续性分析主要反映项目完成后，后续政策、资金、人员机构安排和管理措施等影响项目持续发展的因素。</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绩效评价报告应有针对性地对项目存在的不足提出改进措施和建议。建议或对会应和问题原因相对应,理由充分,要有切实可行的改进措施及责任主体,并且明确时间要求。相关建议和对策应当具有较强的可行性,前瞻性及科学性,有利于促进项日实施机构、财政部门及其他政府监督部门提高绩效管理水平。 </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