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1A0036E" w14:textId="77777777" w:rsidR="0029242E" w:rsidRDefault="0029242E">
      <w:pPr>
        <w:shd w:val="clear" w:color="auto" w:fill="FFFFFF"/>
        <w:autoSpaceDE w:val="0"/>
        <w:autoSpaceDN w:val="0"/>
        <w:adjustRightInd w:val="0"/>
        <w:spacing w:before="240" w:after="240"/>
        <w:jc w:val="center"/>
        <w:rPr>
          <w:rFonts w:ascii="Times New Roman" w:hint="default"/>
          <w:kern w:val="36"/>
          <w:sz w:val="40"/>
          <w:szCs w:val="40"/>
          <w:lang w:val="zh-CN"/>
        </w:rPr>
      </w:pPr>
    </w:p>
    <w:p w14:paraId="62B06F59" w14:textId="77777777" w:rsidR="0029242E" w:rsidRDefault="0029242E">
      <w:pPr>
        <w:shd w:val="clear" w:color="auto" w:fill="FFFFFF"/>
        <w:autoSpaceDE w:val="0"/>
        <w:autoSpaceDN w:val="0"/>
        <w:adjustRightInd w:val="0"/>
        <w:spacing w:before="240" w:after="240"/>
        <w:jc w:val="center"/>
        <w:rPr>
          <w:rFonts w:ascii="Times New Roman" w:hint="default"/>
          <w:kern w:val="36"/>
          <w:sz w:val="40"/>
          <w:szCs w:val="40"/>
          <w:lang w:val="zh-CN"/>
        </w:rPr>
      </w:pPr>
    </w:p>
    <w:p w14:paraId="25AC81C0" w14:textId="77777777" w:rsidR="0029242E"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乌鲁木齐市米东区农牧机械局</w:t>
      </w:r>
    </w:p>
    <w:p w14:paraId="65FA631D" w14:textId="77777777" w:rsidR="0029242E"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51B92A7F" w14:textId="77777777" w:rsidR="0029242E" w:rsidRDefault="0029242E">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47A0379B" w14:textId="77777777" w:rsidR="0029242E"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68821D9B" w14:textId="77777777" w:rsidR="0029242E"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62B6BD84" w14:textId="77777777" w:rsidR="0029242E"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1791549C" w14:textId="77777777" w:rsidR="0029242E"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3D67AE7A" w14:textId="77777777" w:rsidR="0029242E"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4D9D54F0"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27D05421"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7E3840C3"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4F1983AE"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20DD9A61"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707851DA"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52E9177F"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5337545A"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0CABEC25"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3A8F0D0D"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1CF47BC0"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6A3C27EC"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20D48B43"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14EF4CDA"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3B6413EC" w14:textId="77777777" w:rsidR="0029242E"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095D1E94" w14:textId="77777777" w:rsidR="0029242E"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546ABF13"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14:paraId="1E31154B"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5C0AAC78"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208769B6"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14:paraId="05EF3719"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4521749A"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2F830C77"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518206DF"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044E8A75" w14:textId="77777777" w:rsidR="0029242E"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54225E21" w14:textId="77777777" w:rsidR="0029242E" w:rsidRDefault="0029242E">
      <w:pPr>
        <w:autoSpaceDE w:val="0"/>
        <w:autoSpaceDN w:val="0"/>
        <w:adjustRightInd w:val="0"/>
        <w:spacing w:line="540" w:lineRule="exact"/>
        <w:ind w:firstLine="640"/>
        <w:rPr>
          <w:rFonts w:ascii="Times New Roman" w:eastAsia="仿宋_GB2312" w:hAnsi="Times New Roman" w:hint="default"/>
          <w:b/>
          <w:kern w:val="0"/>
          <w:sz w:val="28"/>
          <w:szCs w:val="28"/>
        </w:rPr>
      </w:pPr>
    </w:p>
    <w:p w14:paraId="4581F799" w14:textId="77777777" w:rsidR="0029242E" w:rsidRDefault="0029242E">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260479BB" w14:textId="77777777" w:rsidR="0029242E"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14BEC9E9"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7654B45A" w14:textId="77777777" w:rsidR="0029242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1、研究提出全县农业机械化发展方向、发展战略、中长期规划以及措施建议，经批准后组织实施；</w:t>
      </w:r>
    </w:p>
    <w:p w14:paraId="2A97D031" w14:textId="77777777" w:rsidR="0029242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2、组织实施有关农业机械化发展方向、发展战略、中长期规划以及措施建议，经批准后组织实施；</w:t>
      </w:r>
    </w:p>
    <w:p w14:paraId="1D1AA612" w14:textId="77777777" w:rsidR="0029242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3、指导和组织全县农业机械服务体系建设和农业机械信息网络建设；</w:t>
      </w:r>
    </w:p>
    <w:p w14:paraId="2261B1D8" w14:textId="77777777" w:rsidR="0029242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4、根据国家农机化政策，研究提出农业产业政策建议；</w:t>
      </w:r>
    </w:p>
    <w:p w14:paraId="18F072E1" w14:textId="77777777" w:rsidR="0029242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5、研究拟订农业机械化科技、教育发展规划和年度实施计划；</w:t>
      </w:r>
    </w:p>
    <w:p w14:paraId="5B73D92F" w14:textId="77777777" w:rsidR="0029242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kern w:val="0"/>
          <w:sz w:val="32"/>
          <w:szCs w:val="32"/>
          <w:lang w:val="zh-CN"/>
        </w:rPr>
        <w:t>6、负责拖拉机和其它农业机械技术的培训教育工作。</w:t>
      </w:r>
    </w:p>
    <w:p w14:paraId="065FC9CD"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23CD7C44"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乌鲁木齐市米东区农牧机械局2022年度，实有人数33人，其中：在职人员12人，离休人员0人，退休人员21人。</w:t>
      </w:r>
    </w:p>
    <w:p w14:paraId="1D24F86C" w14:textId="77777777" w:rsidR="0029242E"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从部门决算单位构成看，乌鲁木齐市米东区农牧机械局部门决算包括：乌鲁木齐市米东区农牧机械局</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2</w:t>
      </w:r>
      <w:r>
        <w:rPr>
          <w:rFonts w:ascii="仿宋_GB2312" w:eastAsia="仿宋_GB2312" w:hAnsi="Times New Roman" w:cs="仿宋_GB2312"/>
          <w:kern w:val="0"/>
          <w:sz w:val="32"/>
          <w:szCs w:val="32"/>
          <w:lang w:val="zh-CN"/>
        </w:rPr>
        <w:t>个科室，分别是：</w:t>
      </w:r>
      <w:r>
        <w:rPr>
          <w:rFonts w:ascii="仿宋_GB2312" w:eastAsia="仿宋_GB2312" w:hAnsi="Times New Roman"/>
          <w:kern w:val="0"/>
          <w:sz w:val="32"/>
          <w:szCs w:val="24"/>
        </w:rPr>
        <w:t>农机安全监理、农机执法队</w:t>
      </w:r>
      <w:r>
        <w:rPr>
          <w:rFonts w:ascii="仿宋_GB2312" w:eastAsia="仿宋_GB2312" w:hAnsi="Times New Roman" w:cs="仿宋_GB2312"/>
          <w:kern w:val="0"/>
          <w:sz w:val="32"/>
          <w:szCs w:val="32"/>
          <w:lang w:val="zh-CN"/>
        </w:rPr>
        <w:t>。</w:t>
      </w:r>
    </w:p>
    <w:p w14:paraId="2E5B1829" w14:textId="77777777" w:rsidR="0029242E"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77BA96F6"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4C3E52CD" w14:textId="77777777" w:rsidR="0029242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241.32万元，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241.32</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与上年相比，增加241.32万元，增长100.00%，主要原因是：我单位为2022年新增单位。</w:t>
      </w:r>
    </w:p>
    <w:p w14:paraId="0DFB70FF"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241.32万元，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241.32</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与上年相比，增加241.32万元，增长100.00%，主要原因是：我单位为2022年新增单位。</w:t>
      </w:r>
    </w:p>
    <w:p w14:paraId="022A970B"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36F14183"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241.32万元，其中：财政拨款收入241.32万元，占100.00%；上级补助收入0.00万元，占0.00%；事业收入0.00万元，占0.00%；经营收入0.00万元，占0.00%；附属单位上缴收入0.00万元，占0.00%；其他收入0.00万元，占0.00%。</w:t>
      </w:r>
    </w:p>
    <w:p w14:paraId="606B0120"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041724DC"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2022年度本年支出241.32万元，其中：基本支出241.32万元，占100.00%；项目支出0.00万元，占0.00%；上缴上级支出0.00万元，占0.00%；经营支出0.00万元，占0.00%；对附属单位补助支出0.00万元，占0.00%。</w:t>
      </w:r>
    </w:p>
    <w:p w14:paraId="06EDC58C"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6AC0331F" w14:textId="77777777" w:rsidR="0029242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241.32万元，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241.32</w:t>
      </w:r>
      <w:r>
        <w:rPr>
          <w:rFonts w:ascii="仿宋_GB2312" w:eastAsia="仿宋_GB2312" w:hAnsi="Times New Roman" w:cs="仿宋_GB2312"/>
          <w:sz w:val="32"/>
          <w:szCs w:val="32"/>
        </w:rPr>
        <w:t>万元。财</w:t>
      </w:r>
      <w:r>
        <w:rPr>
          <w:rFonts w:ascii="仿宋_GB2312" w:eastAsia="仿宋_GB2312" w:hAnsi="Times New Roman" w:cs="仿宋_GB2312"/>
          <w:sz w:val="32"/>
          <w:szCs w:val="32"/>
        </w:rPr>
        <w:lastRenderedPageBreak/>
        <w:t>政拨款收入总计</w:t>
      </w:r>
      <w:r>
        <w:rPr>
          <w:rFonts w:ascii="仿宋_GB2312" w:eastAsia="仿宋_GB2312" w:hAnsi="Times New Roman" w:cs="仿宋_GB2312"/>
          <w:kern w:val="0"/>
          <w:sz w:val="32"/>
          <w:szCs w:val="32"/>
        </w:rPr>
        <w:t>与上年相比，增加241.32万元，增长100.00%，主要原因是：我单位为2022年新增单位。</w:t>
      </w:r>
    </w:p>
    <w:p w14:paraId="6A760CFE"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241.32万元，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241.32</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与上年相比，增加241.32万元，增长100.00%，主要原因是：我单位为2022年新增单位。</w:t>
      </w:r>
    </w:p>
    <w:p w14:paraId="4DDD5938" w14:textId="24342E35"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年初预算数258.58万元，决算数241.32万元，预决算差异率-6.67%，主要原因是：</w:t>
      </w:r>
      <w:r w:rsidR="00EA60E6">
        <w:rPr>
          <w:rFonts w:ascii="仿宋_GB2312" w:eastAsia="仿宋_GB2312" w:hAnsi="Times New Roman" w:cs="仿宋_GB2312"/>
          <w:kern w:val="0"/>
          <w:sz w:val="32"/>
          <w:szCs w:val="32"/>
        </w:rPr>
        <w:t>年中人员变动，调减人员经费</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年初预算数258.58万元，决算数241.32万元，预决算差异率-6.67%，主要原因是：</w:t>
      </w:r>
      <w:r w:rsidR="00EA60E6">
        <w:rPr>
          <w:rFonts w:ascii="仿宋_GB2312" w:eastAsia="仿宋_GB2312" w:hAnsi="Times New Roman" w:cs="仿宋_GB2312"/>
          <w:kern w:val="0"/>
          <w:sz w:val="32"/>
          <w:szCs w:val="32"/>
        </w:rPr>
        <w:t>年中人员变动，调减人员经费</w:t>
      </w:r>
      <w:r>
        <w:rPr>
          <w:rFonts w:ascii="仿宋_GB2312" w:eastAsia="仿宋_GB2312" w:hAnsi="Times New Roman" w:cs="仿宋_GB2312"/>
          <w:kern w:val="0"/>
          <w:sz w:val="32"/>
          <w:szCs w:val="32"/>
        </w:rPr>
        <w:t>。</w:t>
      </w:r>
    </w:p>
    <w:p w14:paraId="3FB4973B"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0E1A7CC4" w14:textId="77777777" w:rsidR="0029242E"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293125E0" w14:textId="77777777" w:rsidR="0029242E" w:rsidRDefault="00000000" w:rsidP="0063404D">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241.32</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增加241.32万元，增长100.00%，主要原因是：我单位为2022年新增单位。</w:t>
      </w:r>
    </w:p>
    <w:p w14:paraId="5D86BE77" w14:textId="77777777" w:rsidR="0029242E" w:rsidRDefault="00000000" w:rsidP="0063404D">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1545CEFF" w14:textId="77777777" w:rsidR="0029242E" w:rsidRDefault="00000000" w:rsidP="0063404D">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1.社会保障和就业支出（类）19.72万元，占8.17%；</w:t>
      </w:r>
    </w:p>
    <w:p w14:paraId="3222D877" w14:textId="77777777" w:rsidR="0029242E" w:rsidRDefault="00000000" w:rsidP="0063404D">
      <w:pPr>
        <w:autoSpaceDE w:val="0"/>
        <w:autoSpaceDN w:val="0"/>
        <w:adjustRightInd w:val="0"/>
        <w:spacing w:line="360" w:lineRule="auto"/>
        <w:ind w:firstLine="641"/>
        <w:rPr>
          <w:rFonts w:ascii="Times New Roman" w:eastAsia="仿宋_GB2312" w:hAnsi="Times New Roman" w:hint="default"/>
          <w:kern w:val="0"/>
          <w:sz w:val="32"/>
          <w:szCs w:val="32"/>
        </w:rPr>
      </w:pPr>
      <w:r>
        <w:rPr>
          <w:rFonts w:ascii="仿宋_GB2312" w:eastAsia="仿宋_GB2312" w:hAnsi="Times New Roman" w:cs="仿宋_GB2312"/>
          <w:sz w:val="32"/>
          <w:szCs w:val="32"/>
        </w:rPr>
        <w:t>2.农</w:t>
      </w:r>
      <w:r>
        <w:rPr>
          <w:rFonts w:ascii="仿宋_GB2312" w:eastAsia="仿宋_GB2312" w:hAnsi="Times New Roman" w:cs="仿宋_GB2312"/>
          <w:kern w:val="0"/>
          <w:sz w:val="32"/>
          <w:szCs w:val="32"/>
        </w:rPr>
        <w:t>林水支出（类）221.60万元，占91.83%。</w:t>
      </w:r>
    </w:p>
    <w:p w14:paraId="7DD7202C" w14:textId="77777777" w:rsidR="0029242E" w:rsidRDefault="00000000" w:rsidP="00EA60E6">
      <w:pPr>
        <w:autoSpaceDE w:val="0"/>
        <w:autoSpaceDN w:val="0"/>
        <w:adjustRightInd w:val="0"/>
        <w:spacing w:line="360" w:lineRule="auto"/>
        <w:ind w:firstLine="641"/>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40FA3B1C" w14:textId="77777777" w:rsidR="0029242E" w:rsidRDefault="00000000" w:rsidP="00EA60E6">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1.社会保障和就业支出（类）行政事业单位养老支出（款）</w:t>
      </w:r>
      <w:r>
        <w:rPr>
          <w:rFonts w:ascii="仿宋_GB2312" w:eastAsia="仿宋_GB2312" w:hAnsi="Times New Roman" w:cs="仿宋_GB2312"/>
          <w:sz w:val="32"/>
          <w:szCs w:val="32"/>
        </w:rPr>
        <w:lastRenderedPageBreak/>
        <w:t>机关事业单位基本养老保险缴费支出（项）:支出决算数为19.72万元，比上年决算增加19.72万元，增长100.00%，主要原因是：</w:t>
      </w:r>
      <w:r>
        <w:rPr>
          <w:rFonts w:ascii="仿宋_GB2312" w:eastAsia="仿宋_GB2312" w:hAnsi="Times New Roman" w:cs="仿宋_GB2312"/>
          <w:kern w:val="0"/>
          <w:sz w:val="32"/>
          <w:szCs w:val="32"/>
        </w:rPr>
        <w:t>我单位为2022年新增单位</w:t>
      </w:r>
      <w:r>
        <w:rPr>
          <w:rFonts w:ascii="仿宋_GB2312" w:eastAsia="仿宋_GB2312" w:hAnsi="Times New Roman" w:cs="仿宋_GB2312"/>
          <w:sz w:val="32"/>
          <w:szCs w:val="32"/>
        </w:rPr>
        <w:t>；</w:t>
      </w:r>
    </w:p>
    <w:p w14:paraId="5ABA7637" w14:textId="77777777" w:rsidR="0029242E" w:rsidRDefault="00000000" w:rsidP="00EA60E6">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2.农林水支出（类）农业农村（款）行政运行（项）:支出决算数为74.17万元，比上年决算增加74.17万元，增长100.00%，主要原因是：</w:t>
      </w:r>
      <w:r>
        <w:rPr>
          <w:rFonts w:ascii="仿宋_GB2312" w:eastAsia="仿宋_GB2312" w:hAnsi="Times New Roman" w:cs="仿宋_GB2312"/>
          <w:kern w:val="0"/>
          <w:sz w:val="32"/>
          <w:szCs w:val="32"/>
        </w:rPr>
        <w:t>我单位为2022年新增单位</w:t>
      </w:r>
      <w:r>
        <w:rPr>
          <w:rFonts w:ascii="仿宋_GB2312" w:eastAsia="仿宋_GB2312" w:hAnsi="Times New Roman" w:cs="仿宋_GB2312"/>
          <w:sz w:val="32"/>
          <w:szCs w:val="32"/>
        </w:rPr>
        <w:t>；</w:t>
      </w:r>
    </w:p>
    <w:p w14:paraId="3E55FC0A" w14:textId="77777777" w:rsidR="0029242E" w:rsidRDefault="00000000" w:rsidP="00EA60E6">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3.农林水支出（类）农业农村（款）事业运行（项）:支出决算数为147.43万元，比上年决算增加147.43万元，增长100.00%，主要原因是：</w:t>
      </w:r>
      <w:r>
        <w:rPr>
          <w:rFonts w:ascii="仿宋_GB2312" w:eastAsia="仿宋_GB2312" w:hAnsi="Times New Roman" w:cs="仿宋_GB2312"/>
          <w:kern w:val="0"/>
          <w:sz w:val="32"/>
          <w:szCs w:val="32"/>
        </w:rPr>
        <w:t>我单位为2022年新增单位</w:t>
      </w:r>
      <w:r>
        <w:rPr>
          <w:rFonts w:ascii="仿宋_GB2312" w:eastAsia="仿宋_GB2312" w:hAnsi="Times New Roman" w:cs="仿宋_GB2312"/>
          <w:sz w:val="32"/>
          <w:szCs w:val="32"/>
        </w:rPr>
        <w:t>。</w:t>
      </w:r>
    </w:p>
    <w:p w14:paraId="03B2E03B"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0050EDB0"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2022年度一般公共预算财政拨款基本支出241.32万元，其中：</w:t>
      </w:r>
    </w:p>
    <w:p w14:paraId="3BBB1988"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人员经费238.40万元，包括：基本工资、津贴补贴、机关事业单位基本养老保险缴费、职工基本医疗保险缴费、公务员医疗补助缴费、其他社会保障缴费、住房公积金、生活补助、奖励金。</w:t>
      </w:r>
    </w:p>
    <w:p w14:paraId="13CF50C6" w14:textId="77777777" w:rsidR="0029242E"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公用经费2.92万元，包括：办公费、印刷费、水费、电费、差旅费。</w:t>
      </w:r>
    </w:p>
    <w:p w14:paraId="135A800B"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11EEDDBF"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经费支出决算0.00万元，比上年增加0.00万元，增长0.00%，主要原因是：本年单位无此项支出。</w:t>
      </w:r>
      <w:r>
        <w:rPr>
          <w:rFonts w:ascii="仿宋_GB2312" w:eastAsia="仿宋_GB2312" w:hAnsi="Times New Roman" w:cs="仿宋_GB2312"/>
          <w:kern w:val="0"/>
          <w:sz w:val="32"/>
          <w:szCs w:val="32"/>
        </w:rPr>
        <w:lastRenderedPageBreak/>
        <w:t>其中：因公出国（境）费支出0.00万元，占0.00%，比上年增加0.00万元，增长0.00%，主要原因是：本年单位无因公出国（境）费支出；公务用车购置及运行维护费支出0.00万元，占0.00%，比上年增加0.00万元，增长0.00%，主要原因是：本年单位无此项支出；公务接待费支出0.00万元，占0.00%，比上年增加0.00万元，增长0.00%，主要原因是：本年单位无此项支出。具体情况如下：</w:t>
      </w:r>
    </w:p>
    <w:p w14:paraId="13BDA143"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6CE035A5"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14:paraId="7076DE85"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14:paraId="1B437D98"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本年单位无此项支出。其中：因公出国（境）费全年预算数0.00万元，决算数0.00万元，预决算差异率0.00%，主要原因是：本年单位无因公出国（境）费支出；公务用车购置费全年预算数</w:t>
      </w:r>
      <w:r>
        <w:rPr>
          <w:rFonts w:ascii="仿宋_GB2312" w:eastAsia="仿宋_GB2312" w:hAnsi="Times New Roman" w:cs="仿宋_GB2312"/>
          <w:kern w:val="0"/>
          <w:sz w:val="32"/>
          <w:szCs w:val="32"/>
        </w:rPr>
        <w:lastRenderedPageBreak/>
        <w:t>0.00万元，决算数0.00万元，预决算差异率0.00%，主要原因是：本年单位无此项支出；公务用车运行费全年预算数0.00万元，决算数0.00万元，预决算差异率0.00%，主要原因是：本年单位无此项支出；公务接待费全年预算数0.00万元，决算数0.00万元，预决算差异率0.00%，主要原因是：本年单位无此项支出。</w:t>
      </w:r>
    </w:p>
    <w:p w14:paraId="0735EBA4"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3A9DA7A1" w14:textId="77777777" w:rsidR="0029242E"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4D34960B"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756CF391"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6FC8FE21"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0CCA2CF4"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432B54F2" w14:textId="77777777" w:rsidR="0029242E"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2022年度乌鲁木齐市米东区农牧机械局单位机关运行经费支出2.92万元，比上年增加2.92万元，增长100.00%，主要原因是：我单位为2022年新增单位。</w:t>
      </w:r>
    </w:p>
    <w:p w14:paraId="7066AC9D"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2DF90809"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14:paraId="45B604A1"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授予中小企业合同金额0.00万元，占政府采购支出总额的0.00%，其中：授予小微企业合同金额0.00万元，占政府采购支出总额的0.00%。</w:t>
      </w:r>
    </w:p>
    <w:p w14:paraId="72DC79A4"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0F336AAA"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我单位无其他车辆；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428FA664" w14:textId="77777777" w:rsidR="0029242E"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1BEF31BB" w14:textId="1340C3D5"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sidR="0063404D">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万元，全年执行数</w:t>
      </w:r>
      <w:r w:rsidR="0063404D">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预算绩效管理取得的成效：我单位无绩效管理的项目。发现的问题及原因：我单位无绩效管理的项目。下一步改进措施：我单位无绩效管理的项目。</w:t>
      </w:r>
    </w:p>
    <w:p w14:paraId="42539FE3" w14:textId="77777777" w:rsidR="0029242E"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1D298FD9"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5E803D24"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w:t>
      </w:r>
      <w:r>
        <w:rPr>
          <w:rFonts w:ascii="仿宋_GB2312" w:eastAsia="仿宋_GB2312" w:hAnsi="Times New Roman" w:cs="仿宋_GB2312"/>
          <w:kern w:val="0"/>
          <w:sz w:val="32"/>
          <w:szCs w:val="32"/>
        </w:rPr>
        <w:lastRenderedPageBreak/>
        <w:t>非财政补助收入。</w:t>
      </w:r>
    </w:p>
    <w:p w14:paraId="78B66897"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08D752E2"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47935C7A"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7B4F8CE2"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35DCAEC4"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6E2967FF"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458796D3"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7DB1F9C9"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2FC88BC2"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经营支出：指事业单位在专业业务活动及其辅助活动之外开展非独立核算经营活动发生的支出。</w:t>
      </w:r>
    </w:p>
    <w:p w14:paraId="3BA64F25" w14:textId="77777777" w:rsidR="0029242E"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763704B9" w14:textId="77777777" w:rsidR="0029242E"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7BD1595" w14:textId="77777777" w:rsidR="0029242E"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6BF1D004" w14:textId="77777777" w:rsidR="0029242E"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br w:type="page"/>
      </w:r>
      <w:r>
        <w:rPr>
          <w:rFonts w:ascii="黑体" w:eastAsia="黑体" w:hAnsi="Times New Roman" w:cs="黑体"/>
          <w:kern w:val="0"/>
          <w:sz w:val="32"/>
          <w:szCs w:val="32"/>
        </w:rPr>
        <w:lastRenderedPageBreak/>
        <w:t>第四部分 部门决算报表（见附表）</w:t>
      </w:r>
    </w:p>
    <w:p w14:paraId="36C60FF5" w14:textId="77777777" w:rsidR="0029242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675EF00F" w14:textId="77777777" w:rsidR="0029242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402C6948" w14:textId="77777777" w:rsidR="0029242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02CFD656" w14:textId="77777777" w:rsidR="0029242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7A5E5949" w14:textId="77777777" w:rsidR="0029242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109440A2" w14:textId="77777777" w:rsidR="0029242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22803BAE" w14:textId="77777777" w:rsidR="0029242E"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2C7E37DC" w14:textId="77777777" w:rsidR="0029242E"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0131CEDD" w14:textId="77777777" w:rsidR="0029242E"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6ED9A2E3" w14:textId="77777777" w:rsidR="0029242E" w:rsidRDefault="0029242E">
      <w:pPr>
        <w:autoSpaceDE w:val="0"/>
        <w:autoSpaceDN w:val="0"/>
        <w:adjustRightInd w:val="0"/>
        <w:jc w:val="left"/>
        <w:rPr>
          <w:rFonts w:ascii="Times New Roman" w:eastAsia="黑体" w:hAnsi="Times New Roman" w:hint="default"/>
          <w:kern w:val="36"/>
          <w:sz w:val="40"/>
          <w:szCs w:val="40"/>
          <w:lang w:val="zh-CN"/>
        </w:rPr>
      </w:pPr>
    </w:p>
    <w:p w14:paraId="2E4ADDEC" w14:textId="77777777" w:rsidR="0029242E" w:rsidRDefault="0029242E">
      <w:pPr>
        <w:autoSpaceDE w:val="0"/>
        <w:autoSpaceDN w:val="0"/>
        <w:adjustRightInd w:val="0"/>
        <w:rPr>
          <w:rFonts w:ascii="Times New Roman" w:eastAsia="黑体" w:hAnsi="Times New Roman" w:hint="default"/>
          <w:szCs w:val="21"/>
        </w:rPr>
      </w:pPr>
    </w:p>
    <w:p w14:paraId="093064B4" w14:textId="77777777" w:rsidR="0029242E" w:rsidRDefault="0029242E">
      <w:pPr>
        <w:autoSpaceDE w:val="0"/>
        <w:autoSpaceDN w:val="0"/>
        <w:adjustRightInd w:val="0"/>
        <w:jc w:val="left"/>
        <w:rPr>
          <w:rFonts w:ascii="Times New Roman" w:eastAsia="黑体" w:hAnsi="Times New Roman" w:hint="default"/>
          <w:kern w:val="36"/>
          <w:sz w:val="40"/>
          <w:szCs w:val="40"/>
          <w:lang w:val="zh-CN"/>
        </w:rPr>
      </w:pPr>
    </w:p>
    <w:p w14:paraId="20940930" w14:textId="77777777" w:rsidR="0029242E" w:rsidRDefault="0029242E">
      <w:pPr>
        <w:autoSpaceDE w:val="0"/>
        <w:autoSpaceDN w:val="0"/>
        <w:adjustRightInd w:val="0"/>
        <w:rPr>
          <w:rFonts w:ascii="Times New Roman" w:eastAsia="黑体" w:hAnsi="Times New Roman" w:hint="default"/>
          <w:szCs w:val="21"/>
        </w:rPr>
      </w:pPr>
    </w:p>
    <w:p w14:paraId="6A3127F6" w14:textId="77777777" w:rsidR="0029242E" w:rsidRDefault="0029242E">
      <w:pPr>
        <w:autoSpaceDE w:val="0"/>
        <w:autoSpaceDN w:val="0"/>
        <w:adjustRightInd w:val="0"/>
        <w:jc w:val="left"/>
        <w:rPr>
          <w:rFonts w:ascii="Times New Roman" w:eastAsia="黑体" w:hAnsi="Times New Roman" w:hint="default"/>
          <w:kern w:val="36"/>
          <w:sz w:val="40"/>
          <w:szCs w:val="40"/>
          <w:lang w:val="zh-CN"/>
        </w:rPr>
      </w:pPr>
    </w:p>
    <w:sectPr w:rsidR="0029242E">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VhNGJiMWVmZTg4ZjFhYWZhYWFiMzBkODkwYWRkZmUifQ=="/>
  </w:docVars>
  <w:rsids>
    <w:rsidRoot w:val="00172A27"/>
    <w:rsid w:val="00172A27"/>
    <w:rsid w:val="0029242E"/>
    <w:rsid w:val="0063404D"/>
    <w:rsid w:val="00EA60E6"/>
    <w:rsid w:val="5904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F7672"/>
  <w15:docId w15:val="{85CBF9F4-924B-4AFC-BC44-F2938B76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376">
    <w:lsdException w:name="Normal" w:uiPriority="0" w:unhideWhenUsed="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lsdException w:name="Default Paragraph Font" w:uiPriority="1" w:unhideWhenUsed="1" w:qFormat="0"/>
    <w:lsdException w:name="Subtitle" w:uiPriority="11"/>
    <w:lsdException w:name="Strong" w:uiPriority="22"/>
    <w:lsdException w:name="Emphasis" w:uiPriority="20"/>
    <w:lsdException w:name="HTML Top of Form" w:semiHidden="1" w:unhideWhenUsed="1" w:qFormat="0"/>
    <w:lsdException w:name="HTML Bottom of Form" w:semiHidden="1" w:unhideWhenUsed="1" w:qFormat="0"/>
    <w:lsdException w:name="Normal Table" w:semiHidden="1"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qFormat="0"/>
    <w:lsdException w:name="No Spacing"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semiHidden="1" w:unhideWhenUsed="1" w:qFormat="0"/>
    <w:lsdException w:name="Quote" w:semiHidden="1" w:unhideWhenUsed="1" w:qFormat="0"/>
    <w:lsdException w:name="Intense Quote" w:semiHidden="1"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sdException w:name="Smart Link" w:semiHidden="1" w:unhideWhenUsed="1" w:qFormat="0"/>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757</Words>
  <Characters>4318</Characters>
  <Application>Microsoft Office Word</Application>
  <DocSecurity>0</DocSecurity>
  <Lines>35</Lines>
  <Paragraphs>10</Paragraphs>
  <ScaleCrop>false</ScaleCrop>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虹 潘</cp:lastModifiedBy>
  <cp:revision>3</cp:revision>
  <dcterms:created xsi:type="dcterms:W3CDTF">2023-08-28T09:39:00Z</dcterms:created>
  <dcterms:modified xsi:type="dcterms:W3CDTF">2023-09-01T08:39:00Z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50E3AEB6ED6249B7925736A43F728329_13</vt:lpwstr>
  </property>
</Properties>
</file>