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公共卫生疫情防控补助资金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米东区卫生健康委员会</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米东区卫生健康委员会</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韩志刚</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米发改项目【2022】206号，米发改项目【2022】197号、米发改项目【2022】79号文件，乌鲁木齐市米东区卫生健康委员会特设立公共卫生疫情防控补助资金项目，为更好应对当前疫情防控工作面临的紧迫性、复杂性和艰巨性，增强米东区疾病预防控制能力，提高城市卫生机构对疫病疫情的应急处突能力和效率,快速控制和消除我区传染病疫情。本项目可分为3个子项目：乌鲁木齐市米东区疫情防控应急抢险医学观察用房（北十八坡）新建项目、乌鲁木齐市米东区铁厂沟集中隔离点项目、芦草沟医学观察中心新建项目</w:t>
        <w:br/>
        <w:t>完善医疗基础设施是有效做好疫情防控的重要措施之一。该项目的实施将进一步提高米东区传染病疫情防控能力，对快速控制和消除传染病疫情起到至关重要的作用,是落实国家、自治区、市关于疫情防控工作的决策部署和统筹推进疫情防控和经济社会发展的需要。因此，该项目的建设是可行且必要的。</w:t>
        <w:br/>
        <w:t>经乌财社【2022】8号集中医学观察点食宿费补助资金、乌财社【2022】212号铁厂沟集中医学观察点项目资金文件批准，项目系2022年米东区本级及市级等资金，共安排预算5882.84万元，于2022年年中追加批复项目，资金到位数5882.84万元，资金执行数5882.84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预计在一年建设期间，计划完成新建医学隔离点数量3个、药品采购种类48种、本项目的实施可增强米东区疾病预防控制能力，提高城市卫生机构对疫情的应急能力和效率。</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（1）绩效评价的对象：公共卫生疫情防控补助资金项目 </w:t>
        <w:br/>
        <w:t>（2）绩效评价范围：</w:t>
        <w:br/>
        <w:t>1.项目范围：公共卫生疫情防控补助资金的完成情况、资金投入的运行情况、项目实施后产生的绩效及影响效果。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根据本项目（公共卫生疫情防控补助资金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共卫生疫情防控补助资金项目进行客观评价，最终评分结果为：总分为90分，绩效评级为“优秀”[ 参考《关于印发&lt;项目支出绩效评价管理办法&gt;的通知》（财预〔2020〕10号）中的规定，本次绩效评价结果实施百分制和四级分类，其中90（含）-100分为优、80（含）-90分为良、60（含）-80分为中、60分以下为差。]。</w:t>
        <w:br/>
        <w:t>公共卫生疫情防控补助资金项目各部分权重和绩效分值如附表所示：</w:t>
        <w:br/>
        <w:t>（二）主要绩效</w:t>
        <w:br/>
        <w:t>实际完成目标：单位在此次评价期间内，有序完成设定目标的部分工作任务，完成新建医学隔离点数量3个、药品采购种类48种、本项目的实施可增强米东区疾病预防控制能力，提高城市卫生机构对疫情的应急能力和效率。</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根据米发改项目【2022】206号《关于乌鲁木齐市米东区芦草沟医学观察中心新建项目立项的批复》、发改项目【2022】197号《关于乌鲁木齐市米东区铁厂沟集中隔离点项目立项的批复》、发改项目【2022】79号《关于乌鲁木齐市米东区疫情防控应急抢险医学观察用房（北十八坡）新疆项目立项的批复》。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项目按照规定的程序申请设立，有可研和批复及资金审批文件、材料符合相关要求，故立项程序规范，得4分。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此项目资金主要用于乌鲁木齐市米东区疫情防控应急抢险医学观察用房（北十八坡）新建项目、芦草沟医学观察中心新建项目、乌鲁木齐市铁厂沟集中隔离点项目建设以及48种疫情防控药品采购。解决疫情防控工作面临的紧迫性、复杂性和艰巨性，本项目的实施可增强米东区疾病预防控制能力，提高城市卫生机构对疫情的应急能力和效率。对快速控制和消除传染病疫情起到至关重要的作用。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项目工程预算通过对工程概算数量、数量单位、项目单价与总价、施工工艺、工程用料说明、工程量的计算方法。项目工程应采用“定额量、市场价”，定额量：按设计图纸和概预算定额有关规定确定的主要材料使用量、人工工日。机械费：按定额的机械费所测定的系数，计算调整后的机械费。市场价：材料价格、工资单价，均按市场价计算。由定额量、市场价确定工程直接费，并由此计算企业经营费、利润、税金等，汇总计算出工程的总造价。本项目预算编制依据文件为：《关于乌鲁木齐市铁厂沟集中隔离点项目可行性研究报告的批复》（米发改项目[2022]222号）、《关于乌鲁木齐市米东区芦草沟医学观察中心新建项目可行性研究报告的批复》（米发改项目[2022]218号），故预算编制科学性指标得分3分。</w:t>
        <w:br/>
        <w:t>资金分配合理性： 根据乌财建[2022]188号、乌财建[2022]212号、乌财社[2022]8号文件，在项目运作后，可以完全覆盖项目成本。故本项目资金分配具有真实合理的依据，故资金分配合理性指标得分3分。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1.资金管理</w:t>
        <w:br/>
        <w:t>资金到位率： 该项目资金由财政拨付，在2022年12月31日之前到位，资金直接支付到各供应商等等。故资金到位率指标得分5分。</w:t>
        <w:br/>
        <w:t>预算执行率：</w:t>
        <w:br/>
        <w:t>1.2022年9月12日支付新疆东凯潜龙产业发展有限公司19000000元。</w:t>
        <w:br/>
        <w:t>2.2022年10月11日、2022年10月26日支付乌鲁木齐市米东区人民医院4000000元。</w:t>
        <w:br/>
        <w:t>3.2022年11月7日支付中铁十六局集团第五工程有限公司隔离点项目农民工工资专用账户20000000元。</w:t>
        <w:br/>
        <w:t>4.2022年11月18日、2022年11月24日、2022年12月1日、2022年12月16日、2022年12月22日支付乌鲁木齐色达商贸有限公司200348元。</w:t>
        <w:br/>
        <w:t>5.2022年12月16日支付乌鲁木齐市米东区汇亚汽车养护中心支付99578元。</w:t>
        <w:br/>
        <w:t>6.2022年12月13日支付乌鲁木齐市米东区卫生健康委员会196092元。</w:t>
        <w:br/>
        <w:t>7.2022年10月11日支付乌鲁木齐市米东区中医院8000000元。</w:t>
        <w:br/>
        <w:t>8.2022年10月21日支付乌鲁木齐新科利华科技有限公司426000元。</w:t>
        <w:br/>
        <w:t>9.2022年10月17日支付新疆东凯物流展贸有限公司6906400元。</w:t>
        <w:br/>
        <w:t>项目预算执行率为100%故预算执行率得分为5分。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管理制度健全性：乌鲁木齐市米东区卫生健康委员会制定相应的财务和业务管理制度，且制度合法、合规、完整，为项目顺利实施提供重要保障。故管理制度健全性得分为3分。</w:t>
        <w:br/>
        <w:t>制度执行有效性：根据现场调研和资料抽查情况，乌鲁木齐市米东区卫生健康委员会严格遵守相关法律法规和相关管理规定，项目调整及支出调整手续完备，整体管理合理有序，项目完成后，及时将会计凭证、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1.产出数量</w:t>
        <w:br/>
        <w:t>数量指标，“新建医学隔离点”的目标值是3个，依据本单位提供的情况说明，2022年度我单位实际完成3个。指标得分8分。</w:t>
        <w:br/>
        <w:t>数量指标“药品采购种类”的目标值是48种，依据本项目涉及的入库单，2022年度我单位实际完成48种。指标得分7分。</w:t>
        <w:br/>
        <w:t>综上，产出数量得分为15分。</w:t>
        <w:br/>
        <w:t>2.产出质量</w:t>
        <w:br/>
        <w:t>工程验收合格率：“工程验收合格率”的目标值为100%。实际完成值0%，乌鲁木齐市米东区芦草沟医学观察中心因零星工程未完工导致未验收。故质量指标得分为0分。</w:t>
        <w:br/>
        <w:t>3.产出时效</w:t>
        <w:br/>
        <w:t>建设工程开工及时率：目标值100%，实际完成值100%。北十八坡方舱于2021年10月开工建设，铁厂沟方舱于2022年5月开工建设，芦草沟方舱于2022年9月开工建设，未出现延期开工情况，故指标完成率100%，指标得分5分。</w:t>
        <w:br/>
        <w:t>建设工程完工及时率：100%，实际完成值100%。北十八坡方舱于2021年12月完工，铁厂沟方舱于2022年6月完工，芦草沟方舱于2022年11月完工。未出现延期完工情况，故指标完成率100%，指标得分5分。</w:t>
        <w:br/>
        <w:t>故时效指标得分为10分。</w:t>
        <w:br/>
        <w:t>4.产出成本</w:t>
        <w:br/>
        <w:t>成本节约率：此项目建设严格按照预算进行执行，项目建设过程成本未超出，安排合理合规。依据乌鲁木齐市米东区卫生健康委员会2022年收入支出决算总表，本项目预算控制率为100%，指标完成率为100%，指标得分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增强米东区疾病预防控制能力”，指标值：有效增强，实际完成值：完全达到预期效果。本项目的实施较好的应对疫情防控工作面临的紧迫性、复杂性和艰巨性，增强米东区疾病预防控制能力，提高城市卫生机构对疫病疫情的应急处突能力和效率,快速控制和消除我区传染病疫情。</w:t>
        <w:br/>
        <w:t>生态效益指标：不适用。</w:t>
        <w:br/>
        <w:t>可持续影响指标：不适用。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群众认可程度”，指标值：≥90%，实际完成值：90%。通过设置问卷调查的方式进行考评评价，共计调查样本总量为20个样本，有效调查问卷20份。其中，统计“群众认可程度”的平均值为90%。故满意度指标得分为90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本项目预算执行率为100%，指标总体完成率为87.5%，二者之间的偏差值为12.5%，小于20%。因此，本项目较好地完成了年度总体目标，财政资金使用效益和效率较高。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1.按照既定的决策内容，绩效目标和管理制度执行，在规定的时间内完成项目阶段目标；项目资金及时拨付到位，资金使用规范；</w:t>
        <w:br/>
        <w:t>2.项目有组织保障和专人负责，按规定投标或政府采购，有项目实施管理办法和专项资金管理办法；</w:t>
        <w:br/>
        <w:t>3.项目实施过程中发现的问题能及时调整；项目负责人推进，各项工作责任到人，相互支持、密切配合，保证该项目顺利开展并完成。</w:t>
        <w:br/>
        <w:t>4.结合项目特点编制科学的管理办法和实施方案，完善和规范管理制度。</w:t>
        <w:br/>
        <w:t>5.及时安排预算资金，保证资金及时到位和合理使用。</w:t>
        <w:br/>
        <w:t>6.在资金使用上严格按照规定执行，做到资金使用的安全规范，对项目经费实行专项管理。</w:t>
        <w:br/>
        <w:t>7.加强对项目申报的指导，使项目编制更加符合绩效评价相关要求，适时开展培训，提高各部门及实施单位对专项资金使用绩效评价工作重要意义的认识，牢固树立绩效管理理念，同时进一步提高绩效评价工作方式、方法，将已完成的所有工作绩效成果充分体现出来。</w:t>
        <w:br/>
        <w:t>（二）存在的问题及原因分析</w:t>
        <w:br/>
        <w:t>1.部门职能不明确，个别工作分工不清晰，且人员培训和绩效考核制度不够完善，考核方案部分内容和人员名单更新滞后；  </w:t>
        <w:br/>
        <w:t>2.预算编制科学性的问题。首先预算编制之合理性相对不足，主要表现在预算调整数较大，年度目标与长期规划衔接的紧密程度需要增强。</w:t>
        <w:br/>
        <w:t>3.对于固定资产处理监管还存在一定缺失。</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