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米东区化工工业园区中水建设项目</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米东区林业园林局机关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米东区林业园林局机关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龚锴</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2023年05月18日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米经发字【2018】55号项目文件，该项目已列入米东区2018年政府投资项目计划。项目建成后实现城市水源的循环使用铺设基础，为工业园区的道路景观提升起到积极的作用。项目建设主管网10公里，并完成相关配套设施建设。主要建设米东区大道、盛达路、石化路、开泰路、九沟路、十八坡路6个路段的中水管线，总长21653 米，1、米东大道(远景东路-盛达路）长度为903米：2、盛达路(水东大道一十八坡路）长度为3468米：3、石化路(远景东路-福州东路）长度为 3775 米;4、开泰路(远景东路-福州东路）管径为 长度为 3772 米；5、九沟路(远景东路-柏杨河乡道）管径为 长度为 6132米；6、十八坡路(远景东路-福州东路）管径为 长度为 3603米。</w:t>
        <w:br/>
        <w:t>项目系2022年本级资金，共安排预算323.51万元，于2022年年中追加部分预算批复项目，且全部支付完毕，年中对资金未进行调增、调减。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该项目为经常性项目（2018年—2019年），项目绩效目标为建设米东区大道、盛达路、石化路、开泰路、九沟路、十八坡路6个路段的中水管线，总长21653 米，1、米东大道(远景东路-盛达路）管径为 DN400，长度为903米：2、盛达路(水东大道一十八坡路）管径为DN400，长度为3468米：3、石化路(远景东路-福州东路）管径为 DN110^DN200，长度为 3775 米;4、开泰路(远景东路-福州东路）管径为 DN110~DN200，长度为 3772 米；5、九沟路(远景东路-柏杨河乡道）管径为 DNI10~DN200,长度为 6132米；6、十八坡路(远景东路-福州东路）管径为 DN110~DN200,长度为 3603米。</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（1）绩效评价的对象：米东区化工工业园区中水建设项目 </w:t>
        <w:br/>
        <w:t>（2）绩效评价范围：</w:t>
        <w:br/>
        <w:t>1.项目范围：米东区化工工业园区中水建设项目的完成情况、资金投入的运行情况、项目实施后产生的绩效及影响效果。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米东区化工工业园区中水建设项目）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米东区化工工业园区中水建设项目进行客观评价，最终评分结果为：总分为99分，绩效评级为“优”</w:t>
        <w:br/>
        <w:t>项目各部分权重和绩效分值如附表所示：</w:t>
        <w:br/>
        <w:t xml:space="preserve"> (二)主要绩效</w:t>
        <w:br/>
        <w:t>该项目资金区财政及时拨付，单位在此次评价期间内，有序完成设定目标的部分工作任务，建设米东区大道、盛达路、石化路、开泰路、九沟路、十八坡路6个路段的中水管线，总长21653 米，1、米东大道(远景东路-盛达路），长度为903米：2、盛达路(水东大道一十八坡路）长度为3468米：3、石化路(远景东路-福州东路）长度为 3775 米;4、开泰路(远景东路-福州东路）长度为 3772 米；5、九沟路(远景东路-柏杨河乡道）长度为 6132米；6、十八坡路(远景东路-福州东路）长度为 3603米。</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指标赋分4分，得分4分，完成率100%。</w:t>
        <w:br/>
        <w:t>立项程序规范性: 项目按照规定的程序申请设立，审批文件、材料符合相关要求，故立项程序规范，得4分。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因此，立项依据充分指标赋分3分，得分3分，完成率100%。</w:t>
        <w:br/>
        <w:t>绩效目标明确性：本项目施工管理得当，建设主管网10公里，完成相关配套设施。为米东区化工工业园区，绿化用水提供有力保障。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因此，立项依据充分指标赋分3分，得分3分，完成率100%。</w:t>
        <w:br/>
        <w:t>综上，该指标满分6分，得分6分。得分率100%。</w:t>
        <w:br/>
        <w:t>3.资金投入</w:t>
        <w:br/>
        <w:t>预算编制科学性：建设米东区大道、盛达路、石化路、开泰路、九沟路、十八坡路6个路段的中水管线，总长21653 米，由于项目资金为历年欠款，故没有准确的预算编制金额或资金量与工作任务相匹配。故预算编制科学性指标得分2.5分。</w:t>
        <w:br/>
        <w:t>资金分配合理性： 项目支出符合预算批复的规定用途，不存在挤占、挪用等，严格根据中标通知书及合同约定进行支付。由于财政资金紧张，未能按照合同约定期限及金额付款，故资金分配合理性指标得分2.5分。</w:t>
        <w:br/>
        <w:t>综上，该指标满分6分，得分5分。得分率83%。</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项目系2022年本级资金，项目资金由财政拨付，共安排预算323.51万元，在2022年9月30日到位，且全部支付完毕，年中对资金未进行调增、调减，资金直接支付给工程施工单位，资金到位率100%。故资金到位率指标得分5分。</w:t>
        <w:br/>
        <w:t>预算执行率：2022年9月30日将资金323.51万元直接支付给新疆城建洪源市政园林有限公司米东区分公司，预算执行率。故预算执行率得分为5分。</w:t>
        <w:br/>
        <w:t>资金使用合规性：本项目资金的使用符合国家财经法规和财务管理制度以及有关专项资金管理办法的规定。同时，资金的拨付有完整的审批程序和手续，不存在截留、挤占、挪用、虚列支出等情况。故资金使用合规性得分为3分。</w:t>
        <w:br/>
        <w:t>综上，该指标满分13分，得分13分。得分率100%。</w:t>
        <w:br/>
        <w:t>2.组织实施</w:t>
        <w:br/>
        <w:t>管理制度健全性：乌鲁木齐市米东区园林管理局已制定相应的财务和业务管理制度，且制度合法、合规、完整，为项目顺利实施提供重要保障。故管理制度健全性得分为3分。</w:t>
        <w:br/>
        <w:t>制度执行有效性：根据现场调研和资料抽查情况，严格遵守相关法律法规和相关管理规定，项目调整及支出调整手续完备，整体管理合理有序，项目完成后，及时将会计凭证归档，制度执行有效。故制度执行有效性指标得分4分。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项目产出指标由4个二级指标和5个三级指标构成，权重为40分，实际得分40分。</w:t>
        <w:br/>
        <w:t>1.产出数量</w:t>
        <w:br/>
        <w:t>数量指标“修建绿化道条数”的目标值是6条，项目自2018年10月22日-2019年5月20日由施工单位新疆城建洪源市政园林有限公司建设，工期221天，建成米东区大道、盛达路、石化路、开泰路、九沟路、十八坡路6个路段的中水管线，项目完全按照合同期限，</w:t>
        <w:br/>
        <w:t>数量指标“铺设中水管网管线长度（米）”的目标值是21653米，项目共建成：1、米东大道(远景东路-盛达路）长度为903米：2、盛达路(水东大道一十八坡路）长度为3468米：3、石化路(远景东路-福州东路）长度为 3775 米;4、开泰路(远景东路-福州东路）长度为 3772 米；5、九沟路(远景东路-柏杨河乡道）长度为 6132米；6、十八坡路(远景东路-福州东路）长度为 3603米。共计管线21653米，</w:t>
        <w:br/>
        <w:t>该项指标下设2个三级指标，指标分值16分，评价得分16分，得分率100%。</w:t>
        <w:br/>
        <w:t>2.产出质量</w:t>
        <w:br/>
        <w:t>运行合格率：目标值为100%，我单位在2019年米东区化工工业园建设项目完工后，根据合同约定，园区内6个路段的中水管线已调试正常，为米东区化工工业园区，绿化用水提供有力保障，质量达标率得分为8分。</w:t>
        <w:br/>
        <w:t>3.产出时效</w:t>
        <w:br/>
        <w:t>项目完成及时率（%）：米东区化工工业园区中水建设项目，项目自2018年10月22日-2019年5月30日，共计施工221天，该项目已于2019年5月30日建设施工完成，项目完成及时率指标值：100%，实际完成值：100%，达成年度指标。</w:t>
        <w:br/>
        <w:t>故完成及时性得分为8分。</w:t>
        <w:br/>
        <w:t>4.产出成本</w:t>
        <w:br/>
        <w:t>项目预算控制率：米东区化工工业园区中水建设项目，项目申请拨付资金共323.51万元，2022年实际拨付资金323.51万元，2022年项目实际支出323.51万元。在预算执行进度与事项完成进度基本匹配的前提下，实际支出未超过预算计划。预算控制指标满分为8分，实际得分8分。</w:t>
        <w:br/>
        <w:t>故得分为8分。</w:t>
        <w:br/>
        <w:t>综上，该指标满分40分，得分40分。得分率100%。</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w:t>
        <w:br/>
        <w:t>1.项目效益</w:t>
        <w:br/>
        <w:t>（1）实施效益</w:t>
        <w:br/>
        <w:t>经济效益指标：项目属于确定不产生该项效益的，因此未设置。</w:t>
        <w:br/>
        <w:t>社会效益指标：评价指标“改善城市发展和缺水之间的矛盾，提高米东区居民的生活质量”，指标值：显著提高，实际完成值：达成年度指标。本项目的实施为实现城市水资源的循环使用铺设基础，为工业园区的道路景观提升起到积极作用。</w:t>
        <w:br/>
        <w:t>生态效益指标：项目属于确定不产生该项效益的，因此未设置。</w:t>
        <w:br/>
        <w:t>可持续影响指标：评价指标“保证绿化用水有效进行”，指标值：长期有效实际完成值：达成年度指标。对化工工业园区内部中水管网规划建设主管网10公里，为工业园区内的绿化用水提供有力保障。</w:t>
        <w:br/>
        <w:t>综上，该指标满分10分，得分10分。得分率100%。</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群众满意度（%）”，指标值：≥100%，实际完成值：100%。通过设置问卷调查的方式进行考评评价，共计调查样本总量为20个样本，有效调查问卷20份。其中，统计“满意”的平均值为100%。故满意度指标得分为10分。</w:t>
        <w:br/>
        <w:t>综上，该指标满分10分，得分10分。得分率100%。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99%，二者之间的偏差值为1%，小于20%。项目预算编制及资金分配由于项目为历年欠款，项目金额或资金量与工作任务不相匹配。总体来说，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这次绩效自评工作的开展，单位领导高度重视，特別是部门预算的执行过程中对资金使用的监智和指导，确保项目资金使用合理，合规。定期召集各部门召开绩效评价讨论会议，积极引导各部门增强绩效评价意识，提高项目绩效指标的科学性和可考核性。项目执行过程中加强项目监管，督促项目进度，确保项目按时按质完成。</w:t>
        <w:br/>
        <w:t>（二）存在的问题及原因分析</w:t>
        <w:br/>
        <w:t>1、项目绩效考核依据不够充分，量化指标细化不够，不能充分反映项目开展的过程及成效。</w:t>
        <w:br/>
        <w:t xml:space="preserve">    2、制度建设方面还有所欠缺，尚未建立绩效问责机制，对项目资金绩效的跟踪管理还没有明确的实施方案。项目预算编制科学性不够完善，在下一步工作中，将对这些问题进一步完善，根据要求及需要，进一步将预算进行细化，建立科学、可量化的指标体系，完善经费开支管理，加强评价结果的运用。</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希望能多开展绩效评价培训，建立一套与预算管理相结合、多渠道应用评价结果的有效机制，使以后的项目绩效评价更能充分的反应项目成果，提高财政资金使用效益。</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