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2022年受疫情影响生活困难人员救助金（第三批）</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米东区地磅街道办事处机关</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米东区地磅街道办事处机关</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吴琦</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2023年05月21日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关于拨付2022年受疫情影响生活困难人员一次性救助资金【第三批】的通知》（乌财社【2022】240号）文件，地磅片区2022年受疫情影响生活困难人员救助金（第三批），该项目是对受疫情影响，生活困难人员的慰问。</w:t>
        <w:br/>
        <w:t>经乌财社【2022】240号文件批准，项目系2022年市级资金，共安排预算10万元，于2022年年中追加预算批复项目，资金到位及时并已支付，年中未对资金进行调增、调减。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该项目绩效目标设置横跨项目期一年，为总体绩效目标，在疫情期间，完成慰问 地磅辖区333户困难群众，每户发放300元的基本生活保障费。</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（1）绩效评价的对象：地磅片区2022年受疫情影响生活困难人员救助金（第三批）</w:t>
        <w:br/>
        <w:t>（2）绩效评价范围：</w:t>
        <w:br/>
        <w:t>1.项目范围：地磅片区2022年受疫情影响生活困难人员救助金（第三批）的完成情况、资金投入的运行情况、项目实施后产生的绩效及影响效果。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地磅片区2022年受疫情影响生活困难人员救助金（第三批）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2022年受疫情影响生活困难人员救助金（第三批）进行客观评价，最终评分结果为：总分为100分，绩效评级为“优”</w:t>
        <w:br/>
        <w:t>地磅片区2022年受疫情影响生活困难人员救助金（第三批）各部分权重和绩效分值如附表所示：</w:t>
        <w:br/>
        <w:t>（二）主要绩效</w:t>
        <w:br/>
        <w:t>该项目资金区财政及时拨付，在疫情期间，完成慰问 地磅辖区333户困难群众，每户发放300元的基本生活保障资金，10万元资金支付9.99万元，结余100元。</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四、绩效评价指标分析</w:t>
        <w:br/>
        <w:t>（一）项目决策情况</w:t>
        <w:b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本指标权重分4分，得4分。</w:t>
        <w:br/>
        <w:t>立项程序规范性: 项目按照规定的程序申请设立，经乌财社【2022】240号审批，材料符合相关要求，故立项程序规范，本指标权重分4分，得4分。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本指标权重分3分，得分3分。</w:t>
        <w:br/>
        <w:t>绩效目标明确性：按时将因疫情生活受影响人群的慰问品发放到位。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本指标权重分3分，得分3分。</w:t>
        <w:br/>
        <w:t>综上，该指标满分6分，得分6分。</w:t>
        <w:br/>
        <w:t>3.资金投入</w:t>
        <w:br/>
        <w:t>预算编制科学性：2022年受疫情影响生活困难人员救助金（第三批），需慰问困难人员333人，每人300元标准。缓解了部分受困难群众在疫情期间的基本生活保障。故本指标权重分3分，得分3分。</w:t>
        <w:br/>
        <w:t>资金分配合理性： 地磅片区辖区七个社区、受疫情影响困难人员众多，按社区上报名单，片区进行研判后按比例分配慰问名单。故本指标权重分3分，得分3分。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项目过程指标由2个二级指标和5个三级指标构成，权重为20分，实际得分20分。</w:t>
        <w:br/>
        <w:t>1.资金管理</w:t>
        <w:br/>
        <w:t>资金到位率： 2022年受疫情影响生活困难人员救助金（第三批）为年中追加项目，预算金额为10万元，于2022年 11月拨付10万元，资金到位率100%。故本指标权重分5分，得分5分。</w:t>
        <w:br/>
        <w:t>预算执行率：本项目全年拨付资金10万元，资金分一批执行，于 2022  年 11 月通过银行打卡发放形式，发放给辖区困难户。支付9.99万元，预算执行率为99.9%，故本指标权重分5分，得分为5分。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本指标权重分3分，得分为3分。</w:t>
        <w:br/>
        <w:t>综上，该指标满分13分，得分13分。</w:t>
        <w:br/>
        <w:t>2.组织实施</w:t>
        <w:br/>
        <w:t>管理制度健全性：地磅片区管委会已制定相应的财务和业务管理制度，且制度合法、合规、完整，为项目顺利实施提供重要保障。故本指标权重分3分，得分为3分。</w:t>
        <w:br/>
        <w:t>制度执行有效性：根据现场调研和资料抽查情况，地磅片区管委会严格遵守相关法律法规和相关管理规定，项目调整及支出调整手续完备，整体管理合理有序，项目完成后，及时将会计凭证、入库单、慰问品发放单等相关资料分类归档，制度执行有效。故本指标权重分4分，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项目产出指标由4个二级指标和4个三级指标构成，权重为40分，实际得分40分。</w:t>
        <w:br/>
        <w:t>1.产出数量</w:t>
        <w:br/>
        <w:t>数量指标“救助补助总人数”的目标值是1个，2022年度我单位实际完成333人，实际完成率：100%，故本指标权重分10分，得分为10分。</w:t>
        <w:br/>
        <w:t>2.产出质量</w:t>
        <w:br/>
        <w:t>质量指标“补助覆盖率”的目标值是100%，2022年实际补助发放覆盖率是100%，实际完成率100%，故本指标权重分10分，得分为10分。</w:t>
        <w:br/>
        <w:t>3.产出时效</w:t>
        <w:br/>
        <w:t>完成及时性：</w:t>
        <w:br/>
        <w:t>补助发放及时率：100%按时发放到位</w:t>
        <w:br/>
        <w:t>故本指标权重分10分，得分为10分。</w:t>
        <w:br/>
        <w:t>4.产出成本</w:t>
        <w:br/>
        <w:t>补助资金标准：共333户，每户300元标准慰问，合理使用10万元经费。</w:t>
        <w:br/>
        <w:t>项目预算控制率100%，故得分为10分。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项目效益指标由2个二级指标和2个三级指标构成，权重为15分，实际得15分。 </w:t>
        <w:br/>
        <w:t>1.项目效益</w:t>
        <w:br/>
        <w:t>（1）实施效益</w:t>
        <w:br/>
        <w:t>经济效益指标：不适用。 </w:t>
        <w:br/>
        <w:t>社会效益指标：评价指标“提升困难群众生活水平情况”，指标值：≥95% ，实际完成值：95%，完全达到预期效果。本项目的实施是2022年受疫情影响生活困难人员救助金（第三批），需慰问困难人员333人，每人300元标准。缓解了部分受困难群众在疫情期间的基本生活困难。故本指标权重分10分，得分10分。</w:t>
        <w:br/>
        <w:t>生态效益指标：不适用。</w:t>
        <w:br/>
        <w:t>可持续影响指标：评价指标“推动疫情防控工作正常开展”，指标值：≥95% ，实际完成值：95% 。缓解了部分受困难群众在疫情期间的基本生活困难，保障疫情期间困难群众的基本生活质量。故本指标权重分5分，得分5分。</w:t>
        <w:br/>
        <w:t>综上，该指标满分15分，得分5分。</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群众满意度：评价指标“群众满意度”，指标值：≥95%，实际完成值95%。通过设置问卷调查的方式进行考评评价，共计调查样本总量为20个样本，有效调查问卷20份。其中，统计“享受疫情期间困难群众满意度 ”的平均值为95%。故满意度指标权重分5，得分为5分。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五、预算执行进度与绩效指标无偏差</w:t>
        <w:br/>
        <w:t>本项目预算执行率为99.9%，指标总体完成率为100%。因此，本项目较好地完成了年度总体目标，财政资金使用效益和效率较高。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六、主要经验及做法、存在的问题及原因分析</w:t>
        <w:br/>
        <w:t>（一）主要经验及做法</w:t>
        <w:br/>
        <w:t>1、社区先进行摸排研判后上报受困居民名单，之后片区统一再研判，提交党工委后决定是否慰问，做到逐级研判审批，确保资金使用合理。</w:t>
        <w:br/>
        <w:t>2、将救助资金以银行打卡形式发放到位，保证了受助群众受助及时，也避免了接触感染。</w:t>
        <w:br/>
        <w:t>（二）存在的问题及原因分析</w:t>
        <w:br/>
        <w:t xml:space="preserve">   因辖区受困群众较多，资金有限，故先救助了最困难的333户。另有其他受困群众未能及时救助到位。</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