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乌鲁木齐市米东区机关事务管理中心</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beforeLines="0" w:afterLines="0"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beforeLines="0" w:afterLines="0"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beforeLines="0" w:afterLines="0"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beforeLines="0" w:afterLines="0" w:line="540" w:lineRule="exact"/>
        <w:ind w:firstLine="640"/>
        <w:rPr>
          <w:rFonts w:hint="default" w:eastAsia="Times New Roman"/>
          <w:b/>
          <w:kern w:val="0"/>
          <w:sz w:val="28"/>
          <w:szCs w:val="24"/>
          <w:lang w:val="en-US"/>
        </w:rPr>
      </w:pPr>
    </w:p>
    <w:p>
      <w:pPr>
        <w:shd w:val="clear" w:color="auto" w:fill="FFFFFF"/>
        <w:spacing w:beforeLines="0" w:afterLines="0" w:line="360" w:lineRule="auto"/>
        <w:jc w:val="center"/>
        <w:rPr>
          <w:rFonts w:hint="default" w:eastAsia="Times New Roman"/>
          <w:kern w:val="0"/>
          <w:sz w:val="32"/>
          <w:szCs w:val="24"/>
          <w:lang w:val="en-US"/>
        </w:rPr>
      </w:pPr>
    </w:p>
    <w:p>
      <w:pPr>
        <w:shd w:val="clear" w:color="auto" w:fill="FFFFFF"/>
        <w:spacing w:beforeLines="0" w:afterLines="0"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eastAsia" w:ascii="仿宋_GB2312" w:hAnsi="仿宋_GB2312" w:eastAsia="仿宋_GB2312" w:cs="Times New Roman"/>
          <w:kern w:val="0"/>
          <w:sz w:val="32"/>
          <w:szCs w:val="24"/>
          <w:lang w:val="zh-CN"/>
        </w:rPr>
      </w:pPr>
      <w:r>
        <w:rPr>
          <w:rFonts w:hint="eastAsia" w:ascii="仿宋_GB2312" w:hAnsi="仿宋_GB2312" w:eastAsia="仿宋_GB2312" w:cs="Times New Roman"/>
          <w:kern w:val="0"/>
          <w:sz w:val="32"/>
          <w:szCs w:val="24"/>
          <w:lang w:val="zh-CN"/>
        </w:rPr>
        <w:t>对区机关办公楼实施全面的管理和服务。负责机关办公楼办房的调配工作。负责区机关党政楼、综合办公楼、文化活动中心水、电、暖等管理工作。负责区机关办公楼变配电管理、供排水系统管理、暖通空调系统管理、房屋建筑修缮管理及电梯、电器设备的维修保养工作。负责区机关党政楼、综合办公楼、文化活动中心会议活动场所的管理及服务。负责区委、区政府工作车辆的办照、验审、换证、维修、报废和管理工作。负责区机关党政楼、综合办公楼、文化活动中心办公楼的安全保卫、消防工作及其消防设施管理。负责区机关办公场地的绿化、公共环境卫生及物业管理工作。负责区机关党政楼、综合办公楼、文化活动中心保洁员的日常管理。配合劳动人事部门，做好本区党政群机关工勤人员（驾驶员）的考核、晋级、晋升工作。负责区机关食堂管理服务工作。完成区政府办公室交办的其他工作。</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乌鲁木齐市米东区机关事务管理中心2022年度，实有人数175人，其中：在职人员122人，离休人员0人，退休人员53人。</w:t>
      </w:r>
    </w:p>
    <w:p>
      <w:pPr>
        <w:shd w:val="clear" w:color="auto" w:fill="FFFFFF"/>
        <w:spacing w:beforeLines="0" w:afterLines="0" w:line="360" w:lineRule="auto"/>
        <w:ind w:firstLine="640"/>
        <w:rPr>
          <w:rFonts w:hint="default" w:eastAsia="Times New Roman"/>
          <w:color w:val="auto"/>
          <w:kern w:val="0"/>
          <w:sz w:val="24"/>
          <w:szCs w:val="24"/>
          <w:lang w:val="ar-SA"/>
        </w:rPr>
      </w:pPr>
      <w:r>
        <w:rPr>
          <w:rFonts w:hint="eastAsia" w:ascii="仿宋_GB2312" w:hAnsi="仿宋_GB2312" w:eastAsia="仿宋_GB2312"/>
          <w:kern w:val="0"/>
          <w:sz w:val="32"/>
          <w:szCs w:val="24"/>
          <w:lang w:val="en-US"/>
        </w:rPr>
        <w:t>从部门决算单位构成看，乌鲁木齐市米东区机关事务管理中心部门决算包括：乌鲁木齐市米东区机关事务管理中心</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6</w:t>
      </w:r>
      <w:r>
        <w:rPr>
          <w:rFonts w:hint="eastAsia" w:ascii="仿宋_GB2312" w:hAnsi="仿宋_GB2312" w:eastAsia="仿宋_GB2312"/>
          <w:kern w:val="0"/>
          <w:sz w:val="32"/>
          <w:szCs w:val="24"/>
          <w:lang w:val="zh-CN"/>
        </w:rPr>
        <w:t>个科室，分别是：</w:t>
      </w:r>
      <w:r>
        <w:rPr>
          <w:rFonts w:hint="eastAsia" w:ascii="仿宋_GB2312" w:hAnsi="宋体" w:eastAsia="仿宋_GB2312" w:cs="仿宋_GB2312"/>
          <w:color w:val="auto"/>
          <w:sz w:val="32"/>
          <w:szCs w:val="32"/>
        </w:rPr>
        <w:t>生活科、保卫科、综合科、</w:t>
      </w:r>
      <w:r>
        <w:rPr>
          <w:rFonts w:hint="eastAsia" w:ascii="仿宋_GB2312" w:hAnsi="宋体" w:eastAsia="仿宋_GB2312" w:cs="仿宋_GB2312"/>
          <w:color w:val="auto"/>
          <w:sz w:val="32"/>
          <w:szCs w:val="32"/>
          <w:lang w:val="en-US" w:eastAsia="zh-CN"/>
        </w:rPr>
        <w:t>行政办</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资产</w:t>
      </w:r>
      <w:r>
        <w:rPr>
          <w:rFonts w:hint="eastAsia" w:ascii="仿宋_GB2312" w:hAnsi="宋体" w:eastAsia="仿宋_GB2312" w:cs="仿宋_GB2312"/>
          <w:color w:val="auto"/>
          <w:sz w:val="32"/>
          <w:szCs w:val="32"/>
          <w:lang w:val="en-US" w:eastAsia="zh-CN"/>
        </w:rPr>
        <w:t>节能</w:t>
      </w:r>
      <w:r>
        <w:rPr>
          <w:rFonts w:hint="eastAsia" w:ascii="仿宋_GB2312" w:hAnsi="宋体" w:eastAsia="仿宋_GB2312" w:cs="仿宋_GB2312"/>
          <w:color w:val="auto"/>
          <w:sz w:val="32"/>
          <w:szCs w:val="32"/>
        </w:rPr>
        <w:t>科、财务科</w:t>
      </w:r>
      <w:r>
        <w:rPr>
          <w:rFonts w:hint="eastAsia" w:ascii="仿宋_GB2312" w:hAnsi="仿宋_GB2312" w:eastAsia="仿宋_GB2312"/>
          <w:color w:val="auto"/>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3,141.96万元，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3,084.63</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57.33</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与上年相比，减少643.32万元，下降17.00%，主要原因是：</w:t>
      </w:r>
      <w:r>
        <w:rPr>
          <w:rFonts w:hint="eastAsia" w:ascii="仿宋_GB2312" w:hAnsi="仿宋_GB2312" w:eastAsia="仿宋_GB2312"/>
          <w:kern w:val="0"/>
          <w:sz w:val="32"/>
          <w:szCs w:val="24"/>
          <w:lang w:val="en-US" w:eastAsia="zh-CN"/>
        </w:rPr>
        <w:t>本年减少党政办公大楼局部改造加装电梯工程设计费和审图费、政府机关食堂食材费用、纪委监委新建职工食堂、庭院路面硬化、纪委监委办公楼弱电、监控及空调设备、发电机房改造项目等项目资金，导致收入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3,141.96万元，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3,070.43</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71.53</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与上年相比，减少643.32万元，下降17.00%，主要原因是：</w:t>
      </w:r>
      <w:r>
        <w:rPr>
          <w:rFonts w:hint="eastAsia" w:ascii="仿宋_GB2312" w:hAnsi="仿宋_GB2312" w:eastAsia="仿宋_GB2312"/>
          <w:kern w:val="0"/>
          <w:sz w:val="32"/>
          <w:szCs w:val="24"/>
          <w:lang w:val="en-US" w:eastAsia="zh-CN"/>
        </w:rPr>
        <w:t>本年减少党政办公大楼局部改造加装电梯工程设计费和审图费、政府机关食堂食材费用、纪委监委新建职工食堂、庭院路面硬化、纪委监委办公楼弱电、监控及空调设备、发电机房改造项目等项目资金，支出减少</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3,084.63万元，其中：财政拨款收入3,080.30万元，占99.86%；上级补助收入0.00万元，占0.00%；事业收入0.00万元，占0.00%；经营收入0.00万元，占0.00%；附属单位上缴收入0.00万元，占0.00%；其他收入4.33万元，占0.14%。</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2022年度本年支出3,070.43万元，其中：基本支出3,070.43万元，占100.00%；项目支出0.00万元，占0.00%；上缴上级支出0.00万元，占0.00%；经营支出0.00万元，占0.00%；对附属单位补助支出0.00万元，占0.00%。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3,114.85万元，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34.55</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3,080.30</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与上年相比，减少647.65万元，下降17.21%，主要原因是：</w:t>
      </w:r>
      <w:r>
        <w:rPr>
          <w:rFonts w:hint="eastAsia" w:ascii="仿宋_GB2312" w:hAnsi="仿宋_GB2312" w:eastAsia="仿宋_GB2312"/>
          <w:kern w:val="0"/>
          <w:sz w:val="32"/>
          <w:szCs w:val="24"/>
          <w:lang w:val="en-US" w:eastAsia="zh-CN"/>
        </w:rPr>
        <w:t>本年减少党政办公大楼局部改造加装电梯工程设计费和审图费、政府机关食堂食材费用、纪委监委新建职工食堂、庭院路面硬化、纪委监委办公楼弱电、监控及空调设备、发电机房改造项目等项目资金，财政拨款收入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3,114.85万元，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44.42</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3,070.43</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与上年相比，减少647.65万元，下降17.21%，主要原因是：</w:t>
      </w:r>
      <w:r>
        <w:rPr>
          <w:rFonts w:hint="eastAsia" w:ascii="仿宋_GB2312" w:hAnsi="仿宋_GB2312" w:eastAsia="仿宋_GB2312"/>
          <w:kern w:val="0"/>
          <w:sz w:val="32"/>
          <w:szCs w:val="24"/>
          <w:lang w:val="en-US" w:eastAsia="zh-CN"/>
        </w:rPr>
        <w:t>本年减少党政办公大楼局部改造加装电梯工程设计费和审图费、政府机关食堂食材费用、纪委监委新建职工食堂、庭院路面硬化、纪委监委办公楼弱电、监控及空调设备、发电机房改造项目等项目，财政拨款支出减少</w:t>
      </w:r>
      <w:r>
        <w:rPr>
          <w:rFonts w:hint="eastAsia" w:ascii="仿宋_GB2312" w:hAnsi="仿宋_GB2312" w:eastAsia="仿宋_GB2312"/>
          <w:kern w:val="0"/>
          <w:sz w:val="32"/>
          <w:szCs w:val="24"/>
          <w:lang w:val="en-US"/>
        </w:rPr>
        <w:t>。</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年初预算数1,994.18万元，决算数3,114.85万元，预决算差异率56.20%，主要原因是：</w:t>
      </w:r>
      <w:r>
        <w:rPr>
          <w:rFonts w:hint="eastAsia" w:ascii="仿宋_GB2312" w:hAnsi="仿宋_GB2312" w:eastAsia="仿宋_GB2312"/>
          <w:kern w:val="0"/>
          <w:sz w:val="32"/>
          <w:szCs w:val="24"/>
          <w:lang w:val="en-US" w:eastAsia="zh-CN"/>
        </w:rPr>
        <w:t>本年工资社保基数上调，追加人员经费及2022年临聘人员和干部职工伙食补助费，与预算相比导致差异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年初预算数1,994.18万元，决算数3,114.85万元，预决算差异率56.20%，主要原因是：</w:t>
      </w:r>
      <w:r>
        <w:rPr>
          <w:rFonts w:hint="eastAsia" w:ascii="仿宋_GB2312" w:hAnsi="仿宋_GB2312" w:eastAsia="仿宋_GB2312"/>
          <w:kern w:val="0"/>
          <w:sz w:val="32"/>
          <w:szCs w:val="24"/>
          <w:lang w:val="en-US" w:eastAsia="zh-CN"/>
        </w:rPr>
        <w:t>本年工资社保基数上调，追加人员经费及2022年临聘人员和干部职工伙食补助费、与预算相比导致差异</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hd w:val="clear" w:color="auto" w:fill="FFFFFF"/>
        <w:spacing w:beforeLines="0" w:afterLines="0"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3,070.43</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减少657.52万元，下降17.64%，主要原因是：</w:t>
      </w:r>
      <w:r>
        <w:rPr>
          <w:rFonts w:hint="eastAsia" w:ascii="仿宋_GB2312" w:hAnsi="仿宋_GB2312" w:eastAsia="仿宋_GB2312"/>
          <w:kern w:val="0"/>
          <w:sz w:val="32"/>
          <w:szCs w:val="24"/>
          <w:lang w:val="en-US" w:eastAsia="zh-CN"/>
        </w:rPr>
        <w:t>本年减少党政办公大楼局部改造加装电梯工程设计费和审图费、政府机关食堂食材费用、纪委监委新建职工食堂、庭院路面硬化、纪委监委办公楼弱电、监控及空调设备、发电机房改造项目等项目资金，支出减少</w:t>
      </w:r>
      <w:r>
        <w:rPr>
          <w:rFonts w:hint="eastAsia" w:ascii="仿宋_GB2312" w:hAnsi="仿宋_GB2312" w:eastAsia="仿宋_GB2312"/>
          <w:kern w:val="0"/>
          <w:sz w:val="32"/>
          <w:szCs w:val="24"/>
          <w:lang w:val="en-US"/>
        </w:rPr>
        <w:t>。</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beforeLines="0" w:afterLines="0"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1.一般公共服务支出（类）2,869.88万元，占93.47%；</w:t>
      </w:r>
    </w:p>
    <w:p>
      <w:pPr>
        <w:spacing w:beforeLines="0" w:afterLines="0"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sz w:val="32"/>
          <w:szCs w:val="24"/>
          <w:lang w:val="en-US" w:eastAsia="zh-CN"/>
        </w:rPr>
        <w:t>2.</w:t>
      </w:r>
      <w:r>
        <w:rPr>
          <w:rFonts w:hint="eastAsia" w:ascii="仿宋_GB2312" w:hAnsi="仿宋_GB2312" w:eastAsia="仿宋_GB2312"/>
          <w:sz w:val="32"/>
          <w:szCs w:val="24"/>
          <w:lang w:val="en-US"/>
        </w:rPr>
        <w:t>社会保障和就业支出（类）200.55万元，占6.53%</w:t>
      </w:r>
      <w:r>
        <w:rPr>
          <w:rFonts w:hint="eastAsia" w:ascii="仿宋_GB2312" w:hAnsi="仿宋_GB2312" w:eastAsia="仿宋_GB2312"/>
          <w:sz w:val="32"/>
          <w:szCs w:val="24"/>
          <w:lang w:val="en-US" w:eastAsia="zh-CN"/>
        </w:rPr>
        <w:t>。</w:t>
      </w:r>
    </w:p>
    <w:p>
      <w:pPr>
        <w:spacing w:beforeLines="0" w:afterLines="0"/>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1.一般公共服务支出（类）人大事务（款）机关服务（项）:支出决算数为404.99万元，比上年决算增加404.99万元，增长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本年增加2022年临聘人员和干部职工伙食补助费增加，此项功能科目支出增加；</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2.一般公共服务支出（类）政府办公厅（室）及相关机构事务（款）机关服务（项）:支出决算数为2,464.89万元，比上年决算减少1,056.28万元，下降30.00%，主要原因是：</w:t>
      </w:r>
      <w:r>
        <w:rPr>
          <w:rFonts w:hint="eastAsia" w:ascii="仿宋_GB2312" w:hAnsi="仿宋_GB2312" w:eastAsia="仿宋_GB2312"/>
          <w:kern w:val="0"/>
          <w:sz w:val="32"/>
          <w:szCs w:val="24"/>
          <w:lang w:val="en-US" w:eastAsia="zh-CN"/>
        </w:rPr>
        <w:t>本年减少</w:t>
      </w:r>
      <w:r>
        <w:rPr>
          <w:rFonts w:hint="eastAsia" w:ascii="仿宋_GB2312" w:hAnsi="仿宋_GB2312" w:eastAsia="仿宋_GB2312"/>
          <w:kern w:val="0"/>
          <w:sz w:val="32"/>
          <w:szCs w:val="24"/>
          <w:lang w:val="en-US"/>
        </w:rPr>
        <w:t>党政办公大楼局部改造加装电梯工程设计费和审图费</w:t>
      </w:r>
      <w:r>
        <w:rPr>
          <w:rFonts w:hint="eastAsia" w:ascii="仿宋_GB2312" w:hAnsi="仿宋_GB2312" w:eastAsia="仿宋_GB2312"/>
          <w:kern w:val="0"/>
          <w:sz w:val="32"/>
          <w:szCs w:val="24"/>
          <w:lang w:val="en-US" w:eastAsia="zh-CN"/>
        </w:rPr>
        <w:t>、</w:t>
      </w:r>
      <w:r>
        <w:rPr>
          <w:rFonts w:hint="eastAsia" w:ascii="仿宋_GB2312" w:hAnsi="仿宋_GB2312" w:eastAsia="仿宋_GB2312"/>
          <w:kern w:val="0"/>
          <w:sz w:val="32"/>
          <w:szCs w:val="24"/>
          <w:lang w:val="en-US"/>
        </w:rPr>
        <w:t>政府机关食堂食材费用</w:t>
      </w:r>
      <w:r>
        <w:rPr>
          <w:rFonts w:hint="eastAsia" w:ascii="仿宋_GB2312" w:hAnsi="仿宋_GB2312" w:eastAsia="仿宋_GB2312"/>
          <w:kern w:val="0"/>
          <w:sz w:val="32"/>
          <w:szCs w:val="24"/>
          <w:lang w:val="en-US" w:eastAsia="zh-CN"/>
        </w:rPr>
        <w:t>等项目资金，导致此项功能科目支出减少；</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.一般公共服务支出（类）纪检监察事务（款）机关服务（项）:支出决算数为0.00万元，比上年决算减少18.51万元，下降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本年此功能科目调至</w:t>
      </w:r>
      <w:r>
        <w:rPr>
          <w:rFonts w:hint="eastAsia" w:ascii="仿宋_GB2312" w:hAnsi="仿宋_GB2312" w:eastAsia="仿宋_GB2312"/>
          <w:kern w:val="0"/>
          <w:sz w:val="32"/>
          <w:szCs w:val="24"/>
          <w:lang w:val="en-US"/>
        </w:rPr>
        <w:t>一般公共服务支出（类）人大事务（款）机关服务（项）</w:t>
      </w:r>
      <w:r>
        <w:rPr>
          <w:rFonts w:hint="eastAsia" w:ascii="仿宋_GB2312" w:hAnsi="仿宋_GB2312" w:eastAsia="仿宋_GB2312"/>
          <w:kern w:val="0"/>
          <w:sz w:val="32"/>
          <w:szCs w:val="24"/>
          <w:lang w:val="en-US" w:eastAsia="zh-CN"/>
        </w:rPr>
        <w:t>列支；</w:t>
      </w:r>
    </w:p>
    <w:p>
      <w:pPr>
        <w:spacing w:beforeLines="0" w:afterLines="0"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.一般公共服务支出（类）纪检监察事务（款）其他纪检监察事务支出（项）:支出决算数为0.00万元，比上年决算减少34.54万元，下降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%，主要原因是：本年</w:t>
      </w:r>
      <w:r>
        <w:rPr>
          <w:rFonts w:hint="eastAsia" w:ascii="仿宋_GB2312" w:hAnsi="仿宋_GB2312" w:eastAsia="仿宋_GB2312"/>
          <w:kern w:val="0"/>
          <w:sz w:val="32"/>
          <w:szCs w:val="24"/>
          <w:lang w:val="en-US" w:eastAsia="zh-CN"/>
        </w:rPr>
        <w:t>未安排</w:t>
      </w:r>
      <w:r>
        <w:rPr>
          <w:rFonts w:hint="eastAsia" w:ascii="仿宋_GB2312" w:hAnsi="仿宋_GB2312" w:eastAsia="仿宋_GB2312"/>
          <w:kern w:val="0"/>
          <w:sz w:val="32"/>
          <w:szCs w:val="24"/>
          <w:lang w:val="en-US"/>
        </w:rPr>
        <w:t>纪委监委办公楼弱电、监控及空调设备、发电机房改造项目</w:t>
      </w:r>
      <w:r>
        <w:rPr>
          <w:rFonts w:hint="eastAsia" w:ascii="仿宋_GB2312" w:hAnsi="仿宋_GB2312" w:eastAsia="仿宋_GB2312"/>
          <w:kern w:val="0"/>
          <w:sz w:val="32"/>
          <w:szCs w:val="24"/>
          <w:lang w:val="en-US" w:eastAsia="zh-CN"/>
        </w:rPr>
        <w:t>，</w:t>
      </w:r>
      <w:r>
        <w:rPr>
          <w:rFonts w:hint="eastAsia" w:ascii="仿宋_GB2312" w:hAnsi="仿宋_GB2312" w:eastAsia="仿宋_GB2312"/>
          <w:kern w:val="0"/>
          <w:sz w:val="32"/>
          <w:szCs w:val="24"/>
          <w:lang w:val="en-US"/>
        </w:rPr>
        <w:t>此功能科目未支出</w:t>
      </w:r>
      <w:r>
        <w:rPr>
          <w:rFonts w:hint="eastAsia" w:ascii="仿宋_GB2312" w:hAnsi="仿宋_GB2312" w:eastAsia="仿宋_GB2312"/>
          <w:kern w:val="0"/>
          <w:sz w:val="32"/>
          <w:szCs w:val="24"/>
          <w:lang w:val="en-US" w:eastAsia="zh-CN"/>
        </w:rPr>
        <w:t>；</w:t>
      </w:r>
    </w:p>
    <w:p>
      <w:pPr>
        <w:spacing w:beforeLines="0" w:afterLines="0"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社会保障和就业支出（类）行政事业单位养老支出（款）机关事业单位基本养老保险缴费支出（项）:支出决算数为200.55万元，比上年决算增加46.82万元，增长30.46%，主要原因是：2022年工资基数增长，人员增加，造成社保费增加。</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2022年度一般公共预算财政拨款基本支出3,070.43万元，其中：</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2,524.22万元，包括：基本工资、津贴补贴、奖金、绩效工资、机关事业单位基本养老保险缴费、职业年金缴费、职工基本医疗保险缴费、公务员医疗补助缴费、其他社会保障缴费、住房公积金、其他工资福利支出、退休费、生活补助。</w:t>
      </w:r>
    </w:p>
    <w:p>
      <w:pPr>
        <w:spacing w:beforeLines="0" w:afterLines="0" w:line="360" w:lineRule="auto"/>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公用经费546.21万元，包括：办公费、印刷费、水费、电费、邮电费、取暖费、维修（护）费、培训费、专用材料费、劳务费、公务用车运行维护费、其他交通费用、其他商品和服务支出。</w:t>
      </w:r>
    </w:p>
    <w:p>
      <w:pPr>
        <w:spacing w:beforeLines="0" w:afterLines="0"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“三公”经费支出决算8.93万元，比上年增加0.78万元，增长9.57%，主要原因是：</w:t>
      </w:r>
      <w:r>
        <w:rPr>
          <w:rFonts w:hint="eastAsia" w:ascii="仿宋_GB2312" w:hAnsi="仿宋_GB2312" w:eastAsia="仿宋_GB2312"/>
          <w:kern w:val="0"/>
          <w:sz w:val="32"/>
          <w:szCs w:val="24"/>
          <w:lang w:val="en-US" w:eastAsia="zh-CN"/>
        </w:rPr>
        <w:t>疫情影响，单位车辆出行次数增多，相关维修保养费及油料费增加</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8.93万元，占100.00%，比上年增加0.78万元，增长9.57%，主要原因是：疫情影响，单位车辆出行次数增多，相关维修保养费及油料费增加；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8.93万元，其中：公务用车购置费0.00万元，公务用车运行维护费8.93万元。公务用车运行维护费开支内容包括公务用车燃油费、车辆维修维护费、保险费、过路费等。公务用车购置数0辆，公务用车保有量6辆。</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beforeLines="0" w:afterLines="0"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8.93万元，决算数8.93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8.93万元，决算数8.93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2022年度乌鲁木齐市米东区机关事务管理中心单位公用经费546.21万元，比上年减少729.18万元，下降57.17%，主要原因是：</w:t>
      </w:r>
      <w:r>
        <w:rPr>
          <w:rFonts w:hint="eastAsia" w:ascii="仿宋_GB2312" w:hAnsi="仿宋_GB2312" w:eastAsia="仿宋_GB2312"/>
          <w:color w:val="auto"/>
          <w:kern w:val="0"/>
          <w:sz w:val="32"/>
          <w:szCs w:val="24"/>
          <w:lang w:val="en-US" w:eastAsia="zh-CN"/>
        </w:rPr>
        <w:t>本年部分委托业务费、劳务费未完全支付，且本年培训次数减少，培训费减少</w:t>
      </w:r>
      <w:r>
        <w:rPr>
          <w:rFonts w:hint="eastAsia" w:ascii="仿宋_GB2312" w:hAnsi="仿宋_GB2312" w:eastAsia="仿宋_GB2312"/>
          <w:color w:val="auto"/>
          <w:kern w:val="0"/>
          <w:sz w:val="32"/>
          <w:szCs w:val="24"/>
          <w:lang w:val="en-US"/>
        </w:rPr>
        <w:t>。</w:t>
      </w:r>
    </w:p>
    <w:p>
      <w:pPr>
        <w:spacing w:beforeLines="0" w:afterLines="0"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2,633.95</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2,449.00平方米，价值383.20万元。车辆6辆，价值281.97万元，其中：副部（省）级及以上领导用车0辆、主要领导干部用车0辆、机要通信用车0辆、应急保障用车0辆、执法执勤用车0辆、特种专业技术用车0辆、离退休干部用车0辆、其他用车6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2台（套）。</w:t>
      </w:r>
    </w:p>
    <w:p>
      <w:pPr>
        <w:spacing w:beforeLines="0" w:afterLines="0"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beforeLines="0" w:after="240" w:afterLines="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beforeLines="0" w:afterLines="0"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color w:val="auto"/>
          <w:kern w:val="0"/>
          <w:sz w:val="32"/>
          <w:szCs w:val="24"/>
          <w:lang w:val="en-US"/>
        </w:rPr>
      </w:pPr>
    </w:p>
    <w:p>
      <w:pPr>
        <w:shd w:val="clear" w:color="auto" w:fill="FFFFFF"/>
        <w:spacing w:before="100" w:beforeLines="0" w:after="240" w:afterLines="0"/>
        <w:jc w:val="center"/>
        <w:rPr>
          <w:rFonts w:hint="default" w:eastAsia="Times New Roman"/>
          <w:color w:val="auto"/>
          <w:kern w:val="0"/>
          <w:sz w:val="32"/>
          <w:szCs w:val="24"/>
          <w:lang w:val="en-US"/>
        </w:rPr>
      </w:pPr>
      <w:bookmarkStart w:id="0" w:name="_GoBack"/>
      <w:bookmarkEnd w:id="0"/>
      <w:r>
        <w:rPr>
          <w:rFonts w:hint="eastAsia" w:ascii="黑体" w:hAnsi="黑体" w:eastAsia="黑体"/>
          <w:color w:val="auto"/>
          <w:kern w:val="0"/>
          <w:sz w:val="32"/>
          <w:szCs w:val="24"/>
          <w:lang w:val="en-US"/>
        </w:rPr>
        <w:t>第四部分 部门决算报表（见附表）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beforeLines="0" w:afterLines="0"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beforeLines="0" w:afterLines="0"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p>
      <w:pPr>
        <w:spacing w:beforeLines="0" w:afterLines="0"/>
        <w:rPr>
          <w:rFonts w:hint="default" w:eastAsia="Times New Roman"/>
          <w:color w:val="auto"/>
          <w:sz w:val="21"/>
          <w:szCs w:val="24"/>
          <w:lang w:val="en-US"/>
        </w:rPr>
      </w:pPr>
    </w:p>
    <w:p>
      <w:pPr>
        <w:spacing w:beforeLines="0" w:afterLines="0"/>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1AB32167"/>
    <w:rsid w:val="518E5B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5462</Words>
  <Characters>6109</Characters>
  <TotalTime>2</TotalTime>
  <ScaleCrop>false</ScaleCrop>
  <LinksUpToDate>false</LinksUpToDate>
  <CharactersWithSpaces>6120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2023-08-24T07:40:00Z</dcterms:created>
  <dc:creator>asus</dc:creator>
  <cp:lastModifiedBy>逐梦令</cp:lastModifiedBy>
  <dcterms:modified xsi:type="dcterms:W3CDTF">2023-09-01T12:15:31Z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CBE024C5BCAD4EB986E07DED93BF2AC5_13</vt:lpwstr>
  </property>
</Properties>
</file>