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困难群众救助补助经费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米东区民政局机关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米东区民政局机关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任建全</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提高困难群众救助保障标准的通知》（乌民发〔2022〕49号)及《关于提高我市城乡低保标准的通知》（乌民发〔2021〕9号）文件精神，为贯彻落实各级惠民政策，切实保障乌鲁木齐市城乡困难群众的基本生活，及时足额落实好配套资金，统筹使用好困难群众救助补助资金，使城乡困难群众保障待遇与物价水平相适应，确保各类补助准确足额发放到救助对象手中。</w:t>
        <w:br/>
        <w:t>经乌财社【2021】344号、乌财社【2021】345号文件批准，项目系2022年中央及自治区资金，共安排预算895万元，于2022年年中追加部分预算项目，资金到位数为895万元，实际支付数为894.89万元。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1年，总体绩效目标为，向乌鲁木齐市米东区符合相应条件的农村低保对象、城市低保对象、城市三无特困人员、临时救助人员等困难人员依据相关文件规定的标准发放补助。该项目的实施可逐步提高困难群众生活水平，让受益人员获得幸福感、满足感，维持当地社会稳定，为当地社会的长治久安提供重要保障。</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（1）绩效评价的对象：困难群众救助补助经费项目 </w:t>
        <w:br/>
        <w:t>（2）绩效评价范围：</w:t>
        <w:br/>
        <w:t>1.项目范围：困难群众救助补助经费项目的完成情况、资金投入的运行情况、项目实施后产生的绩效及影响效果。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根据本项目（困难群众救助补助经费）的特点，本次评价主要采用比较法和公众评判法，对项目总预算和明细预算的内容、标准、计划是否经济合理进行深入分析，以考察实际产出和效益是否达到预期。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结合项目特点，制定符合项目实际的绩效评价指标体系及评分标准，通过数据采集、问卷调查及访谈等形式，对2022年困难群众救助补助经费进行客观评价，最终评分结果为：总分为99.98分，绩效评级为“优”[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资金区财政及时拨付，单位在此次评价期间内，向乌鲁木齐市米东区符合相应条件的745名农村低保对象、396名城市低保对象等困难人员依据相关文件规定的标准发放补助。该项目的实施可逐步提高困难群众生活水平，让受益人员获得幸福感、满足感，维持当地社会稳定，为当地社会的长治久安提供重要保障。</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米东区民政局部门职责及《关于提高困难群众救助保障标准的通知》（乌民发〔2022〕49号)及《关于提高我市城乡低保标准的通知》（乌民发〔2021〕9号）文件。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此项中央和自治区直达资金，发放符合政策条件人数明确，发放标准透明。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本项目严格按照业务科室审批各乡镇基层上报数据符合条件享受政策补贴的农村低保户人数，城市低保户的人数，及特困供养人数，统计汇总上报的，且符合享受政策标准都是统一公开，故预算编制科学严谨。故预算编制科学性指标得分3分。</w:t>
        <w:br/>
        <w:t></w:t>
        <w:br/>
        <w:t xml:space="preserve"> </w:t>
        <w:br/>
        <w:t>资金分配合理性： 此项目资金分配按照《关于提高困难群众救助保障标准的通知》（乌民发〔2022〕49号)、《关于提高我市城乡低保标准的通知》（乌民发〔2021〕9号）等文件要求对符合条件的困难群众进行资金分配及发放，故资金分配具有相关文件依据，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项目过程指标由2个二级指标和5个三级指标构成，权重为20分，实际得分19.99分。</w:t>
        <w:br/>
        <w:t>1.资金管理</w:t>
        <w:br/>
        <w:t>资金到位率：困难群众救助补助经费在2022年3月15日到位895万元,全额到位，资金实际到位金额895万元，资金到位率为100%。故资金到位率指标得分5分。 </w:t>
        <w:br/>
        <w:t>预算执行率：此项目资金支付方式为国库集中支付，严格按照资金需求量和预算执行进度支付：农村低保金2个月发放一次，城市低保金每月发放一次，临时救助金按月方法，农村低保金2个月发放一次，城市低保金每月发放一次，临时救助金按月发放的要求，且临时救助又有临时性，应急性发放需求，且全有第三方机构代发一卡通发放，资金全部拨付到财政局开设的代发账户，第三方代发成功后及时向业务科室返回银行代发成功的到人的明细。实际支出资金：894.89万元，预算执行率为99.99%。故预算执行率得分为4.99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综上，该指标满分13分，得分12.99分。</w:t>
        <w:br/>
        <w:t>2.组织实施</w:t>
        <w:br/>
        <w:t>管理制度健全性：米东区民政局已制定相应的财务和业务管理制度，且制度合法、合规、完整，为项目顺利实施提供重要保障。故管理制度健全性得分为3分。</w:t>
        <w:br/>
        <w:t>制度执行有效性：根据现场调研和资料抽查情况，米东区民政局严格遵守相关法律法规和相关管理规定，项目调整及支出调整手续完备，整体管理合理有序，项目完成后，及时将材料归档装订，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项目产出指标由4个二级指标和4个三级指标构成，权重为40分，实际得分39.99分。</w:t>
        <w:br/>
        <w:t>1.产出数量</w:t>
        <w:br/>
        <w:t>数量指标：“发放符合享受农村低保（补助）人数”的目标值是745人，依据米东区2022年各月农村低保金银行发放统计表，2022年度我单位实际完成745人，该指标完成率为100%，指标得分为5分；</w:t>
        <w:br/>
        <w:t>数量指标“：发放符合享受城市低城市低保（补助）人数”的目标值是396人，依据米东区2022年各月城市低保金银行发放统计表，2022年度我单位实际完成396人，该指标完成率为100%，指标得分为5分；</w:t>
        <w:br/>
        <w:t></w:t>
        <w:br/>
        <w:t>综上，产出数量指标得分为10分。</w:t>
        <w:br/>
        <w:t>2.产出质量</w:t>
        <w:br/>
        <w:t>政策资金发放工作完成率：指标目标值为100%，依据米东区2022年各月农村低保金银行发放统计表、米东区2022年各月城市低保金银行发放统计表及该项目涉及的国库支付凭证，本项目政策资金发放工作完成率为99.99%，该指标完成率99.99%。故该指标得分为9.99分。</w:t>
        <w:br/>
        <w:t>3.产出时效</w:t>
        <w:br/>
        <w:t>资金发放（补助）及时性：依据米东区2022年各月农村低保金银行发放统计表、米东区2022年各月城市低保金银行发放统计表及该项目涉及的国库支付凭证，本单位严格按照相关文件要求，每月及时完成经济困难对象资料审核及补助资金发放工作，该指标完成率100%，故指标得分为10分。</w:t>
        <w:br/>
        <w:t>4.产出成本</w:t>
        <w:br/>
        <w:t>城市低保金发放标准：依据米东区2022年各月惠民惠农财政补贴资金发放实名支管理台账、米东区2022年各月城市低保金银行发放统计表及该项目涉及的国库支付凭证，本项目实际城市低保金发放标准为700元/月/人，指标完成率为100%，故指标得分为5分。</w:t>
        <w:br/>
        <w:t>农村低保金发放标准：依据米东区2022年各月惠民惠农财政补贴资金发放实名支管理台账、米东区2022年各月农村低保金银行发放统计表及该项目涉及的国库支付凭证，本项目实际农村低保金发放标准为600元/月/人，指标完成率为100%，故指标得分为5分。</w:t>
        <w:br/>
        <w:t>综上，产出成本指标得分为10分。</w:t>
        <w:br/>
        <w:t>综上，该指标满分40分，得分39.99分。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项目效益指标由1个二级指标和2个三级指标构成，权重为15分，实际得分15分。 </w:t>
        <w:br/>
        <w:t>1.项目效益</w:t>
        <w:br/>
        <w:t>（1）实施效益</w:t>
        <w:br/>
        <w:t>经济效益指标：不适用。 </w:t>
        <w:br/>
        <w:t>社会效益指标：评价指标“困难群众生活水平提升度”，指标值：显著提升，实际完成值：完全达到预期效果。本项目的实施保障了集中、分散供养的农村五保人员以及城乡低保户的生活，建立和完善城乡低保和特困供养人员保障制度，体现了党和政府对困难群众民生问题的关心，能有效地缓解这一群体基本生活保障的问题，对于维护社会稳定，促进社会和谐，具有十分重要的意义。</w:t>
        <w:br/>
        <w:t>生态效益指标：不适用。</w:t>
        <w:br/>
        <w:t>可持续影响指标：评价指标“政策资金发放工作延续性”，指标值：长期性，实际完成值：达成年度指标。本项目逐步完善城乡困难群众福利政策，保障城乡低保，农村五保等困难人员生活，提高生活水平。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评价指标“受益人员满意度”，指标值：≥95%，实际完成值：≥95%。通过设置问卷调查的方式进行考评评价，共计调查样本总量为20个样本，有效调查问卷20份。其中，统计“受益人员满意度”的平均值为95%。故满意度指标得分为10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本项目预算执行率为99.99%，指标总体完成率为99.99%，二者之间的偏差值为0%，小于20%。因此，本项目较好地完成了年度总体目标，财政资金使用效益和效率较高。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</w:t>
        <w:br/>
        <w:t>1.积极开展规范化建设，不断提高管理和服务水平。群众密切关注的民政业务工作和政策，确保群众的知情权，接受群众的监督，做到各项工作的落实“公开、公平、公正”。在日常工作中，工作人员身怀爱民之心，恪守为民之责，多半李敏之事，权为民所用，情为民所系，利为民所谋，把扎实做好事关群众切身利益的每一项工作，作为一个民政工作者应尽的职责，注重加强学习业务知识，积极主动服从服务大局，主动深入到苦难呢群众家中走访，为他们排忧解难。</w:t>
        <w:br/>
        <w:t>2.狠抓落实各项救助政策，真心实意为群众办实事。民政工作是政府为民、爱民的一个窗口，市构建和谐社会的一个平台，所以对这项工作自始至终高度重视、认真对待，严格按照政策的规定做好资金管理工作，确保资金使用效果，接受群众监督，保证资金“专款专用”，爱岗敬业，全心全意为广大群众服务。全面落实低保政策，规范和完善教育救助、医疗救助、临时救助、五保供养、老龄工作等，努力提高社会保障和救助水平，落实好民政各项惠民政策，着力优化民政服务。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反映项目执行偏差情况和原因分析,形成纠偏的计划。</w:t>
        <w:br/>
        <w:t>项目取得的效果和效益情况,将项目取得的实际效果和效益状况与绩效目标对比,考察一致性和可持续性。</w:t>
        <w:br/>
        <w:t>项目组织实施和项目绩效的实际情况与目标的差异分析,分析项目原定绩效目标的可能性。</w:t>
        <w:br/>
        <w:t>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